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42DD"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3DF5B07E" w14:textId="1B092F5C" w:rsidR="003F30EA" w:rsidRPr="0040262C" w:rsidRDefault="003F30EA" w:rsidP="003F30EA">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6E0C18">
        <w:rPr>
          <w:rFonts w:ascii="Candara" w:hAnsi="Candara" w:cs="Calibri Light"/>
          <w:noProof/>
          <w:sz w:val="24"/>
          <w:szCs w:val="24"/>
        </w:rPr>
        <w:t>9</w:t>
      </w:r>
      <w:r w:rsidRPr="0040262C">
        <w:rPr>
          <w:rFonts w:ascii="Candara" w:hAnsi="Candara" w:cs="Calibri Light"/>
          <w:noProof/>
          <w:sz w:val="24"/>
          <w:szCs w:val="24"/>
        </w:rPr>
        <w:t xml:space="preserve">, No. </w:t>
      </w:r>
      <w:r w:rsidR="00CA5874">
        <w:rPr>
          <w:rFonts w:ascii="Candara" w:hAnsi="Candara" w:cs="Calibri Light"/>
          <w:noProof/>
          <w:sz w:val="24"/>
          <w:szCs w:val="24"/>
        </w:rPr>
        <w:t>4</w:t>
      </w:r>
      <w:r w:rsidRPr="0040262C">
        <w:rPr>
          <w:rFonts w:ascii="Candara" w:hAnsi="Candara" w:cs="Calibri Light"/>
          <w:noProof/>
          <w:sz w:val="24"/>
          <w:szCs w:val="24"/>
        </w:rPr>
        <w:t xml:space="preserve"> (</w:t>
      </w:r>
      <w:r w:rsidR="00CA5874">
        <w:rPr>
          <w:rFonts w:ascii="Candara" w:hAnsi="Candara" w:cs="Calibri Light"/>
          <w:noProof/>
          <w:sz w:val="24"/>
          <w:szCs w:val="24"/>
        </w:rPr>
        <w:t>Oct</w:t>
      </w:r>
      <w:r w:rsidRPr="0040262C">
        <w:rPr>
          <w:rFonts w:ascii="Candara" w:hAnsi="Candara" w:cs="Calibri Light"/>
          <w:noProof/>
          <w:sz w:val="24"/>
          <w:szCs w:val="24"/>
        </w:rPr>
        <w:t>. 202</w:t>
      </w:r>
      <w:r w:rsidR="006E0C18">
        <w:rPr>
          <w:rFonts w:ascii="Candara" w:hAnsi="Candara" w:cs="Calibri Light"/>
          <w:noProof/>
          <w:sz w:val="24"/>
          <w:szCs w:val="24"/>
        </w:rPr>
        <w:t>4</w:t>
      </w:r>
      <w:r w:rsidRPr="0040262C">
        <w:rPr>
          <w:rFonts w:ascii="Candara" w:hAnsi="Candara" w:cs="Calibri Light"/>
          <w:noProof/>
          <w:sz w:val="24"/>
          <w:szCs w:val="24"/>
        </w:rPr>
        <w:t>)</w:t>
      </w:r>
    </w:p>
    <w:p w14:paraId="1580AE8A"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3F30EA">
      <w:pPr>
        <w:spacing w:after="0" w:line="240" w:lineRule="auto"/>
        <w:jc w:val="center"/>
        <w:rPr>
          <w:rFonts w:ascii="Calibri Light" w:hAnsi="Calibri Light"/>
          <w:bCs/>
          <w:sz w:val="24"/>
          <w:szCs w:val="24"/>
        </w:rPr>
      </w:pPr>
    </w:p>
    <w:p w14:paraId="70FB1BD6" w14:textId="77777777" w:rsidR="003F30EA" w:rsidRPr="009871DC" w:rsidRDefault="003F30EA" w:rsidP="003F30EA">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3F30EA">
      <w:pPr>
        <w:spacing w:after="0" w:line="240" w:lineRule="auto"/>
        <w:jc w:val="center"/>
        <w:rPr>
          <w:rFonts w:ascii="Calibri Light" w:hAnsi="Calibri Light"/>
          <w:bCs/>
          <w:sz w:val="24"/>
          <w:szCs w:val="24"/>
        </w:rPr>
      </w:pPr>
    </w:p>
    <w:p w14:paraId="67C8DA1C" w14:textId="77777777" w:rsidR="003F30EA" w:rsidRPr="009871DC" w:rsidRDefault="003F30EA" w:rsidP="003F30EA">
      <w:pPr>
        <w:spacing w:after="0" w:line="240" w:lineRule="auto"/>
        <w:jc w:val="center"/>
        <w:rPr>
          <w:rFonts w:ascii="Calibri Light" w:hAnsi="Calibri Light"/>
          <w:bCs/>
          <w:sz w:val="24"/>
          <w:szCs w:val="24"/>
        </w:rPr>
      </w:pPr>
    </w:p>
    <w:p w14:paraId="1F645AC9" w14:textId="77777777" w:rsidR="003F30EA" w:rsidRPr="009871DC" w:rsidRDefault="003F30EA" w:rsidP="003F30EA">
      <w:pPr>
        <w:spacing w:after="0" w:line="240" w:lineRule="auto"/>
        <w:jc w:val="center"/>
        <w:rPr>
          <w:rFonts w:ascii="Calibri Light" w:hAnsi="Calibri Light"/>
          <w:bCs/>
          <w:sz w:val="24"/>
          <w:szCs w:val="24"/>
        </w:rPr>
      </w:pPr>
    </w:p>
    <w:p w14:paraId="67FB9919" w14:textId="77777777" w:rsidR="003F30EA" w:rsidRPr="009871DC" w:rsidRDefault="003F30EA" w:rsidP="003F30EA">
      <w:pPr>
        <w:spacing w:after="0" w:line="240" w:lineRule="auto"/>
        <w:rPr>
          <w:rFonts w:ascii="Calibri Light" w:hAnsi="Calibri Light"/>
          <w:bCs/>
          <w:sz w:val="24"/>
          <w:szCs w:val="24"/>
        </w:rPr>
      </w:pPr>
    </w:p>
    <w:p w14:paraId="3A2D4A3F" w14:textId="77777777" w:rsidR="003F30EA" w:rsidRPr="009871DC" w:rsidRDefault="003F30EA" w:rsidP="003F30EA">
      <w:pPr>
        <w:spacing w:after="0" w:line="240" w:lineRule="auto"/>
        <w:jc w:val="center"/>
        <w:rPr>
          <w:rFonts w:ascii="Calibri Light" w:hAnsi="Calibri Light"/>
          <w:bCs/>
          <w:sz w:val="24"/>
          <w:szCs w:val="24"/>
        </w:rPr>
      </w:pPr>
    </w:p>
    <w:p w14:paraId="76861785" w14:textId="77777777" w:rsidR="003F30EA" w:rsidRPr="009871DC" w:rsidRDefault="003F30EA" w:rsidP="003F30EA">
      <w:pPr>
        <w:spacing w:after="0" w:line="240" w:lineRule="auto"/>
        <w:jc w:val="center"/>
        <w:rPr>
          <w:rFonts w:ascii="Calibri Light" w:hAnsi="Calibri Light"/>
          <w:bCs/>
          <w:sz w:val="24"/>
          <w:szCs w:val="24"/>
        </w:rPr>
      </w:pPr>
    </w:p>
    <w:p w14:paraId="114131D8" w14:textId="77777777" w:rsidR="003F30EA" w:rsidRPr="009871DC" w:rsidRDefault="003F30EA" w:rsidP="003F30EA">
      <w:pPr>
        <w:spacing w:after="0" w:line="240" w:lineRule="auto"/>
        <w:jc w:val="center"/>
        <w:rPr>
          <w:rFonts w:ascii="Calibri Light" w:hAnsi="Calibri Light"/>
          <w:bCs/>
          <w:sz w:val="24"/>
          <w:szCs w:val="24"/>
        </w:rPr>
      </w:pPr>
    </w:p>
    <w:p w14:paraId="0D21EDEF" w14:textId="77777777" w:rsidR="003F30EA" w:rsidRPr="009871DC" w:rsidRDefault="003F30EA" w:rsidP="003F30EA">
      <w:pPr>
        <w:spacing w:after="0" w:line="240" w:lineRule="auto"/>
        <w:jc w:val="center"/>
        <w:rPr>
          <w:rFonts w:ascii="Calibri Light" w:hAnsi="Calibri Light"/>
          <w:bCs/>
          <w:sz w:val="24"/>
          <w:szCs w:val="24"/>
        </w:rPr>
      </w:pPr>
    </w:p>
    <w:p w14:paraId="69B1A1B8" w14:textId="77777777" w:rsidR="003F30EA" w:rsidRPr="009871DC" w:rsidRDefault="003F30EA" w:rsidP="003F30EA">
      <w:pPr>
        <w:spacing w:after="0" w:line="240" w:lineRule="auto"/>
        <w:jc w:val="center"/>
        <w:rPr>
          <w:rFonts w:ascii="Calibri Light" w:hAnsi="Calibri Light"/>
          <w:bCs/>
          <w:sz w:val="24"/>
          <w:szCs w:val="24"/>
        </w:rPr>
      </w:pPr>
    </w:p>
    <w:p w14:paraId="5E95FD03" w14:textId="77777777" w:rsidR="003F30EA" w:rsidRPr="009871DC" w:rsidRDefault="003F30EA" w:rsidP="003F30EA">
      <w:pPr>
        <w:spacing w:after="0" w:line="240" w:lineRule="auto"/>
        <w:jc w:val="center"/>
        <w:rPr>
          <w:rFonts w:ascii="Calibri Light" w:hAnsi="Calibri Light"/>
          <w:bCs/>
        </w:rPr>
      </w:pPr>
    </w:p>
    <w:p w14:paraId="3B184EE1" w14:textId="77777777" w:rsidR="003F30EA" w:rsidRPr="009871DC" w:rsidRDefault="003F30EA" w:rsidP="003F30EA">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3123F5">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13C00CE3" w:rsidR="003F30EA" w:rsidRPr="009871DC" w:rsidRDefault="004025A6" w:rsidP="003123F5">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3123F5">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67414B86" w14:textId="77777777" w:rsidR="003F30EA" w:rsidRDefault="003F30EA" w:rsidP="003F30EA">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p w14:paraId="0711C0EC" w14:textId="77777777" w:rsidR="003A5158" w:rsidRDefault="003A5158" w:rsidP="003F30EA">
      <w:pPr>
        <w:spacing w:after="0" w:line="240" w:lineRule="auto"/>
        <w:jc w:val="center"/>
      </w:pPr>
    </w:p>
    <w:p w14:paraId="4FB4E322" w14:textId="77777777" w:rsidR="003A5158" w:rsidRPr="009871DC" w:rsidRDefault="003A5158" w:rsidP="003F30EA">
      <w:pPr>
        <w:spacing w:after="0" w:line="240" w:lineRule="auto"/>
        <w:jc w:val="center"/>
      </w:pP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77777777" w:rsidR="003F30EA" w:rsidRPr="009871DC" w:rsidRDefault="003F30EA" w:rsidP="003123F5">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3123F5">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3123F5">
            <w:pPr>
              <w:spacing w:after="0" w:line="240" w:lineRule="auto"/>
            </w:pPr>
          </w:p>
          <w:p w14:paraId="3D5E1C53" w14:textId="77777777" w:rsidR="003F30EA" w:rsidRPr="009871DC" w:rsidRDefault="003F30EA" w:rsidP="003123F5">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3123F5">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3123F5">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3123F5">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3123F5">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3123F5">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3123F5">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BEC4E12" w14:textId="77777777" w:rsidR="00B77118" w:rsidRDefault="003F30EA" w:rsidP="003123F5">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514540C0" w14:textId="77777777" w:rsidR="00B77118" w:rsidRDefault="00B77118" w:rsidP="00B7711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68D1DC4B" w14:textId="77777777" w:rsidR="00B77118" w:rsidRDefault="00B77118" w:rsidP="00B7711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55FD099A" w14:textId="77777777" w:rsidR="00B77118" w:rsidRDefault="00B77118" w:rsidP="00B77118">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67664969" w14:textId="77777777" w:rsidR="00B77118" w:rsidRPr="00163F2A" w:rsidRDefault="00B77118" w:rsidP="00B77118">
            <w:pPr>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5D1E8905" w14:textId="77777777" w:rsidR="004025A6" w:rsidRPr="00B77118" w:rsidRDefault="004025A6" w:rsidP="004025A6">
            <w:pPr>
              <w:spacing w:after="0" w:line="240" w:lineRule="auto"/>
              <w:jc w:val="both"/>
              <w:rPr>
                <w:rFonts w:ascii="Perpetua" w:eastAsia="Times New Roman" w:hAnsi="Perpetua" w:cs="Times New Roman"/>
                <w:sz w:val="18"/>
                <w:szCs w:val="18"/>
                <w:lang w:val="fr-CA"/>
              </w:rPr>
            </w:pPr>
          </w:p>
          <w:p w14:paraId="777B653F" w14:textId="77777777" w:rsidR="004025A6" w:rsidRDefault="004025A6" w:rsidP="004025A6">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4384" behindDoc="0" locked="0" layoutInCell="1" allowOverlap="1" wp14:anchorId="5BF90A1B" wp14:editId="7C0596B4">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53E81952" w14:textId="77777777" w:rsidR="004025A6" w:rsidRPr="009871DC" w:rsidRDefault="004025A6" w:rsidP="004025A6">
            <w:pPr>
              <w:spacing w:after="0" w:line="240" w:lineRule="auto"/>
              <w:jc w:val="both"/>
              <w:rPr>
                <w:rFonts w:ascii="Perpetua" w:eastAsia="Times New Roman" w:hAnsi="Perpetua" w:cs="Times New Roman"/>
                <w:bCs/>
                <w:sz w:val="18"/>
                <w:szCs w:val="18"/>
                <w:lang w:val="en-CA"/>
              </w:rPr>
            </w:pPr>
          </w:p>
          <w:p w14:paraId="0A204D50" w14:textId="77777777" w:rsidR="004025A6" w:rsidRPr="00200119" w:rsidRDefault="004025A6" w:rsidP="004025A6">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0B354200" w14:textId="77777777" w:rsidR="003F30EA" w:rsidRDefault="004025A6" w:rsidP="003123F5">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3E286EB1" w:rsidR="004025A6" w:rsidRPr="009871DC" w:rsidRDefault="004025A6" w:rsidP="003123F5">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Default="00BE3688">
      <w:pPr>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551D9E">
            <w:pPr>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551D9E">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303777B5">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551D9E">
            <w:pPr>
              <w:spacing w:after="0" w:line="240" w:lineRule="auto"/>
              <w:rPr>
                <w:rFonts w:ascii="Lithos Pro Regular" w:eastAsia="Times New Roman" w:hAnsi="Lithos Pro Regular" w:cs="Times New Roman"/>
                <w:b/>
                <w:iCs/>
                <w:sz w:val="16"/>
                <w:szCs w:val="16"/>
                <w:lang w:val="en-CA"/>
              </w:rPr>
            </w:pPr>
          </w:p>
          <w:p w14:paraId="63687CF8" w14:textId="773A06F4" w:rsidR="00551D9E" w:rsidRPr="00BF573F" w:rsidRDefault="00551D9E" w:rsidP="00551D9E">
            <w:pPr>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CB79F0">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 Established in 2016 </w:t>
            </w:r>
          </w:p>
          <w:p w14:paraId="3A8F1B2D" w14:textId="42903E1E" w:rsidR="00551D9E" w:rsidRPr="00BF573F" w:rsidRDefault="00551D9E" w:rsidP="00551D9E">
            <w:pPr>
              <w:spacing w:after="0" w:line="240" w:lineRule="auto"/>
              <w:rPr>
                <w:rFonts w:ascii="Adobe Garamond Pro" w:eastAsia="Times New Roman" w:hAnsi="Adobe Garamond Pro" w:cs="Times New Roman"/>
                <w:bCs/>
                <w:i/>
                <w:sz w:val="16"/>
                <w:szCs w:val="16"/>
                <w:lang w:val="en-CA"/>
              </w:rPr>
            </w:pPr>
            <w:r w:rsidRPr="00BF573F">
              <w:rPr>
                <w:rFonts w:ascii="Adobe Garamond Pro" w:eastAsia="Times New Roman" w:hAnsi="Adobe Garamond Pro" w:cs="Times New Roman"/>
                <w:bCs/>
                <w:iCs/>
                <w:sz w:val="16"/>
                <w:szCs w:val="16"/>
                <w:lang w:val="en-CA"/>
              </w:rPr>
              <w:t xml:space="preserve">  Quarterly publication of the </w:t>
            </w:r>
            <w:r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87286D">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87286D">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F60346">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603E52" w:rsidRDefault="00116315" w:rsidP="00116315">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3785DEA3"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25BAEF4E"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0F7B3FE2"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p>
          <w:p w14:paraId="064E6B97" w14:textId="77777777" w:rsidR="00116315" w:rsidRPr="00603E52" w:rsidRDefault="00116315" w:rsidP="00116315">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98232F6"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2E9B632" w14:textId="77777777" w:rsidR="00116315" w:rsidRPr="00EB3469"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University of Nairobi</w:t>
            </w:r>
          </w:p>
          <w:p w14:paraId="3AFF8A29"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7864133E"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2433540"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575E9850"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3061A83"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p>
          <w:p w14:paraId="7C34118A" w14:textId="77777777" w:rsidR="00116315" w:rsidRPr="0087286D" w:rsidRDefault="00116315" w:rsidP="00116315">
            <w:pPr>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7491E84B"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1C898D8B" w14:textId="77777777" w:rsidR="00116315" w:rsidRPr="00CB79F0"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407D08E"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p>
          <w:p w14:paraId="1AD8C73B" w14:textId="77777777" w:rsidR="00116315" w:rsidRDefault="00116315" w:rsidP="00116315">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095FEEA4" w14:textId="77777777" w:rsidR="00116315" w:rsidRDefault="00116315" w:rsidP="00116315">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4052B2A4" w14:textId="77777777" w:rsidR="00116315" w:rsidRPr="00A849F5" w:rsidRDefault="00116315" w:rsidP="00116315">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F9C05BC" w14:textId="77777777" w:rsidR="00116315" w:rsidRDefault="00116315" w:rsidP="00116315">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p>
          <w:p w14:paraId="5F94D410" w14:textId="77777777" w:rsidR="00116315" w:rsidRPr="0001588E" w:rsidRDefault="00116315" w:rsidP="00116315">
            <w:pPr>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6B9850B0" w14:textId="3AB18AFC" w:rsidR="00116315" w:rsidRDefault="00116315" w:rsidP="00116315">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Knox College</w:t>
            </w:r>
          </w:p>
          <w:p w14:paraId="482DC2FB" w14:textId="38B65090" w:rsidR="00B05EF6" w:rsidRDefault="00B05EF6" w:rsidP="00116315">
            <w:pPr>
              <w:spacing w:after="0" w:line="240" w:lineRule="auto"/>
              <w:rPr>
                <w:rFonts w:ascii="Adobe Garamond Pro" w:eastAsia="Times New Roman" w:hAnsi="Adobe Garamond Pro" w:cs="Times New Roman"/>
                <w:sz w:val="18"/>
                <w:szCs w:val="18"/>
              </w:rPr>
            </w:pPr>
            <w:r w:rsidRPr="00B05EF6">
              <w:rPr>
                <w:rFonts w:ascii="Adobe Garamond Pro" w:eastAsia="Times New Roman" w:hAnsi="Adobe Garamond Pro" w:cs="Times New Roman"/>
                <w:sz w:val="18"/>
                <w:szCs w:val="18"/>
              </w:rPr>
              <w:t>Tekletsadik Belachew</w:t>
            </w:r>
          </w:p>
          <w:p w14:paraId="453D70BD" w14:textId="3CC3D4BA" w:rsidR="00B05EF6" w:rsidRPr="00B05EF6" w:rsidRDefault="00B05EF6"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Concordia Seminary</w:t>
            </w:r>
          </w:p>
          <w:p w14:paraId="39848925" w14:textId="77777777" w:rsidR="00116315" w:rsidRPr="00972B32" w:rsidRDefault="00116315" w:rsidP="00116315">
            <w:pPr>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2C8E1D65" w14:textId="77777777" w:rsidR="00116315" w:rsidRPr="002C26EC" w:rsidRDefault="00116315"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Jesuit Historical Institute in A</w:t>
            </w:r>
            <w:r>
              <w:rPr>
                <w:rFonts w:ascii="Adobe Garamond Pro" w:eastAsia="Times New Roman" w:hAnsi="Adobe Garamond Pro" w:cs="Times New Roman"/>
                <w:i/>
                <w:iCs/>
                <w:sz w:val="18"/>
                <w:szCs w:val="18"/>
              </w:rPr>
              <w:t>frica</w:t>
            </w:r>
          </w:p>
          <w:p w14:paraId="630A7412" w14:textId="77777777" w:rsidR="00116315" w:rsidRDefault="00116315" w:rsidP="00116315">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2313C237" w14:textId="22D1E3D2" w:rsidR="00116315" w:rsidRDefault="00116315"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Global Christian Forum</w:t>
            </w:r>
          </w:p>
          <w:p w14:paraId="691DADB4" w14:textId="6D73366D" w:rsidR="00B05EF6" w:rsidRDefault="00B05EF6" w:rsidP="00116315">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Anicka Fast</w:t>
            </w:r>
          </w:p>
          <w:p w14:paraId="77FBDAD9" w14:textId="3FC4C162" w:rsidR="00B05EF6" w:rsidRPr="00B05EF6" w:rsidRDefault="00B05EF6"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Mennonite Mission Network</w:t>
            </w:r>
          </w:p>
          <w:p w14:paraId="480E6C21" w14:textId="47890BEC" w:rsidR="00116315" w:rsidRDefault="00116315" w:rsidP="00116315">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Catholic University of Eastern Africa</w:t>
            </w:r>
          </w:p>
          <w:p w14:paraId="6F9B3393" w14:textId="29A20F70" w:rsidR="00B05EF6" w:rsidRPr="00B77118" w:rsidRDefault="00B05EF6" w:rsidP="00116315">
            <w:pPr>
              <w:spacing w:after="0" w:line="240" w:lineRule="auto"/>
              <w:rPr>
                <w:rFonts w:ascii="Adobe Garamond Pro" w:eastAsia="Times New Roman" w:hAnsi="Adobe Garamond Pro" w:cs="Times New Roman"/>
                <w:sz w:val="18"/>
                <w:szCs w:val="18"/>
                <w:lang w:val="fr-CA"/>
              </w:rPr>
            </w:pPr>
            <w:r w:rsidRPr="00B77118">
              <w:rPr>
                <w:rFonts w:ascii="Adobe Garamond Pro" w:eastAsia="Times New Roman" w:hAnsi="Adobe Garamond Pro" w:cs="Times New Roman"/>
                <w:sz w:val="18"/>
                <w:szCs w:val="18"/>
                <w:lang w:val="fr-CA"/>
              </w:rPr>
              <w:t>Stan Chu Ilo</w:t>
            </w:r>
          </w:p>
          <w:p w14:paraId="4937039E" w14:textId="711A86B7" w:rsidR="00B05EF6" w:rsidRPr="00B77118" w:rsidRDefault="00B05EF6" w:rsidP="00116315">
            <w:pPr>
              <w:spacing w:after="0" w:line="240" w:lineRule="auto"/>
              <w:rPr>
                <w:rFonts w:ascii="Adobe Garamond Pro" w:eastAsia="Times New Roman" w:hAnsi="Adobe Garamond Pro" w:cs="Times New Roman"/>
                <w:i/>
                <w:iCs/>
                <w:sz w:val="18"/>
                <w:szCs w:val="18"/>
                <w:lang w:val="fr-CA"/>
              </w:rPr>
            </w:pPr>
            <w:r w:rsidRPr="00B77118">
              <w:rPr>
                <w:rFonts w:ascii="Adobe Garamond Pro" w:eastAsia="Times New Roman" w:hAnsi="Adobe Garamond Pro" w:cs="Times New Roman"/>
                <w:i/>
                <w:iCs/>
                <w:sz w:val="18"/>
                <w:szCs w:val="18"/>
                <w:lang w:val="fr-CA"/>
              </w:rPr>
              <w:t xml:space="preserve"> De Paul University</w:t>
            </w:r>
          </w:p>
          <w:p w14:paraId="2D868EDD" w14:textId="642BE72B" w:rsidR="00116315" w:rsidRDefault="00116315" w:rsidP="00116315">
            <w:pPr>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Pr="0077709D">
              <w:rPr>
                <w:rFonts w:ascii="Adobe Garamond Pro" w:eastAsia="Calibri" w:hAnsi="Adobe Garamond Pro" w:cs="Times New Roman"/>
                <w:noProof/>
                <w:sz w:val="18"/>
                <w:szCs w:val="18"/>
              </w:rPr>
              <w:br/>
            </w:r>
            <w:r>
              <w:rPr>
                <w:rFonts w:ascii="Adobe Garamond Pro" w:eastAsia="Calibri" w:hAnsi="Adobe Garamond Pro" w:cs="Times New Roman"/>
                <w:i/>
                <w:iCs/>
                <w:noProof/>
                <w:sz w:val="18"/>
                <w:szCs w:val="18"/>
              </w:rPr>
              <w:t xml:space="preserve"> </w:t>
            </w:r>
            <w:r w:rsidRPr="0077709D">
              <w:rPr>
                <w:rFonts w:ascii="Adobe Garamond Pro" w:eastAsia="Calibri" w:hAnsi="Adobe Garamond Pro" w:cs="Times New Roman"/>
                <w:i/>
                <w:iCs/>
                <w:noProof/>
                <w:sz w:val="18"/>
                <w:szCs w:val="18"/>
              </w:rPr>
              <w:t>Africa Center for</w:t>
            </w:r>
            <w:r>
              <w:rPr>
                <w:rFonts w:ascii="Adobe Garamond Pro" w:eastAsia="Calibri" w:hAnsi="Adobe Garamond Pro" w:cs="Times New Roman"/>
                <w:i/>
                <w:iCs/>
                <w:noProof/>
                <w:sz w:val="18"/>
                <w:szCs w:val="18"/>
              </w:rPr>
              <w:t xml:space="preserve"> Interdisciplinary Studies</w:t>
            </w:r>
          </w:p>
          <w:p w14:paraId="03505B54" w14:textId="5D0E75DA" w:rsidR="00B05EF6" w:rsidRDefault="00B05EF6" w:rsidP="00116315">
            <w:pPr>
              <w:spacing w:after="0" w:line="240" w:lineRule="auto"/>
              <w:rPr>
                <w:rFonts w:ascii="Adobe Garamond Pro" w:eastAsia="Calibri" w:hAnsi="Adobe Garamond Pro" w:cs="Times New Roman"/>
                <w:noProof/>
                <w:sz w:val="18"/>
                <w:szCs w:val="18"/>
              </w:rPr>
            </w:pPr>
            <w:r>
              <w:rPr>
                <w:rFonts w:ascii="Adobe Garamond Pro" w:eastAsia="Calibri" w:hAnsi="Adobe Garamond Pro" w:cs="Times New Roman"/>
                <w:noProof/>
                <w:sz w:val="18"/>
                <w:szCs w:val="18"/>
              </w:rPr>
              <w:t>Kehinde Olabimtan</w:t>
            </w:r>
          </w:p>
          <w:p w14:paraId="0ECC1326" w14:textId="5A0EB585" w:rsidR="00B05EF6" w:rsidRPr="00B05EF6" w:rsidRDefault="00B05EF6" w:rsidP="00116315">
            <w:pPr>
              <w:spacing w:after="0" w:line="240" w:lineRule="auto"/>
              <w:rPr>
                <w:rFonts w:ascii="Adobe Garamond Pro" w:eastAsia="Calibri" w:hAnsi="Adobe Garamond Pro" w:cs="Times New Roman"/>
                <w:i/>
                <w:iCs/>
                <w:noProof/>
                <w:sz w:val="18"/>
                <w:szCs w:val="18"/>
              </w:rPr>
            </w:pPr>
            <w:r>
              <w:rPr>
                <w:rFonts w:ascii="Adobe Garamond Pro" w:eastAsia="Calibri" w:hAnsi="Adobe Garamond Pro" w:cs="Times New Roman"/>
                <w:noProof/>
                <w:sz w:val="18"/>
                <w:szCs w:val="18"/>
              </w:rPr>
              <w:t xml:space="preserve"> </w:t>
            </w:r>
            <w:r>
              <w:rPr>
                <w:rFonts w:ascii="Adobe Garamond Pro" w:eastAsia="Calibri" w:hAnsi="Adobe Garamond Pro" w:cs="Times New Roman"/>
                <w:i/>
                <w:iCs/>
                <w:noProof/>
                <w:sz w:val="18"/>
                <w:szCs w:val="18"/>
              </w:rPr>
              <w:t>St. Stephen’s College, University of Alberta</w:t>
            </w:r>
          </w:p>
          <w:p w14:paraId="0917346E" w14:textId="5A0EB585" w:rsidR="00116315" w:rsidRPr="0077709D" w:rsidRDefault="00116315" w:rsidP="00116315">
            <w:pPr>
              <w:spacing w:after="0" w:line="240" w:lineRule="auto"/>
              <w:rPr>
                <w:rFonts w:ascii="Adobe Garamond Pro" w:eastAsia="Times New Roman" w:hAnsi="Adobe Garamond Pro" w:cs="Times New Roman"/>
                <w:i/>
                <w:iCs/>
                <w:sz w:val="18"/>
                <w:szCs w:val="18"/>
              </w:rPr>
            </w:pPr>
          </w:p>
        </w:tc>
        <w:tc>
          <w:tcPr>
            <w:tcW w:w="2828" w:type="dxa"/>
          </w:tcPr>
          <w:p w14:paraId="504A8A42" w14:textId="25332968" w:rsidR="00116315" w:rsidRDefault="00116315" w:rsidP="00116315">
            <w:pPr>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Yale University</w:t>
            </w:r>
            <w:r w:rsidRPr="00F60346">
              <w:rPr>
                <w:rFonts w:ascii="Adobe Garamond Pro" w:eastAsia="Times New Roman" w:hAnsi="Adobe Garamond Pro" w:cs="Times New Roman"/>
                <w:sz w:val="18"/>
                <w:szCs w:val="18"/>
              </w:rPr>
              <w:br/>
            </w:r>
          </w:p>
          <w:p w14:paraId="5E96DC0C" w14:textId="77777777" w:rsidR="00116315" w:rsidRDefault="00116315" w:rsidP="00116315">
            <w:pPr>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5C84AB00" w14:textId="77777777" w:rsidR="00116315" w:rsidRPr="002C26EC" w:rsidRDefault="00116315" w:rsidP="00116315">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Botswana</w:t>
            </w:r>
          </w:p>
          <w:p w14:paraId="68A0F564" w14:textId="77777777" w:rsidR="00116315" w:rsidRDefault="00116315" w:rsidP="00116315">
            <w:pPr>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01F2E7BB" w14:textId="77777777" w:rsidR="00116315" w:rsidRPr="002C26EC" w:rsidRDefault="00116315" w:rsidP="00116315">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Ibadan</w:t>
            </w:r>
          </w:p>
          <w:p w14:paraId="5EB0A1B6" w14:textId="77777777" w:rsidR="00116315" w:rsidRDefault="00116315" w:rsidP="00116315">
            <w:pPr>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Catholic University of Cameroon</w:t>
            </w:r>
            <w:r w:rsidRPr="00F60346">
              <w:rPr>
                <w:rFonts w:ascii="Adobe Garamond Pro" w:eastAsia="Times New Roman" w:hAnsi="Adobe Garamond Pro" w:cs="Times New Roman"/>
                <w:sz w:val="18"/>
                <w:szCs w:val="18"/>
                <w:lang w:val="en-CA"/>
              </w:rPr>
              <w:br/>
              <w:t>Olusegun Obasanjo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National Open University of Nigeria</w:t>
            </w:r>
            <w:r w:rsidRPr="00F60346">
              <w:rPr>
                <w:rFonts w:ascii="Adobe Garamond Pro" w:eastAsia="Times New Roman" w:hAnsi="Adobe Garamond Pro" w:cs="Times New Roman"/>
                <w:sz w:val="18"/>
                <w:szCs w:val="18"/>
                <w:lang w:val="en-CA"/>
              </w:rPr>
              <w:br/>
              <w:t>Thomas Oduro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Good News Theological College and Seminary</w:t>
            </w:r>
          </w:p>
          <w:p w14:paraId="13EDAF8C" w14:textId="549B8632" w:rsidR="00116315" w:rsidRPr="002C26EC" w:rsidRDefault="00116315" w:rsidP="00116315">
            <w:pPr>
              <w:rPr>
                <w:rFonts w:ascii="Adobe Garamond Pro" w:eastAsia="Times New Roman" w:hAnsi="Adobe Garamond Pro" w:cs="Times New Roman"/>
                <w:i/>
                <w:iCs/>
                <w:sz w:val="18"/>
                <w:szCs w:val="18"/>
                <w:lang w:val="en-CA"/>
              </w:rPr>
            </w:pPr>
          </w:p>
        </w:tc>
      </w:tr>
    </w:tbl>
    <w:p w14:paraId="06590F50" w14:textId="77777777" w:rsidR="00F67288" w:rsidRDefault="00F67288">
      <w:pPr>
        <w:spacing w:after="0" w:line="240" w:lineRule="auto"/>
        <w:jc w:val="center"/>
        <w:rPr>
          <w:rFonts w:ascii="Bell MT" w:hAnsi="Bell MT"/>
          <w:bCs/>
          <w:sz w:val="20"/>
          <w:szCs w:val="20"/>
          <w:lang w:val="en-CA"/>
        </w:rPr>
      </w:pPr>
    </w:p>
    <w:p w14:paraId="0C5E3E1B" w14:textId="77777777" w:rsidR="00F67288" w:rsidRDefault="00F67288">
      <w:pPr>
        <w:spacing w:after="0" w:line="240" w:lineRule="auto"/>
        <w:jc w:val="center"/>
        <w:rPr>
          <w:rFonts w:ascii="Bell MT" w:hAnsi="Bell MT"/>
          <w:bCs/>
          <w:sz w:val="20"/>
          <w:szCs w:val="20"/>
          <w:lang w:val="en-CA"/>
        </w:rPr>
      </w:pPr>
    </w:p>
    <w:p w14:paraId="3D4123E7" w14:textId="7EEE29A2" w:rsidR="00831426" w:rsidRDefault="00B55DCE">
      <w:pPr>
        <w:spacing w:after="0" w:line="240" w:lineRule="auto"/>
        <w:jc w:val="center"/>
        <w:rPr>
          <w:rFonts w:ascii="Adobe Garamond Pro" w:hAnsi="Adobe Garamond Pro"/>
          <w:bCs/>
          <w:sz w:val="20"/>
          <w:szCs w:val="20"/>
          <w:lang w:val="en-CA"/>
        </w:rPr>
      </w:pPr>
      <w:r w:rsidRPr="00B55DCE">
        <w:rPr>
          <w:rFonts w:ascii="Adobe Garamond Pro" w:hAnsi="Adobe Garamond Pro"/>
          <w:bCs/>
          <w:color w:val="D0CECE" w:themeColor="background2" w:themeShade="E6"/>
          <w:sz w:val="20"/>
          <w:szCs w:val="20"/>
          <w:lang w:val="en-CA"/>
        </w:rPr>
        <w:lastRenderedPageBreak/>
        <w:t>[blank page]</w:t>
      </w:r>
    </w:p>
    <w:p w14:paraId="53D6D118" w14:textId="77777777" w:rsidR="00831426" w:rsidRDefault="00831426">
      <w:pPr>
        <w:spacing w:after="0" w:line="240" w:lineRule="auto"/>
        <w:jc w:val="center"/>
        <w:rPr>
          <w:rFonts w:ascii="Adobe Garamond Pro" w:hAnsi="Adobe Garamond Pro"/>
          <w:bCs/>
          <w:sz w:val="20"/>
          <w:szCs w:val="20"/>
          <w:lang w:val="en-CA"/>
        </w:rPr>
      </w:pPr>
    </w:p>
    <w:p w14:paraId="3EB0A395" w14:textId="77777777" w:rsidR="00831426" w:rsidRDefault="00831426">
      <w:pPr>
        <w:spacing w:after="0" w:line="240" w:lineRule="auto"/>
        <w:jc w:val="center"/>
        <w:rPr>
          <w:rFonts w:ascii="Adobe Garamond Pro" w:hAnsi="Adobe Garamond Pro"/>
          <w:bCs/>
          <w:sz w:val="20"/>
          <w:szCs w:val="20"/>
          <w:lang w:val="en-CA"/>
        </w:rPr>
      </w:pPr>
    </w:p>
    <w:p w14:paraId="6EE4C1CC" w14:textId="77777777" w:rsidR="00831426" w:rsidRDefault="00831426">
      <w:pPr>
        <w:spacing w:after="0" w:line="240" w:lineRule="auto"/>
        <w:jc w:val="center"/>
        <w:rPr>
          <w:rFonts w:ascii="Adobe Garamond Pro" w:hAnsi="Adobe Garamond Pro"/>
          <w:bCs/>
          <w:sz w:val="20"/>
          <w:szCs w:val="20"/>
          <w:lang w:val="en-CA"/>
        </w:rPr>
      </w:pPr>
    </w:p>
    <w:p w14:paraId="612ACA6A" w14:textId="77777777" w:rsidR="00831426" w:rsidRDefault="00831426">
      <w:pPr>
        <w:spacing w:after="0" w:line="240" w:lineRule="auto"/>
        <w:jc w:val="center"/>
        <w:rPr>
          <w:rFonts w:ascii="Adobe Garamond Pro" w:hAnsi="Adobe Garamond Pro"/>
          <w:bCs/>
          <w:sz w:val="20"/>
          <w:szCs w:val="20"/>
          <w:lang w:val="en-CA"/>
        </w:rPr>
      </w:pPr>
    </w:p>
    <w:p w14:paraId="555A3262" w14:textId="77777777" w:rsidR="00831426" w:rsidRDefault="00831426">
      <w:pPr>
        <w:spacing w:after="0" w:line="240" w:lineRule="auto"/>
        <w:jc w:val="center"/>
        <w:rPr>
          <w:rFonts w:ascii="Adobe Garamond Pro" w:hAnsi="Adobe Garamond Pro"/>
          <w:bCs/>
          <w:sz w:val="20"/>
          <w:szCs w:val="20"/>
          <w:lang w:val="en-CA"/>
        </w:rPr>
      </w:pPr>
    </w:p>
    <w:p w14:paraId="75DEC8D0" w14:textId="77777777" w:rsidR="00831426" w:rsidRDefault="00831426">
      <w:pPr>
        <w:spacing w:after="0" w:line="240" w:lineRule="auto"/>
        <w:jc w:val="center"/>
        <w:rPr>
          <w:rFonts w:ascii="Adobe Garamond Pro" w:hAnsi="Adobe Garamond Pro"/>
          <w:bCs/>
          <w:sz w:val="20"/>
          <w:szCs w:val="20"/>
          <w:lang w:val="en-CA"/>
        </w:rPr>
      </w:pPr>
    </w:p>
    <w:p w14:paraId="4239F3A8" w14:textId="77777777" w:rsidR="00831426" w:rsidRDefault="00831426">
      <w:pPr>
        <w:spacing w:after="0" w:line="240" w:lineRule="auto"/>
        <w:jc w:val="center"/>
        <w:rPr>
          <w:rFonts w:ascii="Adobe Garamond Pro" w:hAnsi="Adobe Garamond Pro"/>
          <w:bCs/>
          <w:sz w:val="20"/>
          <w:szCs w:val="20"/>
          <w:lang w:val="en-CA"/>
        </w:rPr>
      </w:pPr>
    </w:p>
    <w:p w14:paraId="2F50D223" w14:textId="77777777" w:rsidR="00831426" w:rsidRDefault="00831426">
      <w:pPr>
        <w:spacing w:after="0" w:line="240" w:lineRule="auto"/>
        <w:jc w:val="center"/>
        <w:rPr>
          <w:rFonts w:ascii="Adobe Garamond Pro" w:hAnsi="Adobe Garamond Pro"/>
          <w:bCs/>
          <w:sz w:val="20"/>
          <w:szCs w:val="20"/>
          <w:lang w:val="en-CA"/>
        </w:rPr>
      </w:pPr>
    </w:p>
    <w:p w14:paraId="1D960C59" w14:textId="77777777" w:rsidR="00831426" w:rsidRDefault="00831426">
      <w:pPr>
        <w:spacing w:after="0" w:line="240" w:lineRule="auto"/>
        <w:jc w:val="center"/>
        <w:rPr>
          <w:rFonts w:ascii="Adobe Garamond Pro" w:hAnsi="Adobe Garamond Pro"/>
          <w:bCs/>
          <w:sz w:val="20"/>
          <w:szCs w:val="20"/>
          <w:lang w:val="en-CA"/>
        </w:rPr>
      </w:pPr>
    </w:p>
    <w:p w14:paraId="4B655109" w14:textId="77777777" w:rsidR="00831426" w:rsidRDefault="00831426">
      <w:pPr>
        <w:spacing w:after="0" w:line="240" w:lineRule="auto"/>
        <w:jc w:val="center"/>
        <w:rPr>
          <w:rFonts w:ascii="Adobe Garamond Pro" w:hAnsi="Adobe Garamond Pro"/>
          <w:bCs/>
          <w:sz w:val="20"/>
          <w:szCs w:val="20"/>
          <w:lang w:val="en-CA"/>
        </w:rPr>
      </w:pPr>
    </w:p>
    <w:p w14:paraId="7BAEC69D" w14:textId="77777777" w:rsidR="00831426" w:rsidRDefault="00831426">
      <w:pPr>
        <w:spacing w:after="0" w:line="240" w:lineRule="auto"/>
        <w:jc w:val="center"/>
        <w:rPr>
          <w:rFonts w:ascii="Adobe Garamond Pro" w:hAnsi="Adobe Garamond Pro"/>
          <w:bCs/>
          <w:sz w:val="20"/>
          <w:szCs w:val="20"/>
          <w:lang w:val="en-CA"/>
        </w:rPr>
      </w:pPr>
    </w:p>
    <w:p w14:paraId="40230A0C" w14:textId="77777777" w:rsidR="00831426" w:rsidRDefault="00831426">
      <w:pPr>
        <w:spacing w:after="0" w:line="240" w:lineRule="auto"/>
        <w:jc w:val="center"/>
        <w:rPr>
          <w:rFonts w:ascii="Adobe Garamond Pro" w:hAnsi="Adobe Garamond Pro"/>
          <w:bCs/>
          <w:sz w:val="20"/>
          <w:szCs w:val="20"/>
          <w:lang w:val="en-CA"/>
        </w:rPr>
      </w:pPr>
    </w:p>
    <w:p w14:paraId="4C57198B" w14:textId="77777777" w:rsidR="00831426" w:rsidRDefault="00831426">
      <w:pPr>
        <w:spacing w:after="0" w:line="240" w:lineRule="auto"/>
        <w:jc w:val="center"/>
        <w:rPr>
          <w:rFonts w:ascii="Adobe Garamond Pro" w:hAnsi="Adobe Garamond Pro"/>
          <w:bCs/>
          <w:sz w:val="20"/>
          <w:szCs w:val="20"/>
          <w:lang w:val="en-CA"/>
        </w:rPr>
      </w:pPr>
    </w:p>
    <w:p w14:paraId="5BB3C3E5" w14:textId="77777777" w:rsidR="00831426" w:rsidRDefault="00831426">
      <w:pPr>
        <w:spacing w:after="0" w:line="240" w:lineRule="auto"/>
        <w:jc w:val="center"/>
        <w:rPr>
          <w:rFonts w:ascii="Adobe Garamond Pro" w:hAnsi="Adobe Garamond Pro"/>
          <w:bCs/>
          <w:sz w:val="20"/>
          <w:szCs w:val="20"/>
          <w:lang w:val="en-CA"/>
        </w:rPr>
      </w:pPr>
    </w:p>
    <w:p w14:paraId="3190A8DA" w14:textId="77777777" w:rsidR="00831426" w:rsidRDefault="00831426">
      <w:pPr>
        <w:spacing w:after="0" w:line="240" w:lineRule="auto"/>
        <w:jc w:val="center"/>
        <w:rPr>
          <w:rFonts w:ascii="Adobe Garamond Pro" w:hAnsi="Adobe Garamond Pro"/>
          <w:bCs/>
          <w:sz w:val="20"/>
          <w:szCs w:val="20"/>
          <w:lang w:val="en-CA"/>
        </w:rPr>
      </w:pPr>
    </w:p>
    <w:p w14:paraId="4A9B27D2" w14:textId="77777777" w:rsidR="00831426" w:rsidRDefault="00831426">
      <w:pPr>
        <w:spacing w:after="0" w:line="240" w:lineRule="auto"/>
        <w:jc w:val="center"/>
        <w:rPr>
          <w:rFonts w:ascii="Adobe Garamond Pro" w:hAnsi="Adobe Garamond Pro"/>
          <w:bCs/>
          <w:sz w:val="20"/>
          <w:szCs w:val="20"/>
          <w:lang w:val="en-CA"/>
        </w:rPr>
      </w:pPr>
    </w:p>
    <w:p w14:paraId="482A9EB1" w14:textId="77777777" w:rsidR="00831426" w:rsidRDefault="00831426">
      <w:pPr>
        <w:spacing w:after="0" w:line="240" w:lineRule="auto"/>
        <w:jc w:val="center"/>
        <w:rPr>
          <w:rFonts w:ascii="Adobe Garamond Pro" w:hAnsi="Adobe Garamond Pro"/>
          <w:bCs/>
          <w:sz w:val="20"/>
          <w:szCs w:val="20"/>
          <w:lang w:val="en-CA"/>
        </w:rPr>
      </w:pPr>
    </w:p>
    <w:p w14:paraId="54F54B24" w14:textId="77777777" w:rsidR="00831426" w:rsidRDefault="00831426">
      <w:pPr>
        <w:spacing w:after="0" w:line="240" w:lineRule="auto"/>
        <w:jc w:val="center"/>
        <w:rPr>
          <w:rFonts w:ascii="Adobe Garamond Pro" w:hAnsi="Adobe Garamond Pro"/>
          <w:bCs/>
          <w:sz w:val="20"/>
          <w:szCs w:val="20"/>
          <w:lang w:val="en-CA"/>
        </w:rPr>
      </w:pPr>
    </w:p>
    <w:p w14:paraId="6C1D4273" w14:textId="77777777" w:rsidR="00831426" w:rsidRDefault="00831426">
      <w:pPr>
        <w:spacing w:after="0" w:line="240" w:lineRule="auto"/>
        <w:jc w:val="center"/>
        <w:rPr>
          <w:rFonts w:ascii="Adobe Garamond Pro" w:hAnsi="Adobe Garamond Pro"/>
          <w:bCs/>
          <w:sz w:val="20"/>
          <w:szCs w:val="20"/>
          <w:lang w:val="en-CA"/>
        </w:rPr>
      </w:pPr>
    </w:p>
    <w:p w14:paraId="298393E2" w14:textId="77777777" w:rsidR="00831426" w:rsidRDefault="00831426">
      <w:pPr>
        <w:spacing w:after="0" w:line="240" w:lineRule="auto"/>
        <w:jc w:val="center"/>
        <w:rPr>
          <w:rFonts w:ascii="Adobe Garamond Pro" w:hAnsi="Adobe Garamond Pro"/>
          <w:bCs/>
          <w:sz w:val="20"/>
          <w:szCs w:val="20"/>
          <w:lang w:val="en-CA"/>
        </w:rPr>
      </w:pPr>
    </w:p>
    <w:p w14:paraId="5359B306" w14:textId="77777777" w:rsidR="00831426" w:rsidRDefault="00831426">
      <w:pPr>
        <w:spacing w:after="0" w:line="240" w:lineRule="auto"/>
        <w:jc w:val="center"/>
        <w:rPr>
          <w:rFonts w:ascii="Adobe Garamond Pro" w:hAnsi="Adobe Garamond Pro"/>
          <w:bCs/>
          <w:sz w:val="20"/>
          <w:szCs w:val="20"/>
          <w:lang w:val="en-CA"/>
        </w:rPr>
      </w:pPr>
    </w:p>
    <w:p w14:paraId="320F71C1" w14:textId="77777777" w:rsidR="00831426" w:rsidRDefault="00831426">
      <w:pPr>
        <w:spacing w:after="0" w:line="240" w:lineRule="auto"/>
        <w:jc w:val="center"/>
        <w:rPr>
          <w:rFonts w:ascii="Adobe Garamond Pro" w:hAnsi="Adobe Garamond Pro"/>
          <w:bCs/>
          <w:sz w:val="20"/>
          <w:szCs w:val="20"/>
          <w:lang w:val="en-CA"/>
        </w:rPr>
      </w:pPr>
    </w:p>
    <w:p w14:paraId="30930787" w14:textId="77777777" w:rsidR="00831426" w:rsidRDefault="00831426">
      <w:pPr>
        <w:spacing w:after="0" w:line="240" w:lineRule="auto"/>
        <w:jc w:val="center"/>
        <w:rPr>
          <w:rFonts w:ascii="Adobe Garamond Pro" w:hAnsi="Adobe Garamond Pro"/>
          <w:bCs/>
          <w:sz w:val="20"/>
          <w:szCs w:val="20"/>
          <w:lang w:val="en-CA"/>
        </w:rPr>
      </w:pPr>
    </w:p>
    <w:p w14:paraId="47DA91DE" w14:textId="77777777" w:rsidR="00831426" w:rsidRDefault="00831426">
      <w:pPr>
        <w:spacing w:after="0" w:line="240" w:lineRule="auto"/>
        <w:jc w:val="center"/>
        <w:rPr>
          <w:rFonts w:ascii="Adobe Garamond Pro" w:hAnsi="Adobe Garamond Pro"/>
          <w:bCs/>
          <w:sz w:val="20"/>
          <w:szCs w:val="20"/>
          <w:lang w:val="en-CA"/>
        </w:rPr>
      </w:pPr>
    </w:p>
    <w:p w14:paraId="4B591C6F" w14:textId="77777777" w:rsidR="00831426" w:rsidRDefault="00831426">
      <w:pPr>
        <w:spacing w:after="0" w:line="240" w:lineRule="auto"/>
        <w:jc w:val="center"/>
        <w:rPr>
          <w:rFonts w:ascii="Adobe Garamond Pro" w:hAnsi="Adobe Garamond Pro"/>
          <w:bCs/>
          <w:sz w:val="20"/>
          <w:szCs w:val="20"/>
          <w:lang w:val="en-CA"/>
        </w:rPr>
      </w:pPr>
    </w:p>
    <w:p w14:paraId="2BC5C594" w14:textId="77777777" w:rsidR="00831426" w:rsidRDefault="00831426">
      <w:pPr>
        <w:spacing w:after="0" w:line="240" w:lineRule="auto"/>
        <w:jc w:val="center"/>
        <w:rPr>
          <w:rFonts w:ascii="Adobe Garamond Pro" w:hAnsi="Adobe Garamond Pro"/>
          <w:bCs/>
          <w:sz w:val="20"/>
          <w:szCs w:val="20"/>
          <w:lang w:val="en-CA"/>
        </w:rPr>
      </w:pPr>
    </w:p>
    <w:p w14:paraId="02E5C369" w14:textId="77777777" w:rsidR="00831426" w:rsidRDefault="00831426">
      <w:pPr>
        <w:spacing w:after="0" w:line="240" w:lineRule="auto"/>
        <w:jc w:val="center"/>
        <w:rPr>
          <w:rFonts w:ascii="Adobe Garamond Pro" w:hAnsi="Adobe Garamond Pro"/>
          <w:bCs/>
          <w:sz w:val="20"/>
          <w:szCs w:val="20"/>
          <w:lang w:val="en-CA"/>
        </w:rPr>
      </w:pPr>
    </w:p>
    <w:p w14:paraId="11D72D5C" w14:textId="77777777" w:rsidR="00831426" w:rsidRDefault="00831426">
      <w:pPr>
        <w:spacing w:after="0" w:line="240" w:lineRule="auto"/>
        <w:jc w:val="center"/>
        <w:rPr>
          <w:rFonts w:ascii="Adobe Garamond Pro" w:hAnsi="Adobe Garamond Pro"/>
          <w:bCs/>
          <w:sz w:val="20"/>
          <w:szCs w:val="20"/>
          <w:lang w:val="en-CA"/>
        </w:rPr>
      </w:pPr>
    </w:p>
    <w:p w14:paraId="567B0688" w14:textId="77777777" w:rsidR="00831426" w:rsidRDefault="00831426">
      <w:pPr>
        <w:spacing w:after="0" w:line="240" w:lineRule="auto"/>
        <w:jc w:val="center"/>
        <w:rPr>
          <w:rFonts w:ascii="Adobe Garamond Pro" w:hAnsi="Adobe Garamond Pro"/>
          <w:bCs/>
          <w:sz w:val="20"/>
          <w:szCs w:val="20"/>
          <w:lang w:val="en-CA"/>
        </w:rPr>
      </w:pPr>
    </w:p>
    <w:p w14:paraId="1AE4910F" w14:textId="77777777" w:rsidR="00831426" w:rsidRDefault="00831426">
      <w:pPr>
        <w:spacing w:after="0" w:line="240" w:lineRule="auto"/>
        <w:jc w:val="center"/>
        <w:rPr>
          <w:rFonts w:ascii="Adobe Garamond Pro" w:hAnsi="Adobe Garamond Pro"/>
          <w:bCs/>
          <w:sz w:val="20"/>
          <w:szCs w:val="20"/>
          <w:lang w:val="en-CA"/>
        </w:rPr>
      </w:pPr>
    </w:p>
    <w:p w14:paraId="34C2051D" w14:textId="77777777" w:rsidR="00831426" w:rsidRDefault="00831426">
      <w:pPr>
        <w:spacing w:after="0" w:line="240" w:lineRule="auto"/>
        <w:jc w:val="center"/>
        <w:rPr>
          <w:rFonts w:ascii="Adobe Garamond Pro" w:hAnsi="Adobe Garamond Pro"/>
          <w:bCs/>
          <w:sz w:val="20"/>
          <w:szCs w:val="20"/>
          <w:lang w:val="en-CA"/>
        </w:rPr>
      </w:pPr>
    </w:p>
    <w:p w14:paraId="60D9220C" w14:textId="77777777" w:rsidR="00831426" w:rsidRDefault="00831426">
      <w:pPr>
        <w:spacing w:after="0" w:line="240" w:lineRule="auto"/>
        <w:jc w:val="center"/>
        <w:rPr>
          <w:rFonts w:ascii="Adobe Garamond Pro" w:hAnsi="Adobe Garamond Pro"/>
          <w:bCs/>
          <w:sz w:val="20"/>
          <w:szCs w:val="20"/>
          <w:lang w:val="en-CA"/>
        </w:rPr>
      </w:pPr>
    </w:p>
    <w:p w14:paraId="5688C931" w14:textId="77777777" w:rsidR="00831426" w:rsidRDefault="00831426">
      <w:pPr>
        <w:spacing w:after="0" w:line="240" w:lineRule="auto"/>
        <w:jc w:val="center"/>
        <w:rPr>
          <w:rFonts w:ascii="Adobe Garamond Pro" w:hAnsi="Adobe Garamond Pro"/>
          <w:bCs/>
          <w:sz w:val="20"/>
          <w:szCs w:val="20"/>
          <w:lang w:val="en-CA"/>
        </w:rPr>
      </w:pPr>
    </w:p>
    <w:p w14:paraId="59071B28" w14:textId="77777777" w:rsidR="00831426" w:rsidRDefault="00831426">
      <w:pPr>
        <w:spacing w:after="0" w:line="240" w:lineRule="auto"/>
        <w:jc w:val="center"/>
        <w:rPr>
          <w:rFonts w:ascii="Adobe Garamond Pro" w:hAnsi="Adobe Garamond Pro"/>
          <w:bCs/>
          <w:sz w:val="20"/>
          <w:szCs w:val="20"/>
          <w:lang w:val="en-CA"/>
        </w:rPr>
      </w:pPr>
    </w:p>
    <w:p w14:paraId="0B7A8BAA" w14:textId="77777777" w:rsidR="00831426" w:rsidRDefault="00831426">
      <w:pPr>
        <w:spacing w:after="0" w:line="240" w:lineRule="auto"/>
        <w:jc w:val="center"/>
        <w:rPr>
          <w:rFonts w:ascii="Adobe Garamond Pro" w:hAnsi="Adobe Garamond Pro"/>
          <w:bCs/>
          <w:sz w:val="20"/>
          <w:szCs w:val="20"/>
          <w:lang w:val="en-CA"/>
        </w:rPr>
      </w:pPr>
    </w:p>
    <w:p w14:paraId="547B0B54" w14:textId="77777777" w:rsidR="00831426" w:rsidRDefault="00831426">
      <w:pPr>
        <w:spacing w:after="0" w:line="240" w:lineRule="auto"/>
        <w:jc w:val="center"/>
        <w:rPr>
          <w:rFonts w:ascii="Adobe Garamond Pro" w:hAnsi="Adobe Garamond Pro"/>
          <w:bCs/>
          <w:sz w:val="20"/>
          <w:szCs w:val="20"/>
          <w:lang w:val="en-CA"/>
        </w:rPr>
      </w:pPr>
    </w:p>
    <w:p w14:paraId="1EBD992D" w14:textId="77777777" w:rsidR="00831426" w:rsidRDefault="00831426">
      <w:pPr>
        <w:spacing w:after="0" w:line="240" w:lineRule="auto"/>
        <w:jc w:val="center"/>
        <w:rPr>
          <w:rFonts w:ascii="Adobe Garamond Pro" w:hAnsi="Adobe Garamond Pro"/>
          <w:bCs/>
          <w:sz w:val="20"/>
          <w:szCs w:val="20"/>
          <w:lang w:val="en-CA"/>
        </w:rPr>
      </w:pPr>
    </w:p>
    <w:p w14:paraId="19A64960" w14:textId="77777777" w:rsidR="00831426" w:rsidRDefault="00831426">
      <w:pPr>
        <w:spacing w:after="0" w:line="240" w:lineRule="auto"/>
        <w:jc w:val="center"/>
        <w:rPr>
          <w:rFonts w:ascii="Adobe Garamond Pro" w:hAnsi="Adobe Garamond Pro"/>
          <w:bCs/>
          <w:sz w:val="20"/>
          <w:szCs w:val="20"/>
          <w:lang w:val="en-CA"/>
        </w:rPr>
      </w:pPr>
    </w:p>
    <w:p w14:paraId="5B07F691" w14:textId="77777777" w:rsidR="00831426" w:rsidRDefault="00831426">
      <w:pPr>
        <w:spacing w:after="0" w:line="240" w:lineRule="auto"/>
        <w:jc w:val="center"/>
        <w:rPr>
          <w:rFonts w:ascii="Adobe Garamond Pro" w:hAnsi="Adobe Garamond Pro"/>
          <w:bCs/>
          <w:sz w:val="20"/>
          <w:szCs w:val="20"/>
          <w:lang w:val="en-CA"/>
        </w:rPr>
      </w:pPr>
    </w:p>
    <w:p w14:paraId="00E79131" w14:textId="77777777" w:rsidR="00831426" w:rsidRDefault="00831426">
      <w:pPr>
        <w:spacing w:after="0" w:line="240" w:lineRule="auto"/>
        <w:jc w:val="center"/>
        <w:rPr>
          <w:rFonts w:ascii="Adobe Garamond Pro" w:hAnsi="Adobe Garamond Pro"/>
          <w:bCs/>
          <w:sz w:val="20"/>
          <w:szCs w:val="20"/>
          <w:lang w:val="en-CA"/>
        </w:rPr>
      </w:pPr>
    </w:p>
    <w:p w14:paraId="46694742" w14:textId="77777777" w:rsidR="00831426" w:rsidRDefault="00831426">
      <w:pPr>
        <w:spacing w:after="0" w:line="240" w:lineRule="auto"/>
        <w:jc w:val="center"/>
        <w:rPr>
          <w:rFonts w:ascii="Adobe Garamond Pro" w:hAnsi="Adobe Garamond Pro"/>
          <w:bCs/>
          <w:sz w:val="20"/>
          <w:szCs w:val="20"/>
          <w:lang w:val="en-CA"/>
        </w:rPr>
      </w:pPr>
    </w:p>
    <w:p w14:paraId="75AA2D44" w14:textId="77777777" w:rsidR="00831426" w:rsidRDefault="00831426" w:rsidP="00831426">
      <w:pPr>
        <w:spacing w:after="0" w:line="240" w:lineRule="auto"/>
        <w:rPr>
          <w:rFonts w:ascii="Adobe Garamond Pro" w:hAnsi="Adobe Garamond Pro"/>
          <w:bCs/>
          <w:sz w:val="20"/>
          <w:szCs w:val="20"/>
          <w:lang w:val="en-CA"/>
        </w:rPr>
      </w:pPr>
    </w:p>
    <w:sdt>
      <w:sdtPr>
        <w:rPr>
          <w:rFonts w:asciiTheme="minorHAnsi" w:eastAsiaTheme="minorHAnsi" w:hAnsiTheme="minorHAnsi" w:cstheme="minorBidi"/>
          <w:sz w:val="22"/>
          <w:szCs w:val="22"/>
        </w:rPr>
        <w:id w:val="-186676851"/>
        <w:docPartObj>
          <w:docPartGallery w:val="Table of Contents"/>
          <w:docPartUnique/>
        </w:docPartObj>
      </w:sdtPr>
      <w:sdtEndPr>
        <w:rPr>
          <w:b/>
          <w:bCs/>
          <w:noProof/>
        </w:rPr>
      </w:sdtEndPr>
      <w:sdtContent>
        <w:p w14:paraId="168A20D7" w14:textId="77777777" w:rsidR="003A5158" w:rsidRDefault="003A5158">
          <w:pPr>
            <w:pStyle w:val="TOCHeading"/>
            <w:rPr>
              <w:rFonts w:asciiTheme="minorHAnsi" w:eastAsiaTheme="minorHAnsi" w:hAnsiTheme="minorHAnsi" w:cstheme="minorBidi"/>
              <w:sz w:val="22"/>
              <w:szCs w:val="22"/>
            </w:rPr>
          </w:pPr>
        </w:p>
        <w:p w14:paraId="1D8A005F" w14:textId="697A5E8C" w:rsidR="00D435C8" w:rsidRPr="009D54DE" w:rsidRDefault="00D435C8">
          <w:pPr>
            <w:pStyle w:val="TOCHeading"/>
            <w:rPr>
              <w:rFonts w:ascii="Adobe Garamond Pro" w:hAnsi="Adobe Garamond Pro"/>
            </w:rPr>
          </w:pPr>
          <w:r w:rsidRPr="009D54DE">
            <w:rPr>
              <w:rFonts w:ascii="Adobe Garamond Pro" w:hAnsi="Adobe Garamond Pro"/>
            </w:rPr>
            <w:t>Table of Contents</w:t>
          </w:r>
        </w:p>
        <w:p w14:paraId="4DC25E03" w14:textId="4D230DB4" w:rsidR="00FA7841" w:rsidRPr="000375A5" w:rsidRDefault="00D435C8">
          <w:pPr>
            <w:pStyle w:val="TOC1"/>
            <w:tabs>
              <w:tab w:val="right" w:leader="dot" w:pos="6182"/>
            </w:tabs>
            <w:rPr>
              <w:rFonts w:ascii="Perpetua" w:eastAsiaTheme="minorEastAsia" w:hAnsi="Perpetua"/>
              <w:noProof/>
              <w:kern w:val="2"/>
              <w14:ligatures w14:val="standardContextual"/>
            </w:rPr>
          </w:pPr>
          <w:r w:rsidRPr="000375A5">
            <w:rPr>
              <w:rFonts w:ascii="Perpetua" w:hAnsi="Perpetua"/>
            </w:rPr>
            <w:fldChar w:fldCharType="begin"/>
          </w:r>
          <w:r w:rsidRPr="000375A5">
            <w:rPr>
              <w:rFonts w:ascii="Perpetua" w:hAnsi="Perpetua"/>
            </w:rPr>
            <w:instrText xml:space="preserve"> TOC \o "1-3" \h \z \u </w:instrText>
          </w:r>
          <w:r w:rsidRPr="000375A5">
            <w:rPr>
              <w:rFonts w:ascii="Perpetua" w:hAnsi="Perpetua"/>
            </w:rPr>
            <w:fldChar w:fldCharType="separate"/>
          </w:r>
          <w:hyperlink w:anchor="_Toc180577654" w:history="1">
            <w:r w:rsidR="00FA7841" w:rsidRPr="000375A5">
              <w:rPr>
                <w:rStyle w:val="Hyperlink"/>
                <w:rFonts w:ascii="Perpetua" w:hAnsi="Perpetua"/>
                <w:noProof/>
              </w:rPr>
              <w:t>Introduction by Michele Sigg, Editor</w:t>
            </w:r>
            <w:r w:rsidR="00FA7841" w:rsidRPr="000375A5">
              <w:rPr>
                <w:rFonts w:ascii="Perpetua" w:hAnsi="Perpetua"/>
                <w:noProof/>
                <w:webHidden/>
              </w:rPr>
              <w:tab/>
            </w:r>
            <w:r w:rsidR="00FA7841" w:rsidRPr="000375A5">
              <w:rPr>
                <w:rFonts w:ascii="Perpetua" w:hAnsi="Perpetua"/>
                <w:noProof/>
                <w:webHidden/>
              </w:rPr>
              <w:fldChar w:fldCharType="begin"/>
            </w:r>
            <w:r w:rsidR="00FA7841" w:rsidRPr="000375A5">
              <w:rPr>
                <w:rFonts w:ascii="Perpetua" w:hAnsi="Perpetua"/>
                <w:noProof/>
                <w:webHidden/>
              </w:rPr>
              <w:instrText xml:space="preserve"> PAGEREF _Toc180577654 \h </w:instrText>
            </w:r>
            <w:r w:rsidR="00FA7841" w:rsidRPr="000375A5">
              <w:rPr>
                <w:rFonts w:ascii="Perpetua" w:hAnsi="Perpetua"/>
                <w:noProof/>
                <w:webHidden/>
              </w:rPr>
            </w:r>
            <w:r w:rsidR="00FA7841" w:rsidRPr="000375A5">
              <w:rPr>
                <w:rFonts w:ascii="Perpetua" w:hAnsi="Perpetua"/>
                <w:noProof/>
                <w:webHidden/>
              </w:rPr>
              <w:fldChar w:fldCharType="separate"/>
            </w:r>
            <w:r w:rsidR="000375A5" w:rsidRPr="000375A5">
              <w:rPr>
                <w:rFonts w:ascii="Perpetua" w:hAnsi="Perpetua"/>
                <w:noProof/>
                <w:webHidden/>
              </w:rPr>
              <w:t>7</w:t>
            </w:r>
            <w:r w:rsidR="00FA7841" w:rsidRPr="000375A5">
              <w:rPr>
                <w:rFonts w:ascii="Perpetua" w:hAnsi="Perpetua"/>
                <w:noProof/>
                <w:webHidden/>
              </w:rPr>
              <w:fldChar w:fldCharType="end"/>
            </w:r>
          </w:hyperlink>
        </w:p>
        <w:p w14:paraId="349D66F1" w14:textId="543784A4" w:rsidR="00FA7841" w:rsidRPr="000375A5" w:rsidRDefault="002129EB">
          <w:pPr>
            <w:pStyle w:val="TOC1"/>
            <w:tabs>
              <w:tab w:val="right" w:leader="dot" w:pos="6182"/>
            </w:tabs>
            <w:rPr>
              <w:rFonts w:ascii="Perpetua" w:eastAsiaTheme="minorEastAsia" w:hAnsi="Perpetua"/>
              <w:noProof/>
              <w:kern w:val="2"/>
              <w14:ligatures w14:val="standardContextual"/>
            </w:rPr>
          </w:pPr>
          <w:hyperlink w:anchor="_Toc180577655" w:history="1">
            <w:r w:rsidRPr="000375A5">
              <w:rPr>
                <w:rStyle w:val="Hyperlink"/>
                <w:rFonts w:ascii="Perpetua" w:eastAsia="Aptos" w:hAnsi="Perpetua"/>
                <w:noProof/>
              </w:rPr>
              <w:t>Remembering</w:t>
            </w:r>
            <w:r w:rsidR="00FA7841" w:rsidRPr="000375A5">
              <w:rPr>
                <w:rStyle w:val="Hyperlink"/>
                <w:rFonts w:ascii="Perpetua" w:eastAsia="Aptos" w:hAnsi="Perpetua"/>
                <w:noProof/>
              </w:rPr>
              <w:t xml:space="preserve"> Elizabeth Nyathira Mugambi (1948 – 2024)</w:t>
            </w:r>
            <w:r w:rsidR="00FA7841" w:rsidRPr="000375A5">
              <w:rPr>
                <w:rFonts w:ascii="Perpetua" w:hAnsi="Perpetua"/>
                <w:noProof/>
                <w:webHidden/>
              </w:rPr>
              <w:tab/>
            </w:r>
            <w:r w:rsidR="00FA7841" w:rsidRPr="000375A5">
              <w:rPr>
                <w:rFonts w:ascii="Perpetua" w:hAnsi="Perpetua"/>
                <w:noProof/>
                <w:webHidden/>
              </w:rPr>
              <w:fldChar w:fldCharType="begin"/>
            </w:r>
            <w:r w:rsidR="00FA7841" w:rsidRPr="000375A5">
              <w:rPr>
                <w:rFonts w:ascii="Perpetua" w:hAnsi="Perpetua"/>
                <w:noProof/>
                <w:webHidden/>
              </w:rPr>
              <w:instrText xml:space="preserve"> PAGEREF _Toc180577655 \h </w:instrText>
            </w:r>
            <w:r w:rsidR="00FA7841" w:rsidRPr="000375A5">
              <w:rPr>
                <w:rFonts w:ascii="Perpetua" w:hAnsi="Perpetua"/>
                <w:noProof/>
                <w:webHidden/>
              </w:rPr>
            </w:r>
            <w:r w:rsidR="00FA7841" w:rsidRPr="000375A5">
              <w:rPr>
                <w:rFonts w:ascii="Perpetua" w:hAnsi="Perpetua"/>
                <w:noProof/>
                <w:webHidden/>
              </w:rPr>
              <w:fldChar w:fldCharType="separate"/>
            </w:r>
            <w:r w:rsidR="000375A5" w:rsidRPr="000375A5">
              <w:rPr>
                <w:rFonts w:ascii="Perpetua" w:hAnsi="Perpetua"/>
                <w:noProof/>
                <w:webHidden/>
              </w:rPr>
              <w:t>8</w:t>
            </w:r>
            <w:r w:rsidR="00FA7841" w:rsidRPr="000375A5">
              <w:rPr>
                <w:rFonts w:ascii="Perpetua" w:hAnsi="Perpetua"/>
                <w:noProof/>
                <w:webHidden/>
              </w:rPr>
              <w:fldChar w:fldCharType="end"/>
            </w:r>
          </w:hyperlink>
        </w:p>
        <w:p w14:paraId="1582FAD4" w14:textId="20245E11" w:rsidR="00FA7841" w:rsidRPr="000375A5" w:rsidRDefault="00FA7841">
          <w:pPr>
            <w:pStyle w:val="TOC1"/>
            <w:tabs>
              <w:tab w:val="right" w:leader="dot" w:pos="6182"/>
            </w:tabs>
            <w:rPr>
              <w:rFonts w:ascii="Perpetua" w:eastAsiaTheme="minorEastAsia" w:hAnsi="Perpetua"/>
              <w:noProof/>
              <w:kern w:val="2"/>
              <w14:ligatures w14:val="standardContextual"/>
            </w:rPr>
          </w:pPr>
          <w:hyperlink w:anchor="_Toc180577656" w:history="1">
            <w:r w:rsidRPr="000375A5">
              <w:rPr>
                <w:rStyle w:val="Hyperlink"/>
                <w:rFonts w:ascii="Perpetua" w:hAnsi="Perpetua"/>
                <w:noProof/>
              </w:rPr>
              <w:t>Celebrating the Witness of M. L. “Inus” Daneel  by Dana L. Robert Daneel</w:t>
            </w:r>
            <w:r w:rsidRPr="000375A5">
              <w:rPr>
                <w:rFonts w:ascii="Perpetua" w:hAnsi="Perpetua"/>
                <w:noProof/>
                <w:webHidden/>
              </w:rPr>
              <w:tab/>
            </w:r>
            <w:r w:rsidRPr="000375A5">
              <w:rPr>
                <w:rFonts w:ascii="Perpetua" w:hAnsi="Perpetua"/>
                <w:noProof/>
                <w:webHidden/>
              </w:rPr>
              <w:fldChar w:fldCharType="begin"/>
            </w:r>
            <w:r w:rsidRPr="000375A5">
              <w:rPr>
                <w:rFonts w:ascii="Perpetua" w:hAnsi="Perpetua"/>
                <w:noProof/>
                <w:webHidden/>
              </w:rPr>
              <w:instrText xml:space="preserve"> PAGEREF _Toc180577656 \h </w:instrText>
            </w:r>
            <w:r w:rsidRPr="000375A5">
              <w:rPr>
                <w:rFonts w:ascii="Perpetua" w:hAnsi="Perpetua"/>
                <w:noProof/>
                <w:webHidden/>
              </w:rPr>
            </w:r>
            <w:r w:rsidRPr="000375A5">
              <w:rPr>
                <w:rFonts w:ascii="Perpetua" w:hAnsi="Perpetua"/>
                <w:noProof/>
                <w:webHidden/>
              </w:rPr>
              <w:fldChar w:fldCharType="separate"/>
            </w:r>
            <w:r w:rsidR="000375A5" w:rsidRPr="000375A5">
              <w:rPr>
                <w:rFonts w:ascii="Perpetua" w:hAnsi="Perpetua"/>
                <w:noProof/>
                <w:webHidden/>
              </w:rPr>
              <w:t>13</w:t>
            </w:r>
            <w:r w:rsidRPr="000375A5">
              <w:rPr>
                <w:rFonts w:ascii="Perpetua" w:hAnsi="Perpetua"/>
                <w:noProof/>
                <w:webHidden/>
              </w:rPr>
              <w:fldChar w:fldCharType="end"/>
            </w:r>
          </w:hyperlink>
        </w:p>
        <w:p w14:paraId="5CDD513C" w14:textId="6FC05281" w:rsidR="00FA7841" w:rsidRPr="000375A5" w:rsidRDefault="00FA7841">
          <w:pPr>
            <w:pStyle w:val="TOC1"/>
            <w:tabs>
              <w:tab w:val="right" w:leader="dot" w:pos="6182"/>
            </w:tabs>
            <w:rPr>
              <w:rFonts w:ascii="Perpetua" w:eastAsiaTheme="minorEastAsia" w:hAnsi="Perpetua"/>
              <w:noProof/>
              <w:kern w:val="2"/>
              <w14:ligatures w14:val="standardContextual"/>
            </w:rPr>
          </w:pPr>
          <w:hyperlink w:anchor="_Toc180577657" w:history="1">
            <w:r w:rsidRPr="000375A5">
              <w:rPr>
                <w:rStyle w:val="Hyperlink"/>
                <w:rFonts w:ascii="Perpetua" w:hAnsi="Perpetua"/>
                <w:noProof/>
                <w:w w:val="105"/>
              </w:rPr>
              <w:t>Tributes</w:t>
            </w:r>
            <w:r w:rsidR="008308A4" w:rsidRPr="000375A5">
              <w:rPr>
                <w:rStyle w:val="Hyperlink"/>
                <w:rFonts w:ascii="Perpetua" w:hAnsi="Perpetua"/>
                <w:noProof/>
                <w:w w:val="105"/>
              </w:rPr>
              <w:t>:</w:t>
            </w:r>
            <w:r w:rsidRPr="000375A5">
              <w:rPr>
                <w:rStyle w:val="Hyperlink"/>
                <w:rFonts w:ascii="Perpetua" w:hAnsi="Perpetua"/>
                <w:noProof/>
                <w:w w:val="105"/>
              </w:rPr>
              <w:t xml:space="preserve">  </w:t>
            </w:r>
            <w:r w:rsidRPr="000375A5">
              <w:rPr>
                <w:rStyle w:val="Hyperlink"/>
                <w:rFonts w:ascii="Perpetua" w:hAnsi="Perpetua"/>
                <w:noProof/>
                <w:w w:val="105"/>
              </w:rPr>
              <w:br/>
              <w:t xml:space="preserve">The </w:t>
            </w:r>
            <w:r w:rsidRPr="000375A5">
              <w:rPr>
                <w:rStyle w:val="Hyperlink"/>
                <w:rFonts w:ascii="Perpetua" w:hAnsi="Perpetua"/>
                <w:noProof/>
                <w:spacing w:val="-30"/>
                <w:w w:val="105"/>
              </w:rPr>
              <w:t xml:space="preserve"> </w:t>
            </w:r>
            <w:r w:rsidRPr="000375A5">
              <w:rPr>
                <w:rStyle w:val="Hyperlink"/>
                <w:rFonts w:ascii="Perpetua" w:hAnsi="Perpetua"/>
                <w:noProof/>
                <w:w w:val="105"/>
              </w:rPr>
              <w:t>Legacy</w:t>
            </w:r>
            <w:r w:rsidRPr="000375A5">
              <w:rPr>
                <w:rStyle w:val="Hyperlink"/>
                <w:rFonts w:ascii="Perpetua" w:hAnsi="Perpetua"/>
                <w:noProof/>
                <w:spacing w:val="-29"/>
                <w:w w:val="105"/>
              </w:rPr>
              <w:t xml:space="preserve">  </w:t>
            </w:r>
            <w:r w:rsidRPr="000375A5">
              <w:rPr>
                <w:rStyle w:val="Hyperlink"/>
                <w:rFonts w:ascii="Perpetua" w:hAnsi="Perpetua"/>
                <w:noProof/>
                <w:w w:val="105"/>
              </w:rPr>
              <w:t>of</w:t>
            </w:r>
            <w:r w:rsidRPr="000375A5">
              <w:rPr>
                <w:rStyle w:val="Hyperlink"/>
                <w:rFonts w:ascii="Perpetua" w:hAnsi="Perpetua"/>
                <w:noProof/>
                <w:spacing w:val="-14"/>
                <w:w w:val="105"/>
              </w:rPr>
              <w:t xml:space="preserve">  </w:t>
            </w:r>
            <w:r w:rsidRPr="000375A5">
              <w:rPr>
                <w:rStyle w:val="Hyperlink"/>
                <w:rFonts w:ascii="Perpetua" w:hAnsi="Perpetua"/>
                <w:noProof/>
                <w:w w:val="105"/>
              </w:rPr>
              <w:t xml:space="preserve">Marthinus </w:t>
            </w:r>
            <w:r w:rsidRPr="000375A5">
              <w:rPr>
                <w:rStyle w:val="Hyperlink"/>
                <w:rFonts w:ascii="Perpetua" w:hAnsi="Perpetua"/>
                <w:noProof/>
                <w:spacing w:val="-29"/>
                <w:w w:val="105"/>
              </w:rPr>
              <w:t xml:space="preserve"> </w:t>
            </w:r>
            <w:r w:rsidRPr="000375A5">
              <w:rPr>
                <w:rStyle w:val="Hyperlink"/>
                <w:rFonts w:ascii="Perpetua" w:hAnsi="Perpetua"/>
                <w:noProof/>
                <w:w w:val="105"/>
              </w:rPr>
              <w:t>L.</w:t>
            </w:r>
            <w:r w:rsidRPr="000375A5">
              <w:rPr>
                <w:rStyle w:val="Hyperlink"/>
                <w:rFonts w:ascii="Perpetua" w:hAnsi="Perpetua"/>
                <w:noProof/>
                <w:spacing w:val="-29"/>
                <w:w w:val="105"/>
              </w:rPr>
              <w:t xml:space="preserve">  </w:t>
            </w:r>
            <w:r w:rsidRPr="000375A5">
              <w:rPr>
                <w:rStyle w:val="Hyperlink"/>
                <w:rFonts w:ascii="Perpetua" w:hAnsi="Perpetua"/>
                <w:noProof/>
                <w:spacing w:val="-2"/>
                <w:w w:val="105"/>
              </w:rPr>
              <w:t xml:space="preserve">Daneel </w:t>
            </w:r>
            <w:r w:rsidRPr="000375A5">
              <w:rPr>
                <w:rStyle w:val="Hyperlink"/>
                <w:rFonts w:ascii="Perpetua" w:hAnsi="Perpetua"/>
                <w:noProof/>
                <w:w w:val="105"/>
              </w:rPr>
              <w:t>by Allan H. Anderson</w:t>
            </w:r>
            <w:r w:rsidRPr="000375A5">
              <w:rPr>
                <w:rFonts w:ascii="Perpetua" w:hAnsi="Perpetua"/>
                <w:noProof/>
                <w:webHidden/>
              </w:rPr>
              <w:tab/>
            </w:r>
            <w:r w:rsidRPr="000375A5">
              <w:rPr>
                <w:rFonts w:ascii="Perpetua" w:hAnsi="Perpetua"/>
                <w:noProof/>
                <w:webHidden/>
              </w:rPr>
              <w:fldChar w:fldCharType="begin"/>
            </w:r>
            <w:r w:rsidRPr="000375A5">
              <w:rPr>
                <w:rFonts w:ascii="Perpetua" w:hAnsi="Perpetua"/>
                <w:noProof/>
                <w:webHidden/>
              </w:rPr>
              <w:instrText xml:space="preserve"> PAGEREF _Toc180577657 \h </w:instrText>
            </w:r>
            <w:r w:rsidRPr="000375A5">
              <w:rPr>
                <w:rFonts w:ascii="Perpetua" w:hAnsi="Perpetua"/>
                <w:noProof/>
                <w:webHidden/>
              </w:rPr>
            </w:r>
            <w:r w:rsidRPr="000375A5">
              <w:rPr>
                <w:rFonts w:ascii="Perpetua" w:hAnsi="Perpetua"/>
                <w:noProof/>
                <w:webHidden/>
              </w:rPr>
              <w:fldChar w:fldCharType="separate"/>
            </w:r>
            <w:r w:rsidR="000375A5" w:rsidRPr="000375A5">
              <w:rPr>
                <w:rFonts w:ascii="Perpetua" w:hAnsi="Perpetua"/>
                <w:noProof/>
                <w:webHidden/>
              </w:rPr>
              <w:t>17</w:t>
            </w:r>
            <w:r w:rsidRPr="000375A5">
              <w:rPr>
                <w:rFonts w:ascii="Perpetua" w:hAnsi="Perpetua"/>
                <w:noProof/>
                <w:webHidden/>
              </w:rPr>
              <w:fldChar w:fldCharType="end"/>
            </w:r>
          </w:hyperlink>
        </w:p>
        <w:p w14:paraId="6E5649F6" w14:textId="27C085E9" w:rsidR="00FA7841" w:rsidRPr="000375A5" w:rsidRDefault="00FA7841">
          <w:pPr>
            <w:pStyle w:val="TOC1"/>
            <w:tabs>
              <w:tab w:val="right" w:leader="dot" w:pos="6182"/>
            </w:tabs>
            <w:rPr>
              <w:rFonts w:ascii="Perpetua" w:eastAsiaTheme="minorEastAsia" w:hAnsi="Perpetua"/>
              <w:noProof/>
              <w:kern w:val="2"/>
              <w14:ligatures w14:val="standardContextual"/>
            </w:rPr>
          </w:pPr>
          <w:hyperlink w:anchor="_Toc180577658" w:history="1">
            <w:r w:rsidRPr="000375A5">
              <w:rPr>
                <w:rStyle w:val="Hyperlink"/>
                <w:rFonts w:ascii="Perpetua" w:hAnsi="Perpetua"/>
                <w:noProof/>
              </w:rPr>
              <w:t xml:space="preserve">Martinus (Inus) L. Daneel – Bishop Moses Daneel – Muchakata – Co- Creating African Earthkeeper </w:t>
            </w:r>
          </w:hyperlink>
          <w:hyperlink w:anchor="_Toc180577659" w:history="1">
            <w:r w:rsidRPr="000375A5">
              <w:rPr>
                <w:rStyle w:val="Hyperlink"/>
                <w:rFonts w:ascii="Perpetua" w:hAnsi="Perpetua"/>
                <w:noProof/>
              </w:rPr>
              <w:t>by Charles J. Fensham</w:t>
            </w:r>
            <w:r w:rsidRPr="000375A5">
              <w:rPr>
                <w:rFonts w:ascii="Perpetua" w:hAnsi="Perpetua"/>
                <w:noProof/>
                <w:webHidden/>
              </w:rPr>
              <w:tab/>
            </w:r>
            <w:r w:rsidRPr="000375A5">
              <w:rPr>
                <w:rFonts w:ascii="Perpetua" w:hAnsi="Perpetua"/>
                <w:noProof/>
                <w:webHidden/>
              </w:rPr>
              <w:fldChar w:fldCharType="begin"/>
            </w:r>
            <w:r w:rsidRPr="000375A5">
              <w:rPr>
                <w:rFonts w:ascii="Perpetua" w:hAnsi="Perpetua"/>
                <w:noProof/>
                <w:webHidden/>
              </w:rPr>
              <w:instrText xml:space="preserve"> PAGEREF _Toc180577659 \h </w:instrText>
            </w:r>
            <w:r w:rsidRPr="000375A5">
              <w:rPr>
                <w:rFonts w:ascii="Perpetua" w:hAnsi="Perpetua"/>
                <w:noProof/>
                <w:webHidden/>
              </w:rPr>
            </w:r>
            <w:r w:rsidRPr="000375A5">
              <w:rPr>
                <w:rFonts w:ascii="Perpetua" w:hAnsi="Perpetua"/>
                <w:noProof/>
                <w:webHidden/>
              </w:rPr>
              <w:fldChar w:fldCharType="separate"/>
            </w:r>
            <w:r w:rsidR="000375A5" w:rsidRPr="000375A5">
              <w:rPr>
                <w:rFonts w:ascii="Perpetua" w:hAnsi="Perpetua"/>
                <w:noProof/>
                <w:webHidden/>
              </w:rPr>
              <w:t>22</w:t>
            </w:r>
            <w:r w:rsidRPr="000375A5">
              <w:rPr>
                <w:rFonts w:ascii="Perpetua" w:hAnsi="Perpetua"/>
                <w:noProof/>
                <w:webHidden/>
              </w:rPr>
              <w:fldChar w:fldCharType="end"/>
            </w:r>
          </w:hyperlink>
        </w:p>
        <w:p w14:paraId="7F60524E" w14:textId="60121AD6" w:rsidR="00FA7841" w:rsidRPr="000375A5" w:rsidRDefault="000375A5">
          <w:pPr>
            <w:pStyle w:val="TOC1"/>
            <w:tabs>
              <w:tab w:val="right" w:leader="dot" w:pos="6182"/>
            </w:tabs>
            <w:rPr>
              <w:rFonts w:ascii="Perpetua" w:eastAsiaTheme="minorEastAsia" w:hAnsi="Perpetua"/>
              <w:noProof/>
              <w:kern w:val="2"/>
              <w14:ligatures w14:val="standardContextual"/>
            </w:rPr>
          </w:pPr>
          <w:r w:rsidRPr="000375A5">
            <w:rPr>
              <w:rFonts w:ascii="Perpetua" w:hAnsi="Perpetua"/>
              <w:bCs/>
              <w:sz w:val="20"/>
              <w:szCs w:val="20"/>
              <w:lang w:val="en"/>
            </w:rPr>
            <w:t>A Rebel or A Prophet: Professor M. L. Daneel’s African Eco-Missiology by Kapya Kaoma…………………………………………………………………..…..</w:t>
          </w:r>
          <w:r w:rsidRPr="000375A5">
            <w:rPr>
              <w:rFonts w:ascii="Perpetua" w:hAnsi="Perpetua"/>
              <w:lang w:val="en"/>
            </w:rPr>
            <w:t xml:space="preserve"> </w:t>
          </w:r>
          <w:r w:rsidRPr="000375A5">
            <w:rPr>
              <w:rFonts w:ascii="Perpetua" w:hAnsi="Perpetua"/>
              <w:sz w:val="20"/>
              <w:szCs w:val="20"/>
              <w:lang w:val="en"/>
            </w:rPr>
            <w:t>28</w:t>
          </w:r>
          <w:r w:rsidRPr="000375A5">
            <w:rPr>
              <w:rFonts w:ascii="Perpetua" w:hAnsi="Perpetua"/>
              <w:lang w:val="en"/>
            </w:rPr>
            <w:br/>
          </w:r>
          <w:hyperlink w:anchor="_Toc180577660" w:history="1">
            <w:r w:rsidR="00FA7841" w:rsidRPr="000375A5">
              <w:rPr>
                <w:rStyle w:val="Hyperlink"/>
                <w:rFonts w:ascii="Perpetua" w:eastAsia="Aptos" w:hAnsi="Perpetua"/>
                <w:noProof/>
              </w:rPr>
              <w:t>Remembering Inus Daneel by William (Bill) Gregory</w:t>
            </w:r>
            <w:r w:rsidR="00FA7841" w:rsidRPr="000375A5">
              <w:rPr>
                <w:rFonts w:ascii="Perpetua" w:hAnsi="Perpetua"/>
                <w:noProof/>
                <w:webHidden/>
              </w:rPr>
              <w:tab/>
            </w:r>
            <w:r w:rsidR="00FA7841" w:rsidRPr="000375A5">
              <w:rPr>
                <w:rFonts w:ascii="Perpetua" w:hAnsi="Perpetua"/>
                <w:noProof/>
                <w:webHidden/>
              </w:rPr>
              <w:fldChar w:fldCharType="begin"/>
            </w:r>
            <w:r w:rsidR="00FA7841" w:rsidRPr="000375A5">
              <w:rPr>
                <w:rFonts w:ascii="Perpetua" w:hAnsi="Perpetua"/>
                <w:noProof/>
                <w:webHidden/>
              </w:rPr>
              <w:instrText xml:space="preserve"> PAGEREF _Toc180577660 \h </w:instrText>
            </w:r>
            <w:r w:rsidR="00FA7841" w:rsidRPr="000375A5">
              <w:rPr>
                <w:rFonts w:ascii="Perpetua" w:hAnsi="Perpetua"/>
                <w:noProof/>
                <w:webHidden/>
              </w:rPr>
            </w:r>
            <w:r w:rsidR="00FA7841" w:rsidRPr="000375A5">
              <w:rPr>
                <w:rFonts w:ascii="Perpetua" w:hAnsi="Perpetua"/>
                <w:noProof/>
                <w:webHidden/>
              </w:rPr>
              <w:fldChar w:fldCharType="separate"/>
            </w:r>
            <w:r w:rsidRPr="000375A5">
              <w:rPr>
                <w:rFonts w:ascii="Perpetua" w:hAnsi="Perpetua"/>
                <w:noProof/>
                <w:webHidden/>
              </w:rPr>
              <w:t>40</w:t>
            </w:r>
            <w:r w:rsidR="00FA7841" w:rsidRPr="000375A5">
              <w:rPr>
                <w:rFonts w:ascii="Perpetua" w:hAnsi="Perpetua"/>
                <w:noProof/>
                <w:webHidden/>
              </w:rPr>
              <w:fldChar w:fldCharType="end"/>
            </w:r>
          </w:hyperlink>
        </w:p>
        <w:p w14:paraId="2D4288ED" w14:textId="461B4BDF" w:rsidR="00FA7841" w:rsidRPr="000375A5" w:rsidRDefault="00FA7841">
          <w:pPr>
            <w:pStyle w:val="TOC1"/>
            <w:tabs>
              <w:tab w:val="right" w:leader="dot" w:pos="6182"/>
            </w:tabs>
            <w:rPr>
              <w:rFonts w:ascii="Perpetua" w:eastAsiaTheme="minorEastAsia" w:hAnsi="Perpetua"/>
              <w:noProof/>
              <w:kern w:val="2"/>
              <w14:ligatures w14:val="standardContextual"/>
            </w:rPr>
          </w:pPr>
          <w:hyperlink w:anchor="_Toc180577661" w:history="1">
            <w:r w:rsidRPr="000375A5">
              <w:rPr>
                <w:rStyle w:val="Hyperlink"/>
                <w:rFonts w:ascii="Perpetua" w:hAnsi="Perpetua"/>
                <w:noProof/>
              </w:rPr>
              <w:t>In Honor of Inus Daneel b</w:t>
            </w:r>
            <w:r w:rsidRPr="000375A5">
              <w:rPr>
                <w:rStyle w:val="Hyperlink"/>
                <w:rFonts w:ascii="Perpetua" w:hAnsi="Perpetua"/>
                <w:noProof/>
                <w:lang w:val="en-GB"/>
              </w:rPr>
              <w:t>y J. N. J. (Klippies) Kritzinger</w:t>
            </w:r>
            <w:r w:rsidRPr="000375A5">
              <w:rPr>
                <w:rFonts w:ascii="Perpetua" w:hAnsi="Perpetua"/>
                <w:noProof/>
                <w:webHidden/>
              </w:rPr>
              <w:tab/>
            </w:r>
            <w:r w:rsidRPr="000375A5">
              <w:rPr>
                <w:rFonts w:ascii="Perpetua" w:hAnsi="Perpetua"/>
                <w:noProof/>
                <w:webHidden/>
              </w:rPr>
              <w:fldChar w:fldCharType="begin"/>
            </w:r>
            <w:r w:rsidRPr="000375A5">
              <w:rPr>
                <w:rFonts w:ascii="Perpetua" w:hAnsi="Perpetua"/>
                <w:noProof/>
                <w:webHidden/>
              </w:rPr>
              <w:instrText xml:space="preserve"> PAGEREF _Toc180577661 \h </w:instrText>
            </w:r>
            <w:r w:rsidRPr="000375A5">
              <w:rPr>
                <w:rFonts w:ascii="Perpetua" w:hAnsi="Perpetua"/>
                <w:noProof/>
                <w:webHidden/>
              </w:rPr>
            </w:r>
            <w:r w:rsidRPr="000375A5">
              <w:rPr>
                <w:rFonts w:ascii="Perpetua" w:hAnsi="Perpetua"/>
                <w:noProof/>
                <w:webHidden/>
              </w:rPr>
              <w:fldChar w:fldCharType="separate"/>
            </w:r>
            <w:r w:rsidR="000375A5" w:rsidRPr="000375A5">
              <w:rPr>
                <w:rFonts w:ascii="Perpetua" w:hAnsi="Perpetua"/>
                <w:noProof/>
                <w:webHidden/>
              </w:rPr>
              <w:t>42</w:t>
            </w:r>
            <w:r w:rsidRPr="000375A5">
              <w:rPr>
                <w:rFonts w:ascii="Perpetua" w:hAnsi="Perpetua"/>
                <w:noProof/>
                <w:webHidden/>
              </w:rPr>
              <w:fldChar w:fldCharType="end"/>
            </w:r>
          </w:hyperlink>
        </w:p>
        <w:bookmarkStart w:id="0" w:name="_Hlk180684394"/>
        <w:p w14:paraId="6C8BB90C" w14:textId="7E0C88F2" w:rsidR="00FA7841" w:rsidRPr="000375A5" w:rsidRDefault="00000000">
          <w:pPr>
            <w:pStyle w:val="TOC1"/>
            <w:tabs>
              <w:tab w:val="right" w:leader="dot" w:pos="6182"/>
            </w:tabs>
            <w:rPr>
              <w:rFonts w:ascii="Perpetua" w:eastAsiaTheme="minorEastAsia" w:hAnsi="Perpetua"/>
              <w:noProof/>
              <w:kern w:val="2"/>
              <w14:ligatures w14:val="standardContextual"/>
            </w:rPr>
          </w:pPr>
          <w:r w:rsidRPr="000375A5">
            <w:rPr>
              <w:rFonts w:ascii="Perpetua" w:hAnsi="Perpetua"/>
              <w:noProof/>
            </w:rPr>
            <w:fldChar w:fldCharType="begin"/>
          </w:r>
          <w:r w:rsidRPr="000375A5">
            <w:rPr>
              <w:rFonts w:ascii="Perpetua" w:hAnsi="Perpetua"/>
              <w:noProof/>
            </w:rPr>
            <w:instrText>HYPERLINK \l "_Toc180577662"</w:instrText>
          </w:r>
          <w:r w:rsidRPr="000375A5">
            <w:rPr>
              <w:rFonts w:ascii="Perpetua" w:hAnsi="Perpetua"/>
              <w:noProof/>
            </w:rPr>
          </w:r>
          <w:r w:rsidRPr="000375A5">
            <w:rPr>
              <w:rFonts w:ascii="Perpetua" w:hAnsi="Perpetua"/>
              <w:noProof/>
            </w:rPr>
            <w:fldChar w:fldCharType="separate"/>
          </w:r>
          <w:r w:rsidR="00FA7841" w:rsidRPr="000375A5">
            <w:rPr>
              <w:rStyle w:val="Hyperlink"/>
              <w:rFonts w:ascii="Perpetua" w:eastAsia="Calibri" w:hAnsi="Perpetua"/>
              <w:noProof/>
            </w:rPr>
            <w:t>African Independent Church Pneumatology and the Salvation of All Creation by M. L. Daneel</w:t>
          </w:r>
          <w:r w:rsidR="00FA7841" w:rsidRPr="000375A5">
            <w:rPr>
              <w:rFonts w:ascii="Perpetua" w:hAnsi="Perpetua"/>
              <w:noProof/>
              <w:webHidden/>
            </w:rPr>
            <w:tab/>
          </w:r>
          <w:r w:rsidR="00FA7841" w:rsidRPr="000375A5">
            <w:rPr>
              <w:rFonts w:ascii="Perpetua" w:hAnsi="Perpetua"/>
              <w:noProof/>
              <w:webHidden/>
            </w:rPr>
            <w:fldChar w:fldCharType="begin"/>
          </w:r>
          <w:r w:rsidR="00FA7841" w:rsidRPr="000375A5">
            <w:rPr>
              <w:rFonts w:ascii="Perpetua" w:hAnsi="Perpetua"/>
              <w:noProof/>
              <w:webHidden/>
            </w:rPr>
            <w:instrText xml:space="preserve"> PAGEREF _Toc180577662 \h </w:instrText>
          </w:r>
          <w:r w:rsidR="00FA7841" w:rsidRPr="000375A5">
            <w:rPr>
              <w:rFonts w:ascii="Perpetua" w:hAnsi="Perpetua"/>
              <w:noProof/>
              <w:webHidden/>
            </w:rPr>
          </w:r>
          <w:r w:rsidR="00FA7841" w:rsidRPr="000375A5">
            <w:rPr>
              <w:rFonts w:ascii="Perpetua" w:hAnsi="Perpetua"/>
              <w:noProof/>
              <w:webHidden/>
            </w:rPr>
            <w:fldChar w:fldCharType="separate"/>
          </w:r>
          <w:r w:rsidR="000375A5" w:rsidRPr="000375A5">
            <w:rPr>
              <w:rFonts w:ascii="Perpetua" w:hAnsi="Perpetua"/>
              <w:noProof/>
              <w:webHidden/>
            </w:rPr>
            <w:t>44</w:t>
          </w:r>
          <w:r w:rsidR="00FA7841" w:rsidRPr="000375A5">
            <w:rPr>
              <w:rFonts w:ascii="Perpetua" w:hAnsi="Perpetua"/>
              <w:noProof/>
              <w:webHidden/>
            </w:rPr>
            <w:fldChar w:fldCharType="end"/>
          </w:r>
          <w:r w:rsidRPr="000375A5">
            <w:rPr>
              <w:rFonts w:ascii="Perpetua" w:hAnsi="Perpetua"/>
              <w:noProof/>
            </w:rPr>
            <w:fldChar w:fldCharType="end"/>
          </w:r>
        </w:p>
        <w:bookmarkEnd w:id="0"/>
        <w:p w14:paraId="4746F01A" w14:textId="67F85801" w:rsidR="00FA7841" w:rsidRPr="000375A5" w:rsidRDefault="00000000">
          <w:pPr>
            <w:pStyle w:val="TOC1"/>
            <w:tabs>
              <w:tab w:val="right" w:leader="dot" w:pos="6182"/>
            </w:tabs>
            <w:rPr>
              <w:rFonts w:ascii="Perpetua" w:eastAsiaTheme="minorEastAsia" w:hAnsi="Perpetua"/>
              <w:noProof/>
              <w:kern w:val="2"/>
              <w14:ligatures w14:val="standardContextual"/>
            </w:rPr>
          </w:pPr>
          <w:r w:rsidRPr="000375A5">
            <w:rPr>
              <w:rFonts w:ascii="Perpetua" w:hAnsi="Perpetua"/>
              <w:noProof/>
            </w:rPr>
            <w:fldChar w:fldCharType="begin"/>
          </w:r>
          <w:r w:rsidRPr="000375A5">
            <w:rPr>
              <w:rFonts w:ascii="Perpetua" w:hAnsi="Perpetua"/>
              <w:noProof/>
            </w:rPr>
            <w:instrText>HYPERLINK \l "_Toc180577663"</w:instrText>
          </w:r>
          <w:r w:rsidRPr="000375A5">
            <w:rPr>
              <w:rFonts w:ascii="Perpetua" w:hAnsi="Perpetua"/>
              <w:noProof/>
            </w:rPr>
          </w:r>
          <w:r w:rsidRPr="000375A5">
            <w:rPr>
              <w:rFonts w:ascii="Perpetua" w:hAnsi="Perpetua"/>
              <w:noProof/>
            </w:rPr>
            <w:fldChar w:fldCharType="separate"/>
          </w:r>
          <w:r w:rsidR="00FA7841" w:rsidRPr="000375A5">
            <w:rPr>
              <w:rStyle w:val="Hyperlink"/>
              <w:rFonts w:ascii="Perpetua" w:eastAsia="Aptos" w:hAnsi="Perpetua"/>
              <w:noProof/>
            </w:rPr>
            <w:t>M. L. Daneel Full Bibliography</w:t>
          </w:r>
          <w:r w:rsidR="00FA7841" w:rsidRPr="000375A5">
            <w:rPr>
              <w:rFonts w:ascii="Perpetua" w:hAnsi="Perpetua"/>
              <w:noProof/>
              <w:webHidden/>
            </w:rPr>
            <w:tab/>
          </w:r>
          <w:r w:rsidR="00FA7841" w:rsidRPr="000375A5">
            <w:rPr>
              <w:rFonts w:ascii="Perpetua" w:hAnsi="Perpetua"/>
              <w:noProof/>
              <w:webHidden/>
            </w:rPr>
            <w:fldChar w:fldCharType="begin"/>
          </w:r>
          <w:r w:rsidR="00FA7841" w:rsidRPr="000375A5">
            <w:rPr>
              <w:rFonts w:ascii="Perpetua" w:hAnsi="Perpetua"/>
              <w:noProof/>
              <w:webHidden/>
            </w:rPr>
            <w:instrText xml:space="preserve"> PAGEREF _Toc180577663 \h </w:instrText>
          </w:r>
          <w:r w:rsidR="00FA7841" w:rsidRPr="000375A5">
            <w:rPr>
              <w:rFonts w:ascii="Perpetua" w:hAnsi="Perpetua"/>
              <w:noProof/>
              <w:webHidden/>
            </w:rPr>
          </w:r>
          <w:r w:rsidR="00FA7841" w:rsidRPr="000375A5">
            <w:rPr>
              <w:rFonts w:ascii="Perpetua" w:hAnsi="Perpetua"/>
              <w:noProof/>
              <w:webHidden/>
            </w:rPr>
            <w:fldChar w:fldCharType="separate"/>
          </w:r>
          <w:r w:rsidR="000375A5" w:rsidRPr="000375A5">
            <w:rPr>
              <w:rFonts w:ascii="Perpetua" w:hAnsi="Perpetua"/>
              <w:noProof/>
              <w:webHidden/>
            </w:rPr>
            <w:t>63</w:t>
          </w:r>
          <w:r w:rsidR="00FA7841" w:rsidRPr="000375A5">
            <w:rPr>
              <w:rFonts w:ascii="Perpetua" w:hAnsi="Perpetua"/>
              <w:noProof/>
              <w:webHidden/>
            </w:rPr>
            <w:fldChar w:fldCharType="end"/>
          </w:r>
          <w:r w:rsidRPr="000375A5">
            <w:rPr>
              <w:rFonts w:ascii="Perpetua" w:hAnsi="Perpetua"/>
              <w:noProof/>
            </w:rPr>
            <w:fldChar w:fldCharType="end"/>
          </w:r>
        </w:p>
        <w:p w14:paraId="523CEEF0" w14:textId="07760145" w:rsidR="00D435C8" w:rsidRDefault="00D435C8">
          <w:r w:rsidRPr="000375A5">
            <w:rPr>
              <w:rFonts w:ascii="Perpetua" w:hAnsi="Perpetua"/>
              <w:b/>
              <w:bCs/>
              <w:noProof/>
            </w:rPr>
            <w:fldChar w:fldCharType="end"/>
          </w:r>
        </w:p>
      </w:sdtContent>
    </w:sdt>
    <w:p w14:paraId="521FBD9F" w14:textId="77777777" w:rsidR="009F0037" w:rsidRDefault="009F0037" w:rsidP="00C0567C">
      <w:pPr>
        <w:spacing w:after="0" w:line="240" w:lineRule="auto"/>
        <w:rPr>
          <w:rFonts w:ascii="Bell MT" w:hAnsi="Bell MT"/>
          <w:bCs/>
          <w:sz w:val="20"/>
          <w:szCs w:val="20"/>
          <w:lang w:val="en-CA"/>
        </w:rPr>
      </w:pPr>
    </w:p>
    <w:p w14:paraId="26BA540E" w14:textId="77777777" w:rsidR="009F0037" w:rsidRDefault="009F0037" w:rsidP="009F0037">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9F0037">
      <w:pPr>
        <w:spacing w:after="0" w:line="240" w:lineRule="auto"/>
        <w:jc w:val="center"/>
        <w:rPr>
          <w:rFonts w:ascii="Bell MT" w:hAnsi="Bell MT"/>
          <w:bCs/>
          <w:sz w:val="20"/>
          <w:szCs w:val="20"/>
          <w:lang w:val="en-CA"/>
        </w:rPr>
      </w:pPr>
    </w:p>
    <w:p w14:paraId="66305DE0" w14:textId="42F74322" w:rsidR="00E210F5" w:rsidRDefault="00E210F5" w:rsidP="00E210F5">
      <w:pPr>
        <w:rPr>
          <w:rFonts w:ascii="Bell MT" w:hAnsi="Bell MT"/>
          <w:sz w:val="20"/>
          <w:szCs w:val="20"/>
          <w:lang w:val="en-CA"/>
        </w:rPr>
      </w:pPr>
    </w:p>
    <w:p w14:paraId="22D74DEA" w14:textId="77777777" w:rsidR="008E2AE7" w:rsidRPr="00E210F5" w:rsidRDefault="008E2AE7" w:rsidP="00E210F5">
      <w:pPr>
        <w:rPr>
          <w:rFonts w:ascii="Bell MT" w:hAnsi="Bell MT"/>
          <w:sz w:val="20"/>
          <w:szCs w:val="20"/>
          <w:lang w:val="en-CA"/>
        </w:rPr>
      </w:pPr>
    </w:p>
    <w:p w14:paraId="0CA34B74" w14:textId="2F3FF074" w:rsidR="008F5026" w:rsidRDefault="00766FA0" w:rsidP="00E210F5">
      <w:pPr>
        <w:rPr>
          <w:rFonts w:ascii="Adobe Garamond Pro" w:hAnsi="Adobe Garamond Pro"/>
          <w:sz w:val="20"/>
          <w:szCs w:val="20"/>
          <w:lang w:val="en-CA"/>
        </w:rPr>
      </w:pPr>
      <w:r>
        <w:rPr>
          <w:rFonts w:ascii="Adobe Garamond Pro" w:hAnsi="Adobe Garamond Pro"/>
          <w:sz w:val="20"/>
          <w:szCs w:val="20"/>
          <w:lang w:val="en-CA"/>
        </w:rPr>
        <w:t>Photo by M. L. Daneel from Old and New in Shona Religion project (</w:t>
      </w:r>
      <w:hyperlink r:id="rId18" w:history="1">
        <w:r w:rsidRPr="00425558">
          <w:rPr>
            <w:rStyle w:val="Hyperlink"/>
            <w:rFonts w:ascii="Adobe Garamond Pro" w:hAnsi="Adobe Garamond Pro"/>
            <w:sz w:val="20"/>
            <w:szCs w:val="20"/>
            <w:lang w:val="en-CA"/>
          </w:rPr>
          <w:t>https://sites.bu.edu/shonareligion/photos/</w:t>
        </w:r>
      </w:hyperlink>
      <w:r>
        <w:rPr>
          <w:rFonts w:ascii="Adobe Garamond Pro" w:hAnsi="Adobe Garamond Pro"/>
          <w:sz w:val="20"/>
          <w:szCs w:val="20"/>
          <w:lang w:val="en-CA"/>
        </w:rPr>
        <w:t xml:space="preserve">) </w:t>
      </w:r>
    </w:p>
    <w:p w14:paraId="4DEFEA22" w14:textId="6C69E22C" w:rsidR="00766FA0" w:rsidRDefault="00465278" w:rsidP="00E210F5">
      <w:pPr>
        <w:rPr>
          <w:rFonts w:ascii="Adobe Garamond Pro" w:hAnsi="Adobe Garamond Pro"/>
          <w:sz w:val="20"/>
          <w:szCs w:val="20"/>
          <w:lang w:val="en-CA"/>
        </w:rPr>
      </w:pPr>
      <w:r>
        <w:rPr>
          <w:rFonts w:ascii="Adobe Garamond Pro" w:hAnsi="Adobe Garamond Pro"/>
          <w:sz w:val="20"/>
          <w:szCs w:val="20"/>
          <w:lang w:val="en-CA"/>
        </w:rPr>
        <w:t>Headshot of Marthinus L. “</w:t>
      </w:r>
      <w:r w:rsidR="00766FA0">
        <w:rPr>
          <w:rFonts w:ascii="Adobe Garamond Pro" w:hAnsi="Adobe Garamond Pro"/>
          <w:sz w:val="20"/>
          <w:szCs w:val="20"/>
          <w:lang w:val="en-CA"/>
        </w:rPr>
        <w:t>Inus</w:t>
      </w:r>
      <w:r>
        <w:rPr>
          <w:rFonts w:ascii="Adobe Garamond Pro" w:hAnsi="Adobe Garamond Pro"/>
          <w:sz w:val="20"/>
          <w:szCs w:val="20"/>
          <w:lang w:val="en-CA"/>
        </w:rPr>
        <w:t>”</w:t>
      </w:r>
      <w:r w:rsidR="00766FA0">
        <w:rPr>
          <w:rFonts w:ascii="Adobe Garamond Pro" w:hAnsi="Adobe Garamond Pro"/>
          <w:sz w:val="20"/>
          <w:szCs w:val="20"/>
          <w:lang w:val="en-CA"/>
        </w:rPr>
        <w:t xml:space="preserve"> Daneel</w:t>
      </w:r>
    </w:p>
    <w:p w14:paraId="2348FD33" w14:textId="163F38CC" w:rsidR="00897C16" w:rsidRDefault="00897C16" w:rsidP="00FA7841">
      <w:r>
        <w:br w:type="page"/>
      </w:r>
    </w:p>
    <w:p w14:paraId="33DAA0F9" w14:textId="77777777" w:rsidR="00897C16" w:rsidRPr="0092043A" w:rsidRDefault="00897C16" w:rsidP="00897C16">
      <w:pPr>
        <w:spacing w:after="0" w:line="240" w:lineRule="auto"/>
        <w:rPr>
          <w:rFonts w:ascii="Perpetua" w:hAnsi="Perpetua"/>
          <w:sz w:val="20"/>
          <w:szCs w:val="20"/>
          <w:lang w:val="en-CA"/>
        </w:rPr>
      </w:pPr>
    </w:p>
    <w:p w14:paraId="655E31F1" w14:textId="77777777" w:rsidR="00897C16" w:rsidRPr="0092043A" w:rsidRDefault="00897C16" w:rsidP="00897C16">
      <w:pPr>
        <w:pStyle w:val="BodyText"/>
        <w:ind w:firstLine="432"/>
        <w:jc w:val="both"/>
        <w:rPr>
          <w:rFonts w:ascii="Perpetua" w:hAnsi="Perpetua" w:cs="Perpetua"/>
        </w:rPr>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77777777" w:rsidR="00897C16" w:rsidRPr="003205ED" w:rsidRDefault="00897C16" w:rsidP="00773991">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75069014" w14:textId="77777777" w:rsidR="00897C16" w:rsidRPr="003205ED" w:rsidRDefault="00897C16" w:rsidP="00773991">
            <w:pPr>
              <w:pStyle w:val="BodyText"/>
              <w:jc w:val="center"/>
              <w:rPr>
                <w:rFonts w:ascii="Candara" w:hAnsi="Candara"/>
                <w:i/>
                <w:iCs/>
                <w:sz w:val="28"/>
                <w:szCs w:val="28"/>
              </w:rPr>
            </w:pPr>
          </w:p>
          <w:p w14:paraId="17D23D30" w14:textId="77777777" w:rsidR="00897C16" w:rsidRPr="003205ED" w:rsidRDefault="00897C16" w:rsidP="00773991">
            <w:pPr>
              <w:pStyle w:val="BodyText"/>
              <w:jc w:val="center"/>
              <w:rPr>
                <w:rFonts w:ascii="Candara" w:hAnsi="Candara"/>
                <w:sz w:val="36"/>
                <w:szCs w:val="36"/>
              </w:rPr>
            </w:pPr>
            <w:r w:rsidRPr="003205ED">
              <w:rPr>
                <w:rFonts w:ascii="Candara" w:hAnsi="Candara"/>
                <w:i/>
                <w:iCs/>
                <w:sz w:val="36"/>
                <w:szCs w:val="36"/>
              </w:rPr>
              <w:t>Friend of DACB</w:t>
            </w:r>
          </w:p>
          <w:p w14:paraId="77821FE5" w14:textId="77777777" w:rsidR="00897C16" w:rsidRPr="0092043A" w:rsidRDefault="00897C16" w:rsidP="00773991">
            <w:pPr>
              <w:pStyle w:val="BodyText"/>
              <w:rPr>
                <w:rFonts w:ascii="Candara" w:hAnsi="Candara"/>
                <w:sz w:val="18"/>
                <w:szCs w:val="18"/>
              </w:rPr>
            </w:pPr>
          </w:p>
          <w:p w14:paraId="560E7CA4" w14:textId="77777777" w:rsidR="00897C16" w:rsidRPr="000C41E1" w:rsidRDefault="00897C16" w:rsidP="00773991">
            <w:pPr>
              <w:pStyle w:val="BodyText"/>
              <w:jc w:val="both"/>
              <w:rPr>
                <w:rFonts w:ascii="Candara" w:hAnsi="Candara"/>
              </w:rPr>
            </w:pPr>
            <w:r w:rsidRPr="000C41E1">
              <w:rPr>
                <w:rFonts w:ascii="Candara" w:hAnsi="Candara"/>
              </w:rPr>
              <w:t xml:space="preserve">The 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04D08183" w14:textId="77777777" w:rsidR="00897C16" w:rsidRPr="000C41E1" w:rsidRDefault="00897C16" w:rsidP="00773991">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4E054193" w14:textId="77777777" w:rsidR="00897C16" w:rsidRPr="000C41E1" w:rsidRDefault="00897C16" w:rsidP="00773991">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3AB18D14" w14:textId="77777777" w:rsidR="00897C16" w:rsidRDefault="00897C16" w:rsidP="00773991">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487E0897" w14:textId="77777777" w:rsidR="00897C16" w:rsidRPr="000C41E1" w:rsidRDefault="00897C16" w:rsidP="00773991">
            <w:pPr>
              <w:pStyle w:val="BodyText"/>
              <w:widowControl/>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261C57E8" w14:textId="77777777" w:rsidR="00897C16" w:rsidRPr="000C41E1" w:rsidRDefault="00897C16" w:rsidP="00773991">
            <w:pPr>
              <w:pStyle w:val="BodyText"/>
              <w:jc w:val="both"/>
              <w:rPr>
                <w:rFonts w:ascii="Candara" w:hAnsi="Candara"/>
              </w:rPr>
            </w:pPr>
          </w:p>
          <w:p w14:paraId="28652AF6" w14:textId="77777777" w:rsidR="00897C16" w:rsidRPr="000C41E1" w:rsidRDefault="00897C16" w:rsidP="00773991">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4C2DE460" w14:textId="77777777" w:rsidR="00897C16" w:rsidRPr="0092043A" w:rsidRDefault="00897C16" w:rsidP="00773991">
            <w:pPr>
              <w:pStyle w:val="BodyText"/>
              <w:rPr>
                <w:rFonts w:ascii="Candara" w:hAnsi="Candara"/>
                <w:sz w:val="18"/>
                <w:szCs w:val="18"/>
              </w:rPr>
            </w:pPr>
            <w:r>
              <w:rPr>
                <w:rFonts w:ascii="Candara" w:hAnsi="Candara"/>
                <w:noProof/>
              </w:rPr>
              <w:drawing>
                <wp:anchor distT="0" distB="0" distL="114300" distR="114300" simplePos="0" relativeHeight="251661312" behindDoc="0" locked="0" layoutInCell="1" allowOverlap="1" wp14:anchorId="56BAA53E" wp14:editId="1531BD4A">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773991">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4DFD5AE2" w14:textId="77777777" w:rsidR="00897C16" w:rsidRPr="000C41E1" w:rsidRDefault="00897C16" w:rsidP="00773991">
            <w:pPr>
              <w:pStyle w:val="BodyText"/>
              <w:rPr>
                <w:rFonts w:ascii="Candara" w:hAnsi="Candara"/>
              </w:rPr>
            </w:pPr>
            <w:r w:rsidRPr="000C41E1">
              <w:rPr>
                <w:rFonts w:ascii="Candara" w:hAnsi="Candara"/>
              </w:rPr>
              <w:t>Mrs. Judy Stebbins, Chair</w:t>
            </w:r>
          </w:p>
          <w:p w14:paraId="0B946945" w14:textId="214592FF" w:rsidR="00897C16" w:rsidRPr="00897C16" w:rsidRDefault="00897C16" w:rsidP="00897C16">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57973563" w14:textId="77777777" w:rsidR="00897C16" w:rsidRPr="00B05EF6" w:rsidRDefault="00897C16" w:rsidP="00773991">
            <w:pPr>
              <w:pStyle w:val="BodyText"/>
              <w:rPr>
                <w:rFonts w:ascii="Candara" w:hAnsi="Candara"/>
                <w:lang w:val="fr-CA"/>
              </w:rPr>
            </w:pPr>
            <w:r w:rsidRPr="00B05EF6">
              <w:rPr>
                <w:rFonts w:ascii="Candara" w:hAnsi="Candara"/>
                <w:lang w:val="fr-CA"/>
              </w:rPr>
              <w:t>Dr. Michele Sigg</w:t>
            </w:r>
          </w:p>
          <w:p w14:paraId="5EE7EF14" w14:textId="77777777" w:rsidR="00897C16" w:rsidRDefault="00897C16" w:rsidP="00773991">
            <w:pPr>
              <w:pStyle w:val="BodyText"/>
              <w:rPr>
                <w:rFonts w:ascii="Candara" w:hAnsi="Candara"/>
                <w:lang w:val="fr-FR"/>
              </w:rPr>
            </w:pPr>
            <w:r>
              <w:rPr>
                <w:rFonts w:ascii="Candara" w:hAnsi="Candara"/>
                <w:lang w:val="fr-FR"/>
              </w:rPr>
              <w:t xml:space="preserve">Email : </w:t>
            </w:r>
            <w:hyperlink r:id="rId20" w:history="1">
              <w:r w:rsidRPr="0014311A">
                <w:rPr>
                  <w:rStyle w:val="Hyperlink"/>
                  <w:rFonts w:ascii="Candara" w:hAnsi="Candara"/>
                  <w:lang w:val="fr-FR"/>
                </w:rPr>
                <w:t>dacb@bu.edu</w:t>
              </w:r>
            </w:hyperlink>
            <w:r>
              <w:rPr>
                <w:rFonts w:ascii="Candara" w:hAnsi="Candara"/>
                <w:lang w:val="fr-FR"/>
              </w:rPr>
              <w:t xml:space="preserve"> </w:t>
            </w:r>
          </w:p>
          <w:p w14:paraId="02CBC37D" w14:textId="77777777" w:rsidR="00897C16" w:rsidRDefault="00897C16" w:rsidP="00773991">
            <w:pPr>
              <w:pStyle w:val="BodyText"/>
              <w:rPr>
                <w:rFonts w:ascii="Candara" w:hAnsi="Candara"/>
                <w:lang w:val="fr-FR"/>
              </w:rPr>
            </w:pPr>
          </w:p>
          <w:p w14:paraId="5E173121" w14:textId="77777777" w:rsidR="00897C16" w:rsidRPr="00300562" w:rsidRDefault="00897C16" w:rsidP="00773991">
            <w:pPr>
              <w:pStyle w:val="BodyText"/>
              <w:rPr>
                <w:rFonts w:ascii="Candara" w:hAnsi="Candara"/>
                <w:sz w:val="22"/>
                <w:szCs w:val="22"/>
                <w:lang w:val="fr-FR"/>
              </w:rPr>
            </w:pPr>
            <w:r>
              <w:rPr>
                <w:rFonts w:ascii="Candara" w:hAnsi="Candara"/>
                <w:lang w:val="fr-FR"/>
              </w:rPr>
              <w:t xml:space="preserve">     </w:t>
            </w:r>
            <w:r w:rsidRPr="00300562">
              <w:rPr>
                <w:rFonts w:ascii="Candara" w:hAnsi="Candara"/>
                <w:sz w:val="22"/>
                <w:szCs w:val="22"/>
                <w:lang w:val="fr-FR"/>
              </w:rPr>
              <w:t>D</w:t>
            </w:r>
            <w:r>
              <w:rPr>
                <w:rFonts w:ascii="Candara" w:hAnsi="Candara"/>
                <w:sz w:val="22"/>
                <w:szCs w:val="22"/>
                <w:lang w:val="fr-FR"/>
              </w:rPr>
              <w:t>ONATE</w:t>
            </w:r>
          </w:p>
          <w:p w14:paraId="3AC4AAF7" w14:textId="77777777" w:rsidR="00897C16" w:rsidRPr="003205ED" w:rsidRDefault="00897C16" w:rsidP="00773991">
            <w:pPr>
              <w:pStyle w:val="BodyText"/>
              <w:rPr>
                <w:lang w:val="fr-FR"/>
              </w:rPr>
            </w:pPr>
          </w:p>
        </w:tc>
      </w:tr>
    </w:tbl>
    <w:p w14:paraId="4156A3E7" w14:textId="0B33A12B" w:rsidR="001D5E79" w:rsidRPr="001D5E79" w:rsidRDefault="00897C16" w:rsidP="001D5E79">
      <w:pPr>
        <w:sectPr w:rsidR="001D5E79" w:rsidRPr="001D5E79" w:rsidSect="001928E7">
          <w:footerReference w:type="default" r:id="rId21"/>
          <w:type w:val="continuous"/>
          <w:pgSz w:w="7920" w:h="12240" w:orient="landscape"/>
          <w:pgMar w:top="864" w:right="864" w:bottom="864" w:left="864" w:header="720" w:footer="720" w:gutter="0"/>
          <w:cols w:space="720"/>
          <w:titlePg/>
          <w:docGrid w:linePitch="360"/>
        </w:sectPr>
      </w:pPr>
      <w:r w:rsidRPr="003205ED">
        <w:rPr>
          <w:lang w:val="fr-FR"/>
        </w:rPr>
        <w:br w:type="page"/>
      </w:r>
    </w:p>
    <w:p w14:paraId="76A397DC" w14:textId="5B452E86" w:rsidR="000E649F" w:rsidRPr="00C47C7A" w:rsidRDefault="00F3199E" w:rsidP="00B7541A">
      <w:pPr>
        <w:pStyle w:val="DACBHeading1"/>
        <w:widowControl w:val="0"/>
        <w:spacing w:before="0"/>
        <w:rPr>
          <w:sz w:val="22"/>
          <w:szCs w:val="22"/>
        </w:rPr>
      </w:pPr>
      <w:bookmarkStart w:id="1" w:name="_Toc180577654"/>
      <w:r>
        <w:lastRenderedPageBreak/>
        <w:t>Honoring the Legacy of a Prophetic Theologian</w:t>
      </w:r>
      <w:r w:rsidR="00AB75DF">
        <w:t xml:space="preserve"> </w:t>
      </w:r>
      <w:r w:rsidR="00344E4F">
        <w:br/>
      </w:r>
      <w:r w:rsidR="00344E4F">
        <w:br/>
      </w:r>
      <w:r w:rsidR="00344E4F" w:rsidRPr="00C47C7A">
        <w:rPr>
          <w:sz w:val="22"/>
          <w:szCs w:val="22"/>
        </w:rPr>
        <w:t xml:space="preserve">By </w:t>
      </w:r>
      <w:r w:rsidR="008C624D" w:rsidRPr="00C47C7A">
        <w:rPr>
          <w:sz w:val="22"/>
          <w:szCs w:val="22"/>
        </w:rPr>
        <w:t>Michele Sigg</w:t>
      </w:r>
      <w:r w:rsidR="001F071A" w:rsidRPr="00C47C7A">
        <w:rPr>
          <w:sz w:val="22"/>
          <w:szCs w:val="22"/>
        </w:rPr>
        <w:t>, Editor</w:t>
      </w:r>
      <w:bookmarkEnd w:id="1"/>
    </w:p>
    <w:p w14:paraId="16E28025" w14:textId="24AF790E" w:rsidR="00A5470F" w:rsidRDefault="00C47C7A" w:rsidP="00C47C7A">
      <w:pPr>
        <w:spacing w:after="0" w:line="240" w:lineRule="auto"/>
        <w:jc w:val="both"/>
        <w:rPr>
          <w:rFonts w:ascii="Perpetua" w:hAnsi="Perpetua"/>
          <w:sz w:val="18"/>
          <w:szCs w:val="18"/>
        </w:rPr>
      </w:pPr>
      <w:r>
        <w:br/>
      </w:r>
      <w:r w:rsidR="004E5E0B">
        <w:rPr>
          <w:rFonts w:ascii="Perpetua" w:hAnsi="Perpetua"/>
          <w:sz w:val="18"/>
          <w:szCs w:val="18"/>
        </w:rPr>
        <w:t>Th</w:t>
      </w:r>
      <w:r w:rsidR="000E5D07">
        <w:rPr>
          <w:rFonts w:ascii="Perpetua" w:hAnsi="Perpetua"/>
          <w:sz w:val="18"/>
          <w:szCs w:val="18"/>
        </w:rPr>
        <w:t xml:space="preserve">is </w:t>
      </w:r>
      <w:r w:rsidR="002129EB">
        <w:rPr>
          <w:rFonts w:ascii="Perpetua" w:hAnsi="Perpetua"/>
          <w:sz w:val="18"/>
          <w:szCs w:val="18"/>
        </w:rPr>
        <w:t xml:space="preserve">issue of the </w:t>
      </w:r>
      <w:r w:rsidR="002129EB">
        <w:rPr>
          <w:rFonts w:ascii="Perpetua" w:hAnsi="Perpetua"/>
          <w:i/>
          <w:iCs/>
          <w:sz w:val="18"/>
          <w:szCs w:val="18"/>
        </w:rPr>
        <w:t>Journal of African Christian Biography</w:t>
      </w:r>
      <w:r w:rsidR="000E5D07">
        <w:rPr>
          <w:rFonts w:ascii="Perpetua" w:hAnsi="Perpetua"/>
          <w:i/>
          <w:iCs/>
          <w:sz w:val="18"/>
          <w:szCs w:val="18"/>
        </w:rPr>
        <w:t xml:space="preserve"> </w:t>
      </w:r>
      <w:r w:rsidR="000E5D07">
        <w:rPr>
          <w:rFonts w:ascii="Perpetua" w:hAnsi="Perpetua"/>
          <w:sz w:val="18"/>
          <w:szCs w:val="18"/>
        </w:rPr>
        <w:t>commemorates the pioneering legacy of Marthinus L. “Inus” Daneel (1936-2024)</w:t>
      </w:r>
      <w:r w:rsidR="003452A0">
        <w:rPr>
          <w:rFonts w:ascii="Perpetua" w:hAnsi="Perpetua"/>
          <w:sz w:val="18"/>
          <w:szCs w:val="18"/>
        </w:rPr>
        <w:t>. The impact of his work</w:t>
      </w:r>
      <w:r w:rsidR="000E5D07">
        <w:rPr>
          <w:rFonts w:ascii="Perpetua" w:hAnsi="Perpetua"/>
          <w:sz w:val="18"/>
          <w:szCs w:val="18"/>
        </w:rPr>
        <w:t xml:space="preserve"> </w:t>
      </w:r>
      <w:r w:rsidR="003452A0">
        <w:rPr>
          <w:rFonts w:ascii="Perpetua" w:hAnsi="Perpetua"/>
          <w:sz w:val="18"/>
          <w:szCs w:val="18"/>
        </w:rPr>
        <w:t xml:space="preserve">in </w:t>
      </w:r>
      <w:r w:rsidR="000E5D07">
        <w:rPr>
          <w:rFonts w:ascii="Perpetua" w:hAnsi="Perpetua"/>
          <w:sz w:val="18"/>
          <w:szCs w:val="18"/>
        </w:rPr>
        <w:t>missiology</w:t>
      </w:r>
      <w:r w:rsidR="003452A0">
        <w:rPr>
          <w:rFonts w:ascii="Perpetua" w:hAnsi="Perpetua"/>
          <w:sz w:val="18"/>
          <w:szCs w:val="18"/>
        </w:rPr>
        <w:t xml:space="preserve"> and</w:t>
      </w:r>
      <w:r w:rsidR="000E5D07">
        <w:rPr>
          <w:rFonts w:ascii="Perpetua" w:hAnsi="Perpetua"/>
          <w:sz w:val="18"/>
          <w:szCs w:val="18"/>
        </w:rPr>
        <w:t xml:space="preserve"> eco-theology</w:t>
      </w:r>
      <w:r w:rsidR="003452A0">
        <w:rPr>
          <w:rFonts w:ascii="Perpetua" w:hAnsi="Perpetua"/>
          <w:sz w:val="18"/>
          <w:szCs w:val="18"/>
        </w:rPr>
        <w:t xml:space="preserve"> </w:t>
      </w:r>
      <w:r w:rsidR="00A5470F">
        <w:rPr>
          <w:rFonts w:ascii="Perpetua" w:hAnsi="Perpetua"/>
          <w:sz w:val="18"/>
          <w:szCs w:val="18"/>
        </w:rPr>
        <w:t>through</w:t>
      </w:r>
      <w:r w:rsidR="003452A0">
        <w:rPr>
          <w:rFonts w:ascii="Perpetua" w:hAnsi="Perpetua"/>
          <w:sz w:val="18"/>
          <w:szCs w:val="18"/>
        </w:rPr>
        <w:t xml:space="preserve"> his writing</w:t>
      </w:r>
      <w:r w:rsidR="00A5470F">
        <w:rPr>
          <w:rFonts w:ascii="Perpetua" w:hAnsi="Perpetua"/>
          <w:sz w:val="18"/>
          <w:szCs w:val="18"/>
        </w:rPr>
        <w:t xml:space="preserve">, </w:t>
      </w:r>
      <w:r w:rsidR="003452A0">
        <w:rPr>
          <w:rFonts w:ascii="Perpetua" w:hAnsi="Perpetua"/>
          <w:sz w:val="18"/>
          <w:szCs w:val="18"/>
        </w:rPr>
        <w:t>his advocacy</w:t>
      </w:r>
      <w:r w:rsidR="00A5470F">
        <w:rPr>
          <w:rFonts w:ascii="Perpetua" w:hAnsi="Perpetua"/>
          <w:sz w:val="18"/>
          <w:szCs w:val="18"/>
        </w:rPr>
        <w:t xml:space="preserve">, and his long term </w:t>
      </w:r>
      <w:r>
        <w:rPr>
          <w:rFonts w:ascii="Perpetua" w:hAnsi="Perpetua"/>
          <w:sz w:val="18"/>
          <w:szCs w:val="18"/>
        </w:rPr>
        <w:t>friendship</w:t>
      </w:r>
      <w:r w:rsidR="007D46DB">
        <w:rPr>
          <w:rFonts w:ascii="Perpetua" w:hAnsi="Perpetua"/>
          <w:sz w:val="18"/>
          <w:szCs w:val="18"/>
        </w:rPr>
        <w:t xml:space="preserve"> with the Shona people</w:t>
      </w:r>
      <w:r w:rsidR="000E5D07">
        <w:rPr>
          <w:rFonts w:ascii="Perpetua" w:hAnsi="Perpetua"/>
          <w:sz w:val="18"/>
          <w:szCs w:val="18"/>
        </w:rPr>
        <w:t xml:space="preserve"> wi</w:t>
      </w:r>
      <w:r w:rsidR="007B78CD">
        <w:rPr>
          <w:rFonts w:ascii="Perpetua" w:hAnsi="Perpetua"/>
          <w:sz w:val="18"/>
          <w:szCs w:val="18"/>
        </w:rPr>
        <w:t xml:space="preserve">ll only be fully measured with the </w:t>
      </w:r>
      <w:r w:rsidR="004B0180">
        <w:rPr>
          <w:rFonts w:ascii="Perpetua" w:hAnsi="Perpetua"/>
          <w:sz w:val="18"/>
          <w:szCs w:val="18"/>
        </w:rPr>
        <w:t>long perspective</w:t>
      </w:r>
      <w:r w:rsidR="007B78CD">
        <w:rPr>
          <w:rFonts w:ascii="Perpetua" w:hAnsi="Perpetua"/>
          <w:sz w:val="18"/>
          <w:szCs w:val="18"/>
        </w:rPr>
        <w:t xml:space="preserve"> of</w:t>
      </w:r>
      <w:r w:rsidR="004B0180">
        <w:rPr>
          <w:rFonts w:ascii="Perpetua" w:hAnsi="Perpetua"/>
          <w:sz w:val="18"/>
          <w:szCs w:val="18"/>
        </w:rPr>
        <w:t xml:space="preserve"> history</w:t>
      </w:r>
      <w:r w:rsidR="000E5D07">
        <w:rPr>
          <w:rFonts w:ascii="Perpetua" w:hAnsi="Perpetua"/>
          <w:sz w:val="18"/>
          <w:szCs w:val="18"/>
        </w:rPr>
        <w:t>.</w:t>
      </w:r>
      <w:r w:rsidR="007B78CD">
        <w:rPr>
          <w:rFonts w:ascii="Perpetua" w:hAnsi="Perpetua"/>
          <w:sz w:val="18"/>
          <w:szCs w:val="18"/>
        </w:rPr>
        <w:t xml:space="preserve"> Dana L. Robert Daneel, his beloved wife of 28 years and fellow missiologist, describes him as “</w:t>
      </w:r>
      <w:r w:rsidR="007B78CD" w:rsidRPr="007B78CD">
        <w:rPr>
          <w:rFonts w:ascii="Perpetua" w:hAnsi="Perpetua"/>
          <w:sz w:val="18"/>
          <w:szCs w:val="18"/>
        </w:rPr>
        <w:t>one of the greatest, most creative missiologists of the late 20</w:t>
      </w:r>
      <w:r w:rsidR="007B78CD" w:rsidRPr="007B78CD">
        <w:rPr>
          <w:rFonts w:ascii="Perpetua" w:hAnsi="Perpetua"/>
          <w:sz w:val="18"/>
          <w:szCs w:val="18"/>
          <w:vertAlign w:val="superscript"/>
        </w:rPr>
        <w:t>th</w:t>
      </w:r>
      <w:r w:rsidR="007B78CD" w:rsidRPr="007B78CD">
        <w:rPr>
          <w:rFonts w:ascii="Perpetua" w:hAnsi="Perpetua"/>
          <w:sz w:val="18"/>
          <w:szCs w:val="18"/>
        </w:rPr>
        <w:t xml:space="preserve"> century</w:t>
      </w:r>
      <w:r w:rsidR="007D46DB">
        <w:rPr>
          <w:rFonts w:ascii="Perpetua" w:hAnsi="Perpetua"/>
          <w:sz w:val="18"/>
          <w:szCs w:val="18"/>
        </w:rPr>
        <w:t>…a</w:t>
      </w:r>
      <w:r w:rsidR="007D46DB" w:rsidRPr="007D46DB">
        <w:rPr>
          <w:rFonts w:ascii="Perpetua" w:hAnsi="Perpetua"/>
          <w:sz w:val="18"/>
          <w:szCs w:val="18"/>
        </w:rPr>
        <w:t xml:space="preserve"> </w:t>
      </w:r>
      <w:r w:rsidR="007D46DB">
        <w:rPr>
          <w:rFonts w:ascii="Perpetua" w:hAnsi="Perpetua"/>
          <w:sz w:val="18"/>
          <w:szCs w:val="18"/>
        </w:rPr>
        <w:t>prophetic theologian</w:t>
      </w:r>
      <w:r w:rsidR="004B0180">
        <w:rPr>
          <w:rFonts w:ascii="Perpetua" w:hAnsi="Perpetua"/>
          <w:sz w:val="18"/>
          <w:szCs w:val="18"/>
        </w:rPr>
        <w:t xml:space="preserve">” </w:t>
      </w:r>
      <w:r w:rsidR="00A5470F">
        <w:rPr>
          <w:rFonts w:ascii="Perpetua" w:hAnsi="Perpetua"/>
          <w:sz w:val="18"/>
          <w:szCs w:val="18"/>
        </w:rPr>
        <w:t>whose</w:t>
      </w:r>
      <w:r w:rsidR="004B0180">
        <w:rPr>
          <w:rFonts w:ascii="Perpetua" w:hAnsi="Perpetua"/>
          <w:sz w:val="18"/>
          <w:szCs w:val="18"/>
        </w:rPr>
        <w:t xml:space="preserve"> forward-looking initiatives were “the wave of the future</w:t>
      </w:r>
      <w:r w:rsidR="00A5470F">
        <w:rPr>
          <w:rFonts w:ascii="Perpetua" w:hAnsi="Perpetua"/>
          <w:sz w:val="18"/>
          <w:szCs w:val="18"/>
        </w:rPr>
        <w:t>.</w:t>
      </w:r>
      <w:r w:rsidR="004B0180">
        <w:rPr>
          <w:rFonts w:ascii="Perpetua" w:hAnsi="Perpetua"/>
          <w:sz w:val="18"/>
          <w:szCs w:val="18"/>
        </w:rPr>
        <w:t>”</w:t>
      </w:r>
      <w:r w:rsidR="004B0180">
        <w:rPr>
          <w:rStyle w:val="FootnoteReference"/>
          <w:rFonts w:ascii="Perpetua" w:hAnsi="Perpetua"/>
          <w:sz w:val="18"/>
          <w:szCs w:val="18"/>
        </w:rPr>
        <w:footnoteReference w:id="1"/>
      </w:r>
      <w:r w:rsidR="004B0180" w:rsidRPr="004B0180">
        <w:rPr>
          <w:rFonts w:ascii="Perpetua" w:hAnsi="Perpetua"/>
          <w:sz w:val="18"/>
          <w:szCs w:val="18"/>
        </w:rPr>
        <w:t xml:space="preserve"> </w:t>
      </w:r>
    </w:p>
    <w:p w14:paraId="3F915CC7" w14:textId="6FCAB76F" w:rsidR="00C2344D" w:rsidRDefault="007D46DB" w:rsidP="00C47C7A">
      <w:pPr>
        <w:spacing w:after="0" w:line="240" w:lineRule="auto"/>
        <w:ind w:firstLine="432"/>
        <w:jc w:val="both"/>
        <w:rPr>
          <w:rFonts w:ascii="Perpetua" w:hAnsi="Perpetua"/>
          <w:sz w:val="18"/>
          <w:szCs w:val="18"/>
        </w:rPr>
      </w:pPr>
      <w:r>
        <w:rPr>
          <w:rFonts w:ascii="Perpetua" w:hAnsi="Perpetua"/>
          <w:sz w:val="18"/>
          <w:szCs w:val="18"/>
        </w:rPr>
        <w:t xml:space="preserve">While </w:t>
      </w:r>
      <w:r w:rsidR="00A5470F">
        <w:rPr>
          <w:rFonts w:ascii="Perpetua" w:hAnsi="Perpetua"/>
          <w:sz w:val="18"/>
          <w:szCs w:val="18"/>
        </w:rPr>
        <w:t>Daneel</w:t>
      </w:r>
      <w:r w:rsidR="004024F4">
        <w:rPr>
          <w:rFonts w:ascii="Perpetua" w:hAnsi="Perpetua"/>
          <w:sz w:val="18"/>
          <w:szCs w:val="18"/>
        </w:rPr>
        <w:t xml:space="preserve"> was often </w:t>
      </w:r>
      <w:r w:rsidR="00C2344D">
        <w:rPr>
          <w:rFonts w:ascii="Perpetua" w:hAnsi="Perpetua"/>
          <w:sz w:val="18"/>
          <w:szCs w:val="18"/>
        </w:rPr>
        <w:t>considered a rebel, a loner, and even a heret</w:t>
      </w:r>
      <w:r>
        <w:rPr>
          <w:rFonts w:ascii="Perpetua" w:hAnsi="Perpetua"/>
          <w:sz w:val="18"/>
          <w:szCs w:val="18"/>
        </w:rPr>
        <w:t>ic</w:t>
      </w:r>
      <w:r w:rsidR="00C47C7A">
        <w:rPr>
          <w:rFonts w:ascii="Perpetua" w:hAnsi="Perpetua"/>
          <w:sz w:val="18"/>
          <w:szCs w:val="18"/>
        </w:rPr>
        <w:t xml:space="preserve"> among his professional peers</w:t>
      </w:r>
      <w:r>
        <w:rPr>
          <w:rFonts w:ascii="Perpetua" w:hAnsi="Perpetua"/>
          <w:sz w:val="18"/>
          <w:szCs w:val="18"/>
        </w:rPr>
        <w:t xml:space="preserve">, </w:t>
      </w:r>
      <w:r w:rsidR="00A5470F">
        <w:rPr>
          <w:rFonts w:ascii="Perpetua" w:hAnsi="Perpetua"/>
          <w:sz w:val="18"/>
          <w:szCs w:val="18"/>
        </w:rPr>
        <w:t>he</w:t>
      </w:r>
      <w:r w:rsidR="00C2344D">
        <w:rPr>
          <w:rFonts w:ascii="Perpetua" w:hAnsi="Perpetua"/>
          <w:sz w:val="18"/>
          <w:szCs w:val="18"/>
        </w:rPr>
        <w:t xml:space="preserve"> found </w:t>
      </w:r>
      <w:r w:rsidR="00A5470F">
        <w:rPr>
          <w:rFonts w:ascii="Perpetua" w:hAnsi="Perpetua"/>
          <w:sz w:val="18"/>
          <w:szCs w:val="18"/>
        </w:rPr>
        <w:t>great</w:t>
      </w:r>
      <w:r w:rsidR="00C2344D">
        <w:rPr>
          <w:rFonts w:ascii="Perpetua" w:hAnsi="Perpetua"/>
          <w:sz w:val="18"/>
          <w:szCs w:val="18"/>
        </w:rPr>
        <w:t xml:space="preserve"> joy in his relationship with Robert.</w:t>
      </w:r>
      <w:r w:rsidR="000B3DE3">
        <w:rPr>
          <w:rStyle w:val="FootnoteReference"/>
          <w:rFonts w:ascii="Perpetua" w:hAnsi="Perpetua"/>
          <w:sz w:val="18"/>
          <w:szCs w:val="18"/>
        </w:rPr>
        <w:footnoteReference w:id="2"/>
      </w:r>
      <w:r w:rsidR="000B3DE3">
        <w:rPr>
          <w:rFonts w:ascii="Perpetua" w:hAnsi="Perpetua"/>
          <w:sz w:val="18"/>
          <w:szCs w:val="18"/>
        </w:rPr>
        <w:t xml:space="preserve"> His </w:t>
      </w:r>
      <w:r>
        <w:rPr>
          <w:rFonts w:ascii="Perpetua" w:hAnsi="Perpetua"/>
          <w:sz w:val="18"/>
          <w:szCs w:val="18"/>
        </w:rPr>
        <w:t xml:space="preserve">deep </w:t>
      </w:r>
      <w:r w:rsidR="000B3DE3">
        <w:rPr>
          <w:rFonts w:ascii="Perpetua" w:hAnsi="Perpetua"/>
          <w:sz w:val="18"/>
          <w:szCs w:val="18"/>
        </w:rPr>
        <w:t xml:space="preserve">gratitude for their relationship and his love for her were gently obvious to those of us students who attended the </w:t>
      </w:r>
      <w:r w:rsidR="004024F4">
        <w:rPr>
          <w:rFonts w:ascii="Perpetua" w:hAnsi="Perpetua"/>
          <w:sz w:val="18"/>
          <w:szCs w:val="18"/>
        </w:rPr>
        <w:t>annual</w:t>
      </w:r>
      <w:r w:rsidR="000B3DE3">
        <w:rPr>
          <w:rFonts w:ascii="Perpetua" w:hAnsi="Perpetua"/>
          <w:sz w:val="18"/>
          <w:szCs w:val="18"/>
        </w:rPr>
        <w:t xml:space="preserve"> academic year kickoff</w:t>
      </w:r>
      <w:r w:rsidR="005032EF">
        <w:rPr>
          <w:rFonts w:ascii="Perpetua" w:hAnsi="Perpetua"/>
          <w:sz w:val="18"/>
          <w:szCs w:val="18"/>
        </w:rPr>
        <w:t xml:space="preserve"> celebration</w:t>
      </w:r>
      <w:r w:rsidR="000B3DE3">
        <w:rPr>
          <w:rFonts w:ascii="Perpetua" w:hAnsi="Perpetua"/>
          <w:sz w:val="18"/>
          <w:szCs w:val="18"/>
        </w:rPr>
        <w:t>—the famous “Robert-Daneel pizza party”—at their home in Somerville. His wry jokes and longwinded stories always made Robert chuckle and the rest of us laugh, especially when</w:t>
      </w:r>
      <w:r w:rsidR="00FD183E">
        <w:rPr>
          <w:rFonts w:ascii="Perpetua" w:hAnsi="Perpetua"/>
          <w:sz w:val="18"/>
          <w:szCs w:val="18"/>
        </w:rPr>
        <w:t>, with a twinkle in his eye,</w:t>
      </w:r>
      <w:r w:rsidR="000B3DE3">
        <w:rPr>
          <w:rFonts w:ascii="Perpetua" w:hAnsi="Perpetua"/>
          <w:sz w:val="18"/>
          <w:szCs w:val="18"/>
        </w:rPr>
        <w:t xml:space="preserve"> he </w:t>
      </w:r>
      <w:r w:rsidR="00A5470F">
        <w:rPr>
          <w:rFonts w:ascii="Perpetua" w:hAnsi="Perpetua"/>
          <w:sz w:val="18"/>
          <w:szCs w:val="18"/>
        </w:rPr>
        <w:t>admiringly called her</w:t>
      </w:r>
      <w:r w:rsidR="004024F4">
        <w:rPr>
          <w:rFonts w:ascii="Perpetua" w:hAnsi="Perpetua"/>
          <w:sz w:val="18"/>
          <w:szCs w:val="18"/>
        </w:rPr>
        <w:t xml:space="preserve"> “his lady” and told</w:t>
      </w:r>
      <w:r w:rsidR="00E36B07">
        <w:rPr>
          <w:rFonts w:ascii="Perpetua" w:hAnsi="Perpetua"/>
          <w:sz w:val="18"/>
          <w:szCs w:val="18"/>
        </w:rPr>
        <w:t xml:space="preserve"> us how he</w:t>
      </w:r>
      <w:r w:rsidR="000B3DE3">
        <w:rPr>
          <w:rFonts w:ascii="Perpetua" w:hAnsi="Perpetua"/>
          <w:sz w:val="18"/>
          <w:szCs w:val="18"/>
        </w:rPr>
        <w:t xml:space="preserve"> </w:t>
      </w:r>
      <w:r w:rsidR="0087748C">
        <w:rPr>
          <w:rFonts w:ascii="Perpetua" w:hAnsi="Perpetua"/>
          <w:sz w:val="18"/>
          <w:szCs w:val="18"/>
        </w:rPr>
        <w:t xml:space="preserve">used to </w:t>
      </w:r>
      <w:r w:rsidR="00C47C7A">
        <w:rPr>
          <w:rFonts w:ascii="Perpetua" w:hAnsi="Perpetua"/>
          <w:sz w:val="18"/>
          <w:szCs w:val="18"/>
        </w:rPr>
        <w:t>“</w:t>
      </w:r>
      <w:r w:rsidR="000B3DE3">
        <w:rPr>
          <w:rFonts w:ascii="Perpetua" w:hAnsi="Perpetua"/>
          <w:sz w:val="18"/>
          <w:szCs w:val="18"/>
        </w:rPr>
        <w:t>carr</w:t>
      </w:r>
      <w:r w:rsidR="0087748C">
        <w:rPr>
          <w:rFonts w:ascii="Perpetua" w:hAnsi="Perpetua"/>
          <w:sz w:val="18"/>
          <w:szCs w:val="18"/>
        </w:rPr>
        <w:t>y</w:t>
      </w:r>
      <w:r w:rsidR="000B3DE3">
        <w:rPr>
          <w:rFonts w:ascii="Perpetua" w:hAnsi="Perpetua"/>
          <w:sz w:val="18"/>
          <w:szCs w:val="18"/>
        </w:rPr>
        <w:t xml:space="preserve"> her bookbag</w:t>
      </w:r>
      <w:r w:rsidR="00E36B07">
        <w:rPr>
          <w:rFonts w:ascii="Perpetua" w:hAnsi="Perpetua"/>
          <w:sz w:val="18"/>
          <w:szCs w:val="18"/>
        </w:rPr>
        <w:t>.</w:t>
      </w:r>
      <w:r w:rsidR="00C47C7A">
        <w:rPr>
          <w:rFonts w:ascii="Perpetua" w:hAnsi="Perpetua"/>
          <w:sz w:val="18"/>
          <w:szCs w:val="18"/>
        </w:rPr>
        <w:t>”</w:t>
      </w:r>
      <w:r w:rsidR="00E36B07">
        <w:rPr>
          <w:rFonts w:ascii="Perpetua" w:hAnsi="Perpetua"/>
          <w:sz w:val="18"/>
          <w:szCs w:val="18"/>
        </w:rPr>
        <w:t xml:space="preserve"> </w:t>
      </w:r>
      <w:r w:rsidR="000B3DE3">
        <w:rPr>
          <w:rFonts w:ascii="Perpetua" w:hAnsi="Perpetua"/>
          <w:sz w:val="18"/>
          <w:szCs w:val="18"/>
        </w:rPr>
        <w:t>“</w:t>
      </w:r>
      <w:r w:rsidR="00755373">
        <w:rPr>
          <w:rFonts w:ascii="Perpetua" w:hAnsi="Perpetua"/>
          <w:sz w:val="18"/>
          <w:szCs w:val="18"/>
        </w:rPr>
        <w:t xml:space="preserve">That </w:t>
      </w:r>
      <w:r w:rsidR="00521CC4">
        <w:rPr>
          <w:rFonts w:ascii="Perpetua" w:hAnsi="Perpetua"/>
          <w:sz w:val="18"/>
          <w:szCs w:val="18"/>
        </w:rPr>
        <w:t>story is</w:t>
      </w:r>
      <w:r w:rsidR="00755373">
        <w:rPr>
          <w:rFonts w:ascii="Perpetua" w:hAnsi="Perpetua"/>
          <w:sz w:val="18"/>
          <w:szCs w:val="18"/>
        </w:rPr>
        <w:t xml:space="preserve"> p</w:t>
      </w:r>
      <w:r w:rsidR="000B3DE3">
        <w:rPr>
          <w:rFonts w:ascii="Perpetua" w:hAnsi="Perpetua"/>
          <w:sz w:val="18"/>
          <w:szCs w:val="18"/>
        </w:rPr>
        <w:t>ure myth</w:t>
      </w:r>
      <w:r w:rsidR="00A5470F">
        <w:rPr>
          <w:rFonts w:ascii="Perpetua" w:hAnsi="Perpetua"/>
          <w:sz w:val="18"/>
          <w:szCs w:val="18"/>
        </w:rPr>
        <w:t>,</w:t>
      </w:r>
      <w:r w:rsidR="000B3DE3">
        <w:rPr>
          <w:rFonts w:ascii="Perpetua" w:hAnsi="Perpetua"/>
          <w:sz w:val="18"/>
          <w:szCs w:val="18"/>
        </w:rPr>
        <w:t xml:space="preserve">” </w:t>
      </w:r>
      <w:r w:rsidR="00FD183E">
        <w:rPr>
          <w:rFonts w:ascii="Perpetua" w:hAnsi="Perpetua"/>
          <w:sz w:val="18"/>
          <w:szCs w:val="18"/>
        </w:rPr>
        <w:t>she told me later</w:t>
      </w:r>
      <w:r w:rsidR="000B3DE3">
        <w:rPr>
          <w:rFonts w:ascii="Perpetua" w:hAnsi="Perpetua"/>
          <w:sz w:val="18"/>
          <w:szCs w:val="18"/>
        </w:rPr>
        <w:t xml:space="preserve">.  </w:t>
      </w:r>
      <w:r w:rsidR="00C2344D">
        <w:rPr>
          <w:rFonts w:ascii="Perpetua" w:hAnsi="Perpetua"/>
          <w:sz w:val="18"/>
          <w:szCs w:val="18"/>
        </w:rPr>
        <w:t xml:space="preserve"> </w:t>
      </w:r>
    </w:p>
    <w:p w14:paraId="66533FE8" w14:textId="5E379FBF" w:rsidR="006060B1" w:rsidRDefault="00755373" w:rsidP="00C47C7A">
      <w:pPr>
        <w:spacing w:after="0" w:line="240" w:lineRule="auto"/>
        <w:ind w:firstLine="432"/>
        <w:jc w:val="both"/>
        <w:rPr>
          <w:rFonts w:ascii="Perpetua" w:hAnsi="Perpetua"/>
          <w:sz w:val="18"/>
          <w:szCs w:val="18"/>
        </w:rPr>
      </w:pPr>
      <w:r>
        <w:rPr>
          <w:rFonts w:ascii="Perpetua" w:hAnsi="Perpetua"/>
          <w:sz w:val="18"/>
          <w:szCs w:val="18"/>
        </w:rPr>
        <w:t xml:space="preserve">The tributes in this issue bear witness to the powerful </w:t>
      </w:r>
      <w:r w:rsidR="00C47C7A">
        <w:rPr>
          <w:rFonts w:ascii="Perpetua" w:hAnsi="Perpetua"/>
          <w:sz w:val="18"/>
          <w:szCs w:val="18"/>
        </w:rPr>
        <w:t>mark</w:t>
      </w:r>
      <w:r>
        <w:rPr>
          <w:rFonts w:ascii="Perpetua" w:hAnsi="Perpetua"/>
          <w:sz w:val="18"/>
          <w:szCs w:val="18"/>
        </w:rPr>
        <w:t xml:space="preserve"> that Daneel left on those close to him. </w:t>
      </w:r>
      <w:r w:rsidR="00E36B07">
        <w:rPr>
          <w:rFonts w:ascii="Perpetua" w:hAnsi="Perpetua"/>
          <w:sz w:val="18"/>
          <w:szCs w:val="18"/>
        </w:rPr>
        <w:t>F</w:t>
      </w:r>
      <w:r w:rsidR="00D57A80">
        <w:rPr>
          <w:rFonts w:ascii="Perpetua" w:hAnsi="Perpetua"/>
          <w:sz w:val="18"/>
          <w:szCs w:val="18"/>
        </w:rPr>
        <w:t xml:space="preserve">ive </w:t>
      </w:r>
      <w:r w:rsidR="003E2DD6">
        <w:rPr>
          <w:rFonts w:ascii="Perpetua" w:hAnsi="Perpetua"/>
          <w:sz w:val="18"/>
          <w:szCs w:val="18"/>
        </w:rPr>
        <w:t>former students or colleagues, either in South Africa or in Boston</w:t>
      </w:r>
      <w:r w:rsidR="00D57A80">
        <w:rPr>
          <w:rFonts w:ascii="Perpetua" w:hAnsi="Perpetua"/>
          <w:sz w:val="18"/>
          <w:szCs w:val="18"/>
        </w:rPr>
        <w:t xml:space="preserve">, </w:t>
      </w:r>
      <w:r w:rsidR="007C7EA7">
        <w:rPr>
          <w:rFonts w:ascii="Perpetua" w:hAnsi="Perpetua"/>
          <w:sz w:val="18"/>
          <w:szCs w:val="18"/>
        </w:rPr>
        <w:t>describe</w:t>
      </w:r>
      <w:r w:rsidR="003E2DD6">
        <w:rPr>
          <w:rFonts w:ascii="Perpetua" w:hAnsi="Perpetua"/>
          <w:sz w:val="18"/>
          <w:szCs w:val="18"/>
        </w:rPr>
        <w:t xml:space="preserve"> </w:t>
      </w:r>
      <w:r w:rsidR="007D46DB">
        <w:rPr>
          <w:rFonts w:ascii="Perpetua" w:hAnsi="Perpetua"/>
          <w:sz w:val="18"/>
          <w:szCs w:val="18"/>
        </w:rPr>
        <w:t>his</w:t>
      </w:r>
      <w:r w:rsidR="007C7EA7">
        <w:rPr>
          <w:rFonts w:ascii="Perpetua" w:hAnsi="Perpetua"/>
          <w:sz w:val="18"/>
          <w:szCs w:val="18"/>
        </w:rPr>
        <w:t xml:space="preserve"> </w:t>
      </w:r>
      <w:r w:rsidR="006060B1">
        <w:rPr>
          <w:rFonts w:ascii="Perpetua" w:hAnsi="Perpetua"/>
          <w:sz w:val="18"/>
          <w:szCs w:val="18"/>
        </w:rPr>
        <w:t xml:space="preserve">formidable </w:t>
      </w:r>
      <w:r w:rsidR="003E2DD6">
        <w:rPr>
          <w:rFonts w:ascii="Perpetua" w:hAnsi="Perpetua"/>
          <w:sz w:val="18"/>
          <w:szCs w:val="18"/>
        </w:rPr>
        <w:t>influence on their lives</w:t>
      </w:r>
      <w:r w:rsidR="007C7EA7">
        <w:rPr>
          <w:rFonts w:ascii="Perpetua" w:hAnsi="Perpetua"/>
          <w:sz w:val="18"/>
          <w:szCs w:val="18"/>
        </w:rPr>
        <w:t xml:space="preserve">, </w:t>
      </w:r>
      <w:r w:rsidR="003E2DD6">
        <w:rPr>
          <w:rFonts w:ascii="Perpetua" w:hAnsi="Perpetua"/>
          <w:sz w:val="18"/>
          <w:szCs w:val="18"/>
        </w:rPr>
        <w:t>their research</w:t>
      </w:r>
      <w:r w:rsidR="007D46DB">
        <w:rPr>
          <w:rFonts w:ascii="Perpetua" w:hAnsi="Perpetua"/>
          <w:sz w:val="18"/>
          <w:szCs w:val="18"/>
        </w:rPr>
        <w:t>,</w:t>
      </w:r>
      <w:r w:rsidR="007B78CD">
        <w:rPr>
          <w:rFonts w:ascii="Perpetua" w:hAnsi="Perpetua"/>
          <w:sz w:val="18"/>
          <w:szCs w:val="18"/>
        </w:rPr>
        <w:t xml:space="preserve"> and, by extension, their fields of study</w:t>
      </w:r>
      <w:r w:rsidR="003E2DD6">
        <w:rPr>
          <w:rFonts w:ascii="Perpetua" w:hAnsi="Perpetua"/>
          <w:sz w:val="18"/>
          <w:szCs w:val="18"/>
        </w:rPr>
        <w:t>.</w:t>
      </w:r>
      <w:r w:rsidR="007C7EA7">
        <w:rPr>
          <w:rFonts w:ascii="Perpetua" w:hAnsi="Perpetua"/>
          <w:sz w:val="18"/>
          <w:szCs w:val="18"/>
        </w:rPr>
        <w:t xml:space="preserve"> The full bibliography at the end illustrates the width and breadth of his theological thought and its application for the church, not just in Africa but </w:t>
      </w:r>
      <w:r w:rsidR="007D46DB">
        <w:rPr>
          <w:rFonts w:ascii="Perpetua" w:hAnsi="Perpetua"/>
          <w:sz w:val="18"/>
          <w:szCs w:val="18"/>
        </w:rPr>
        <w:t>in the global church</w:t>
      </w:r>
      <w:r w:rsidR="007C7EA7">
        <w:rPr>
          <w:rFonts w:ascii="Perpetua" w:hAnsi="Perpetua"/>
          <w:sz w:val="18"/>
          <w:szCs w:val="18"/>
        </w:rPr>
        <w:t xml:space="preserve">. Are we not now in a time of global climate crisis? Is this not the time for </w:t>
      </w:r>
      <w:r w:rsidR="004024F4">
        <w:rPr>
          <w:rFonts w:ascii="Perpetua" w:hAnsi="Perpetua"/>
          <w:sz w:val="18"/>
          <w:szCs w:val="18"/>
        </w:rPr>
        <w:t xml:space="preserve">the </w:t>
      </w:r>
      <w:r w:rsidR="007C7EA7">
        <w:rPr>
          <w:rFonts w:ascii="Perpetua" w:hAnsi="Perpetua"/>
          <w:sz w:val="18"/>
          <w:szCs w:val="18"/>
        </w:rPr>
        <w:t xml:space="preserve">church everywhere to repent of our mistreatment of the natural world and to make amends to the earth for the suffering we have inflicted on it? </w:t>
      </w:r>
      <w:r w:rsidR="007D46DB">
        <w:rPr>
          <w:rFonts w:ascii="Perpetua" w:hAnsi="Perpetua"/>
          <w:sz w:val="18"/>
          <w:szCs w:val="18"/>
        </w:rPr>
        <w:t>And t</w:t>
      </w:r>
      <w:r w:rsidR="007C7EA7">
        <w:rPr>
          <w:rFonts w:ascii="Perpetua" w:hAnsi="Perpetua"/>
          <w:sz w:val="18"/>
          <w:szCs w:val="18"/>
        </w:rPr>
        <w:t xml:space="preserve">o seal that act of contrition with </w:t>
      </w:r>
      <w:r w:rsidR="007D46DB">
        <w:rPr>
          <w:rFonts w:ascii="Perpetua" w:hAnsi="Perpetua"/>
          <w:sz w:val="18"/>
          <w:szCs w:val="18"/>
        </w:rPr>
        <w:t>an ecumenical</w:t>
      </w:r>
      <w:r w:rsidR="007C7EA7">
        <w:rPr>
          <w:rFonts w:ascii="Perpetua" w:hAnsi="Perpetua"/>
          <w:sz w:val="18"/>
          <w:szCs w:val="18"/>
        </w:rPr>
        <w:t xml:space="preserve"> eucharist would indeed remind us that creation does not in fact belong to us (to do with as we please) but that we belong to creation and to God the creator, who gave his son </w:t>
      </w:r>
      <w:r w:rsidR="004024F4">
        <w:rPr>
          <w:rFonts w:ascii="Perpetua" w:hAnsi="Perpetua"/>
          <w:sz w:val="18"/>
          <w:szCs w:val="18"/>
        </w:rPr>
        <w:t xml:space="preserve">so </w:t>
      </w:r>
      <w:r w:rsidR="007C7EA7">
        <w:rPr>
          <w:rFonts w:ascii="Perpetua" w:hAnsi="Perpetua"/>
          <w:sz w:val="18"/>
          <w:szCs w:val="18"/>
        </w:rPr>
        <w:t>that we</w:t>
      </w:r>
      <w:r w:rsidR="006060B1">
        <w:rPr>
          <w:rFonts w:ascii="Perpetua" w:hAnsi="Perpetua"/>
          <w:sz w:val="18"/>
          <w:szCs w:val="18"/>
        </w:rPr>
        <w:t>, and all creation, may be redeemed.</w:t>
      </w:r>
    </w:p>
    <w:p w14:paraId="1227793E" w14:textId="4E756E51" w:rsidR="000E5D07" w:rsidRDefault="00A56B53" w:rsidP="00C47C7A">
      <w:pPr>
        <w:spacing w:after="0" w:line="240" w:lineRule="auto"/>
        <w:ind w:firstLine="432"/>
        <w:jc w:val="both"/>
        <w:rPr>
          <w:rFonts w:ascii="Perpetua" w:hAnsi="Perpetua"/>
          <w:sz w:val="18"/>
          <w:szCs w:val="18"/>
        </w:rPr>
      </w:pPr>
      <w:r>
        <w:rPr>
          <w:rFonts w:ascii="Perpetua" w:hAnsi="Perpetua"/>
          <w:sz w:val="18"/>
          <w:szCs w:val="18"/>
        </w:rPr>
        <w:t>To further illustrate Daneel</w:t>
      </w:r>
      <w:r w:rsidR="003452A0">
        <w:rPr>
          <w:rFonts w:ascii="Perpetua" w:hAnsi="Perpetua"/>
          <w:sz w:val="18"/>
          <w:szCs w:val="18"/>
        </w:rPr>
        <w:t>’</w:t>
      </w:r>
      <w:r>
        <w:rPr>
          <w:rFonts w:ascii="Perpetua" w:hAnsi="Perpetua"/>
          <w:sz w:val="18"/>
          <w:szCs w:val="18"/>
        </w:rPr>
        <w:t>s forward thinking theology, we</w:t>
      </w:r>
      <w:r w:rsidR="006060B1">
        <w:rPr>
          <w:rFonts w:ascii="Perpetua" w:hAnsi="Perpetua"/>
          <w:sz w:val="18"/>
          <w:szCs w:val="18"/>
        </w:rPr>
        <w:t xml:space="preserve"> have republished here one of </w:t>
      </w:r>
      <w:r>
        <w:rPr>
          <w:rFonts w:ascii="Perpetua" w:hAnsi="Perpetua"/>
          <w:sz w:val="18"/>
          <w:szCs w:val="18"/>
        </w:rPr>
        <w:t>his</w:t>
      </w:r>
      <w:r w:rsidR="006060B1">
        <w:rPr>
          <w:rFonts w:ascii="Perpetua" w:hAnsi="Perpetua"/>
          <w:sz w:val="18"/>
          <w:szCs w:val="18"/>
        </w:rPr>
        <w:t xml:space="preserve"> most groundbreaking articles, “</w:t>
      </w:r>
      <w:r w:rsidR="006060B1" w:rsidRPr="006060B1">
        <w:rPr>
          <w:rFonts w:ascii="Perpetua" w:hAnsi="Perpetua"/>
          <w:sz w:val="18"/>
          <w:szCs w:val="18"/>
        </w:rPr>
        <w:t>African Independent Church Pneumatology and the Salvation of All Creation</w:t>
      </w:r>
      <w:r>
        <w:rPr>
          <w:rFonts w:ascii="Perpetua" w:hAnsi="Perpetua"/>
          <w:sz w:val="18"/>
          <w:szCs w:val="18"/>
        </w:rPr>
        <w:t>.</w:t>
      </w:r>
      <w:r w:rsidR="006060B1">
        <w:rPr>
          <w:rFonts w:ascii="Perpetua" w:hAnsi="Perpetua"/>
          <w:sz w:val="18"/>
          <w:szCs w:val="18"/>
        </w:rPr>
        <w:t xml:space="preserve">” </w:t>
      </w:r>
      <w:r>
        <w:rPr>
          <w:rFonts w:ascii="Perpetua" w:hAnsi="Perpetua"/>
          <w:sz w:val="18"/>
          <w:szCs w:val="18"/>
        </w:rPr>
        <w:t>This rich text</w:t>
      </w:r>
      <w:r w:rsidR="006060B1">
        <w:rPr>
          <w:rFonts w:ascii="Perpetua" w:hAnsi="Perpetua"/>
          <w:sz w:val="18"/>
          <w:szCs w:val="18"/>
        </w:rPr>
        <w:t xml:space="preserve"> </w:t>
      </w:r>
      <w:r w:rsidR="004024F4">
        <w:rPr>
          <w:rFonts w:ascii="Perpetua" w:hAnsi="Perpetua"/>
          <w:sz w:val="18"/>
          <w:szCs w:val="18"/>
        </w:rPr>
        <w:t>gives a thick description of</w:t>
      </w:r>
      <w:r w:rsidR="003452A0">
        <w:rPr>
          <w:rFonts w:ascii="Perpetua" w:hAnsi="Perpetua"/>
          <w:sz w:val="18"/>
          <w:szCs w:val="18"/>
        </w:rPr>
        <w:t xml:space="preserve"> what Robert calls</w:t>
      </w:r>
      <w:r w:rsidR="006060B1">
        <w:rPr>
          <w:rFonts w:ascii="Perpetua" w:hAnsi="Perpetua"/>
          <w:sz w:val="18"/>
          <w:szCs w:val="18"/>
        </w:rPr>
        <w:t xml:space="preserve"> the “iconic” quality of AIC leadership</w:t>
      </w:r>
      <w:r w:rsidR="00183B32">
        <w:rPr>
          <w:rFonts w:ascii="Perpetua" w:hAnsi="Perpetua"/>
          <w:sz w:val="18"/>
          <w:szCs w:val="18"/>
        </w:rPr>
        <w:t xml:space="preserve"> and Daneel’s highly original theology</w:t>
      </w:r>
      <w:r w:rsidR="006060B1">
        <w:rPr>
          <w:rFonts w:ascii="Perpetua" w:hAnsi="Perpetua"/>
          <w:sz w:val="18"/>
          <w:szCs w:val="18"/>
        </w:rPr>
        <w:t xml:space="preserve"> </w:t>
      </w:r>
      <w:r w:rsidR="004024F4">
        <w:rPr>
          <w:rFonts w:ascii="Perpetua" w:hAnsi="Perpetua"/>
          <w:sz w:val="18"/>
          <w:szCs w:val="18"/>
        </w:rPr>
        <w:t>that emerges from his experience of living among the Shona</w:t>
      </w:r>
      <w:r w:rsidR="00183B32">
        <w:rPr>
          <w:rFonts w:ascii="Perpetua" w:hAnsi="Perpetua"/>
          <w:sz w:val="18"/>
          <w:szCs w:val="18"/>
        </w:rPr>
        <w:t xml:space="preserve"> </w:t>
      </w:r>
      <w:r w:rsidR="004024F4">
        <w:rPr>
          <w:rFonts w:ascii="Perpetua" w:hAnsi="Perpetua"/>
          <w:sz w:val="18"/>
          <w:szCs w:val="18"/>
        </w:rPr>
        <w:t xml:space="preserve">and his ecumenical work in </w:t>
      </w:r>
      <w:r w:rsidR="00183B32">
        <w:rPr>
          <w:rFonts w:ascii="Perpetua" w:hAnsi="Perpetua"/>
          <w:sz w:val="18"/>
          <w:szCs w:val="18"/>
        </w:rPr>
        <w:t xml:space="preserve">the </w:t>
      </w:r>
      <w:r w:rsidR="004024F4">
        <w:rPr>
          <w:rFonts w:ascii="Perpetua" w:hAnsi="Perpetua"/>
          <w:sz w:val="18"/>
          <w:szCs w:val="18"/>
        </w:rPr>
        <w:t>Earthkeeping movement.</w:t>
      </w:r>
    </w:p>
    <w:p w14:paraId="1D999D6F" w14:textId="31D7646D" w:rsidR="002129EB" w:rsidRDefault="00183B32" w:rsidP="00C47C7A">
      <w:pPr>
        <w:spacing w:after="0" w:line="240" w:lineRule="auto"/>
        <w:ind w:firstLine="432"/>
        <w:jc w:val="both"/>
        <w:rPr>
          <w:rFonts w:ascii="Perpetua" w:hAnsi="Perpetua"/>
          <w:sz w:val="18"/>
          <w:szCs w:val="18"/>
        </w:rPr>
      </w:pPr>
      <w:r>
        <w:rPr>
          <w:rFonts w:ascii="Perpetua" w:hAnsi="Perpetua"/>
          <w:sz w:val="18"/>
          <w:szCs w:val="18"/>
        </w:rPr>
        <w:t>Finally, t</w:t>
      </w:r>
      <w:r w:rsidR="00C0175F">
        <w:rPr>
          <w:rFonts w:ascii="Perpetua" w:hAnsi="Perpetua"/>
          <w:sz w:val="18"/>
          <w:szCs w:val="18"/>
        </w:rPr>
        <w:t>his issue begins not with Daneel but with a</w:t>
      </w:r>
      <w:r w:rsidR="00521CC4">
        <w:rPr>
          <w:rFonts w:ascii="Perpetua" w:hAnsi="Perpetua"/>
          <w:sz w:val="18"/>
          <w:szCs w:val="18"/>
        </w:rPr>
        <w:t xml:space="preserve">nother important </w:t>
      </w:r>
      <w:r w:rsidR="00C47C7A">
        <w:rPr>
          <w:rFonts w:ascii="Perpetua" w:hAnsi="Perpetua"/>
          <w:sz w:val="18"/>
          <w:szCs w:val="18"/>
        </w:rPr>
        <w:t>work of sacred remembrance</w:t>
      </w:r>
      <w:r w:rsidR="00C0175F">
        <w:rPr>
          <w:rFonts w:ascii="Perpetua" w:hAnsi="Perpetua"/>
          <w:sz w:val="18"/>
          <w:szCs w:val="18"/>
        </w:rPr>
        <w:t xml:space="preserve">: </w:t>
      </w:r>
      <w:r w:rsidR="00521CC4">
        <w:rPr>
          <w:rFonts w:ascii="Perpetua" w:hAnsi="Perpetua"/>
          <w:sz w:val="18"/>
          <w:szCs w:val="18"/>
        </w:rPr>
        <w:t xml:space="preserve">a tribute to </w:t>
      </w:r>
      <w:r w:rsidR="000E5D07">
        <w:rPr>
          <w:rFonts w:ascii="Perpetua" w:hAnsi="Perpetua"/>
          <w:sz w:val="18"/>
          <w:szCs w:val="18"/>
        </w:rPr>
        <w:t>the life of Elizabeth Nyathira Mugambi (1948-2024)</w:t>
      </w:r>
      <w:r w:rsidR="00521CC4">
        <w:rPr>
          <w:rFonts w:ascii="Perpetua" w:hAnsi="Perpetua"/>
          <w:sz w:val="18"/>
          <w:szCs w:val="18"/>
        </w:rPr>
        <w:t>, wife of Professor Jesse Mu</w:t>
      </w:r>
      <w:r w:rsidR="00C0175F">
        <w:rPr>
          <w:rFonts w:ascii="Perpetua" w:hAnsi="Perpetua"/>
          <w:sz w:val="18"/>
          <w:szCs w:val="18"/>
        </w:rPr>
        <w:t>gambi (DACB Executive Committee) and mother of Professor Kyama Mugambi (DACB Editorial Board)</w:t>
      </w:r>
      <w:r w:rsidR="000E5D07">
        <w:rPr>
          <w:rFonts w:ascii="Perpetua" w:hAnsi="Perpetua"/>
          <w:sz w:val="18"/>
          <w:szCs w:val="18"/>
        </w:rPr>
        <w:t>.</w:t>
      </w:r>
      <w:r w:rsidR="00C0175F">
        <w:rPr>
          <w:rFonts w:ascii="Perpetua" w:hAnsi="Perpetua"/>
          <w:sz w:val="18"/>
          <w:szCs w:val="18"/>
        </w:rPr>
        <w:t xml:space="preserve"> Elizabeth died in June, just weeks before Daneel.</w:t>
      </w:r>
      <w:r>
        <w:rPr>
          <w:rFonts w:ascii="Perpetua" w:hAnsi="Perpetua"/>
          <w:sz w:val="18"/>
          <w:szCs w:val="18"/>
        </w:rPr>
        <w:t xml:space="preserve"> </w:t>
      </w:r>
      <w:r w:rsidR="00C0175F">
        <w:rPr>
          <w:rFonts w:ascii="Perpetua" w:hAnsi="Perpetua"/>
          <w:sz w:val="18"/>
          <w:szCs w:val="18"/>
        </w:rPr>
        <w:t>Because Dana and Jesse</w:t>
      </w:r>
      <w:r w:rsidR="00F3199E">
        <w:rPr>
          <w:rFonts w:ascii="Perpetua" w:hAnsi="Perpetua"/>
          <w:sz w:val="18"/>
          <w:szCs w:val="18"/>
        </w:rPr>
        <w:t>—</w:t>
      </w:r>
      <w:r>
        <w:rPr>
          <w:rFonts w:ascii="Perpetua" w:hAnsi="Perpetua"/>
          <w:sz w:val="18"/>
          <w:szCs w:val="18"/>
        </w:rPr>
        <w:t>friends and colleagues</w:t>
      </w:r>
      <w:r w:rsidR="00F3199E">
        <w:rPr>
          <w:rFonts w:ascii="Perpetua" w:hAnsi="Perpetua"/>
          <w:sz w:val="18"/>
          <w:szCs w:val="18"/>
        </w:rPr>
        <w:t>—</w:t>
      </w:r>
      <w:r w:rsidR="00C0175F">
        <w:rPr>
          <w:rFonts w:ascii="Perpetua" w:hAnsi="Perpetua"/>
          <w:sz w:val="18"/>
          <w:szCs w:val="18"/>
        </w:rPr>
        <w:t>share the grief of losing a beloved spouse at this time, we decided to honor both of their life partners together</w:t>
      </w:r>
      <w:r w:rsidR="00C47C7A">
        <w:rPr>
          <w:rFonts w:ascii="Perpetua" w:hAnsi="Perpetua"/>
          <w:sz w:val="18"/>
          <w:szCs w:val="18"/>
        </w:rPr>
        <w:t xml:space="preserve"> in this volume.</w:t>
      </w:r>
      <w:r>
        <w:rPr>
          <w:rFonts w:ascii="Perpetua" w:hAnsi="Perpetua"/>
          <w:sz w:val="18"/>
          <w:szCs w:val="18"/>
        </w:rPr>
        <w:t xml:space="preserve"> </w:t>
      </w:r>
    </w:p>
    <w:p w14:paraId="3FD6E049" w14:textId="069D89F1" w:rsidR="00A06FAE" w:rsidRDefault="00BD5380" w:rsidP="00954E7C">
      <w:pPr>
        <w:spacing w:after="0" w:line="240" w:lineRule="auto"/>
        <w:ind w:firstLine="432"/>
        <w:jc w:val="both"/>
      </w:pPr>
      <w:r>
        <w:rPr>
          <w:rFonts w:ascii="Perpetua" w:hAnsi="Perpetua"/>
          <w:sz w:val="18"/>
          <w:szCs w:val="18"/>
        </w:rPr>
        <w:t>Through these pages, may</w:t>
      </w:r>
      <w:r w:rsidR="00183B32">
        <w:rPr>
          <w:rFonts w:ascii="Perpetua" w:hAnsi="Perpetua"/>
          <w:sz w:val="18"/>
          <w:szCs w:val="18"/>
        </w:rPr>
        <w:t xml:space="preserve"> the </w:t>
      </w:r>
      <w:r w:rsidR="00F3199E">
        <w:rPr>
          <w:rFonts w:ascii="Perpetua" w:hAnsi="Perpetua"/>
          <w:sz w:val="18"/>
          <w:szCs w:val="18"/>
        </w:rPr>
        <w:t>memory of Elizabeth and Inus</w:t>
      </w:r>
      <w:r w:rsidR="00183B32">
        <w:rPr>
          <w:rFonts w:ascii="Perpetua" w:hAnsi="Perpetua"/>
          <w:sz w:val="18"/>
          <w:szCs w:val="18"/>
        </w:rPr>
        <w:t xml:space="preserve"> live on in</w:t>
      </w:r>
      <w:r w:rsidR="00F3199E">
        <w:rPr>
          <w:rFonts w:ascii="Perpetua" w:hAnsi="Perpetua"/>
          <w:sz w:val="18"/>
          <w:szCs w:val="18"/>
        </w:rPr>
        <w:t xml:space="preserve"> our hearts and in the history of the global church</w:t>
      </w:r>
      <w:r w:rsidR="001D44C8">
        <w:rPr>
          <w:rFonts w:ascii="Perpetua" w:hAnsi="Perpetua"/>
          <w:sz w:val="18"/>
          <w:szCs w:val="18"/>
        </w:rPr>
        <w:t xml:space="preserve"> in perpetuity</w:t>
      </w:r>
      <w:r w:rsidR="00F3199E">
        <w:rPr>
          <w:rFonts w:ascii="Perpetua" w:hAnsi="Perpetua"/>
          <w:sz w:val="18"/>
          <w:szCs w:val="18"/>
        </w:rPr>
        <w:t>.</w:t>
      </w:r>
      <w:r w:rsidR="00A06FAE">
        <w:br w:type="page"/>
      </w:r>
    </w:p>
    <w:p w14:paraId="37053554" w14:textId="19097EB5" w:rsidR="00B11552" w:rsidRPr="00A06FAE" w:rsidRDefault="00B11552" w:rsidP="00B11552">
      <w:pPr>
        <w:pStyle w:val="DACBHeading1"/>
        <w:rPr>
          <w:rFonts w:eastAsia="Aptos"/>
        </w:rPr>
      </w:pPr>
      <w:bookmarkStart w:id="2" w:name="_Toc180577655"/>
      <w:r>
        <w:rPr>
          <w:rFonts w:eastAsia="Aptos"/>
        </w:rPr>
        <w:lastRenderedPageBreak/>
        <w:t xml:space="preserve">Remembering </w:t>
      </w:r>
      <w:r w:rsidR="00A06FAE" w:rsidRPr="00A06FAE">
        <w:rPr>
          <w:rFonts w:eastAsia="Aptos"/>
        </w:rPr>
        <w:t xml:space="preserve">Elizabeth Nyathira Mugambi </w:t>
      </w:r>
      <w:bookmarkStart w:id="3" w:name="_Hlk180576450"/>
      <w:r w:rsidR="00A06FAE" w:rsidRPr="00A06FAE">
        <w:rPr>
          <w:rFonts w:eastAsia="Aptos"/>
        </w:rPr>
        <w:t>(1948 – 2024</w:t>
      </w:r>
      <w:bookmarkEnd w:id="3"/>
      <w:r w:rsidR="00A06FAE" w:rsidRPr="00A06FAE">
        <w:rPr>
          <w:rFonts w:eastAsia="Aptos"/>
        </w:rPr>
        <w:t>)</w:t>
      </w:r>
      <w:r w:rsidR="00A06FAE" w:rsidRPr="00A06FAE">
        <w:rPr>
          <w:rFonts w:eastAsia="Aptos"/>
          <w:vertAlign w:val="superscript"/>
        </w:rPr>
        <w:footnoteReference w:id="3"/>
      </w:r>
      <w:bookmarkEnd w:id="2"/>
      <w:r>
        <w:rPr>
          <w:rFonts w:eastAsia="Aptos"/>
        </w:rPr>
        <w:br/>
      </w:r>
      <w:r>
        <w:rPr>
          <w:rFonts w:eastAsia="Aptos"/>
        </w:rPr>
        <w:br/>
        <w:t>By Kyama Mugambi</w:t>
      </w:r>
    </w:p>
    <w:p w14:paraId="23385B86" w14:textId="77777777" w:rsidR="00B11552" w:rsidRPr="00B11552" w:rsidRDefault="00B11552" w:rsidP="00B11552">
      <w:pPr>
        <w:widowControl w:val="0"/>
        <w:spacing w:after="0" w:line="240" w:lineRule="auto"/>
        <w:jc w:val="both"/>
        <w:rPr>
          <w:rFonts w:ascii="Perpetua" w:eastAsia="Aptos" w:hAnsi="Perpetua" w:cs="Times New Roman"/>
          <w:sz w:val="20"/>
          <w:szCs w:val="20"/>
        </w:rPr>
      </w:pPr>
    </w:p>
    <w:p w14:paraId="348E8EE0" w14:textId="77777777" w:rsidR="00F62596" w:rsidRPr="00F62596" w:rsidRDefault="00F62596" w:rsidP="00F62596">
      <w:pPr>
        <w:widowControl w:val="0"/>
        <w:spacing w:after="0" w:line="240" w:lineRule="auto"/>
        <w:jc w:val="both"/>
        <w:rPr>
          <w:rFonts w:ascii="Perpetua" w:eastAsia="Aptos" w:hAnsi="Perpetua" w:cs="Times New Roman"/>
          <w:sz w:val="18"/>
          <w:szCs w:val="18"/>
        </w:rPr>
      </w:pPr>
      <w:r w:rsidRPr="00F62596">
        <w:rPr>
          <w:rFonts w:ascii="Perpetua" w:eastAsia="Aptos" w:hAnsi="Perpetua" w:cs="Times New Roman"/>
          <w:sz w:val="18"/>
          <w:szCs w:val="18"/>
        </w:rPr>
        <w:t>Elizabeth Nyathira Mugambi’s life exemplifies the experiences of first generation of urban dwellers in Nairobi, the post-colonial African city. Her story illustrates how new urban residents negotiated their communal identities amid unprecedented social change. Like urban Christians of her generation, her faith and community served as stabilizing forces against relentless social, political, economic, and cultural transformations.</w:t>
      </w:r>
    </w:p>
    <w:p w14:paraId="5C0BF779"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Born on December 26, 1948, in Murang’a, Central Kenya, Elizabeth Nyathira was the sixth of twelve children of Shadrack Karuca and Loise Wairimu Njuguna. She grew up in an era when she had access to traditional Kikuyu wisdom from her grandparents who lived close by. This together with her Anglican faith played a vital role in her upbringing, alongside her siblings John Gathiong’o, Jane Wanjiru, Joseph Wainaina, Wilson Muiruri, Jennifer Gaciku, Stella Kahaki, Samuel Ngugi, Mary Magiri, Samson Ngaruiya, and Josephine Wairimu. They remember her as someone who “always showed a depth of care that resonated deeply with everyone around her.”</w:t>
      </w:r>
      <w:r w:rsidRPr="00F62596">
        <w:rPr>
          <w:rFonts w:ascii="Perpetua" w:eastAsia="Aptos" w:hAnsi="Perpetua" w:cs="Times New Roman"/>
          <w:sz w:val="18"/>
          <w:szCs w:val="18"/>
          <w:vertAlign w:val="superscript"/>
        </w:rPr>
        <w:footnoteReference w:id="4"/>
      </w:r>
    </w:p>
    <w:p w14:paraId="5221BD77"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Elizabeth began her education at Githunguri Primary School and continued at Githunguri Girls Secondary School. In an era when Kenyan families allowed only four to six years of primary education, her father allowed her to proceed to the second year of high school. Her schooling took place during the infamous Emergency period (1952-1957), characterized by a violent colonial response to the African struggle for independence. Kenya eventually gained independence in 1963 while Elizabeth was still in school.</w:t>
      </w:r>
    </w:p>
    <w:p w14:paraId="736E5645"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Determined to further her education, she enrolled at Machakos Teachers College in 1966 where she nurtured her calling as a teacher and met her future husband, Jesse Mugambi. Elizabeth's passion for music led her to join ballroom dancing classes, where her relationship with Jesse blossomed. Jesse recalls that he was particularly drawn to her values, which formed the foundation of their relationship.</w:t>
      </w:r>
      <w:r w:rsidRPr="00F62596">
        <w:rPr>
          <w:rFonts w:ascii="Perpetua" w:eastAsia="Aptos" w:hAnsi="Perpetua" w:cs="Times New Roman"/>
          <w:sz w:val="18"/>
          <w:szCs w:val="18"/>
          <w:vertAlign w:val="superscript"/>
        </w:rPr>
        <w:footnoteReference w:id="5"/>
      </w:r>
    </w:p>
    <w:p w14:paraId="6AF07F50"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Elizabeth completed her teacher training in 1969 and began her teaching career in Nairobi's Eastlands, a region designated during the colonial period for working-class Africans. She taught at Heshima Road Primary School, in the Bahati area, which was populated by middle and lower-income government workers. Concurrently, Jesse pursued further studies at Kenyatta University College. They continued their friendship despite Jesse’s brief period of study in the UK in 1970.</w:t>
      </w:r>
    </w:p>
    <w:p w14:paraId="27510FC8" w14:textId="361BDA83"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 xml:space="preserve">With their parents’ blessings, Elizabeth and Jesse married on July 1, 1972, at St. </w:t>
      </w:r>
      <w:r w:rsidR="00376816">
        <w:rPr>
          <w:rFonts w:ascii="Perpetua" w:eastAsia="Aptos" w:hAnsi="Perpetua" w:cs="Times New Roman"/>
          <w:sz w:val="18"/>
          <w:szCs w:val="18"/>
        </w:rPr>
        <w:t xml:space="preserve">Peter’s </w:t>
      </w:r>
      <w:r w:rsidRPr="00F62596">
        <w:rPr>
          <w:rFonts w:ascii="Perpetua" w:eastAsia="Aptos" w:hAnsi="Perpetua" w:cs="Times New Roman"/>
          <w:sz w:val="18"/>
          <w:szCs w:val="18"/>
        </w:rPr>
        <w:t>Anglican Church in Githunguri, near her birthplace.</w:t>
      </w:r>
      <w:r w:rsidRPr="00F62596">
        <w:rPr>
          <w:rFonts w:ascii="Perpetua" w:eastAsia="Aptos" w:hAnsi="Perpetua" w:cs="Times New Roman"/>
          <w:sz w:val="18"/>
          <w:szCs w:val="18"/>
          <w:vertAlign w:val="superscript"/>
        </w:rPr>
        <w:footnoteReference w:id="6"/>
      </w:r>
      <w:r w:rsidRPr="00F62596">
        <w:rPr>
          <w:rFonts w:ascii="Perpetua" w:eastAsia="Aptos" w:hAnsi="Perpetua" w:cs="Times New Roman"/>
          <w:sz w:val="18"/>
          <w:szCs w:val="18"/>
        </w:rPr>
        <w:t xml:space="preserve"> She became the first daughter-in-law to Timothy Kanyua and Jemima Koori Mugambi from Mutunduri, Embu. Her new family included Jesse’s siblings Eunice Marigu, Gladys Gicuko, Titus Njeru, Karen Wambugi, David Njangaruko, Catherine Njoki, Mercy Wanjira, Mary Wandiri, and Lucy Wambugi. All except Eunice were younger than Elizabeth. Consequently, Elizabeth shared in Jesse’s responsibility to </w:t>
      </w:r>
      <w:r w:rsidRPr="00F62596">
        <w:rPr>
          <w:rFonts w:ascii="Perpetua" w:eastAsia="Aptos" w:hAnsi="Perpetua" w:cs="Times New Roman"/>
          <w:sz w:val="18"/>
          <w:szCs w:val="18"/>
        </w:rPr>
        <w:lastRenderedPageBreak/>
        <w:t>support and educate his younger siblings who fondly recall how she “housed and fed us when we were not old enough or strong enough to fend for ourselves. Always ready for a hug with a big smile, Elizabeth came into our lives when we were all young and assumed the role of not only a big sister but a mother.”</w:t>
      </w:r>
      <w:r w:rsidRPr="00F62596">
        <w:rPr>
          <w:rFonts w:ascii="Perpetua" w:eastAsia="Aptos" w:hAnsi="Perpetua" w:cs="Times New Roman"/>
          <w:sz w:val="18"/>
          <w:szCs w:val="18"/>
          <w:vertAlign w:val="superscript"/>
        </w:rPr>
        <w:footnoteReference w:id="7"/>
      </w:r>
      <w:r w:rsidRPr="00F62596">
        <w:rPr>
          <w:rFonts w:ascii="Perpetua" w:eastAsia="Aptos" w:hAnsi="Perpetua" w:cs="Times New Roman"/>
          <w:sz w:val="18"/>
          <w:szCs w:val="18"/>
        </w:rPr>
        <w:t xml:space="preserve"> The couple lived in Maringo in Nairobi’s Eastlands where they attended St. Steven’s Anglican Church on Jogoo Road.</w:t>
      </w:r>
    </w:p>
    <w:p w14:paraId="6BD73EE6"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In 1974, the family moved from Eastlands to Nairobi West, and Elizabeth continued her teaching career at Kongoni Primary School, a public institution in the South C area. This area, making up South B, South C, and Nairobi West, was initially zoned for Indians but now had a growing African population. It was in Nairobi West that Elizabeth and Jesse raised their children: Mbogo Kyama, Njane Muriithi, Muriuki Munene, Karimi Wandiri, Karanja Thiong’o, and Mukami Wairimu, born between 1973 and 1984. Elizabeth adapted the values she had learned in her childhood to the emerging urban setting, teaching her children “the value of hard work, resilience, and planning.”</w:t>
      </w:r>
      <w:r w:rsidRPr="00F62596">
        <w:rPr>
          <w:rFonts w:ascii="Perpetua" w:eastAsia="Aptos" w:hAnsi="Perpetua" w:cs="Times New Roman"/>
          <w:sz w:val="18"/>
          <w:szCs w:val="18"/>
          <w:vertAlign w:val="superscript"/>
        </w:rPr>
        <w:footnoteReference w:id="8"/>
      </w:r>
    </w:p>
    <w:p w14:paraId="3B94F631"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Like first-generation Nairobi residents, Elizabeth and Jesse’s home had an open door for the extended family, and friends. In Karimi Mugambi’s words the home was “a sanctuary filled with love and warmth.”</w:t>
      </w:r>
      <w:r w:rsidRPr="00F62596">
        <w:rPr>
          <w:rFonts w:ascii="Perpetua" w:eastAsia="Aptos" w:hAnsi="Perpetua" w:cs="Times New Roman"/>
          <w:sz w:val="18"/>
          <w:szCs w:val="18"/>
          <w:vertAlign w:val="superscript"/>
        </w:rPr>
        <w:footnoteReference w:id="9"/>
      </w:r>
      <w:r w:rsidRPr="00F62596">
        <w:rPr>
          <w:rFonts w:ascii="Perpetua" w:eastAsia="Aptos" w:hAnsi="Perpetua" w:cs="Times New Roman"/>
          <w:sz w:val="18"/>
          <w:szCs w:val="18"/>
        </w:rPr>
        <w:t xml:space="preserve"> Gathoni Njuguna, one of Elizabeth’s nieces, remembered it as “a place where we always felt welcome and safe.”</w:t>
      </w:r>
      <w:r w:rsidRPr="00F62596">
        <w:rPr>
          <w:rFonts w:ascii="Perpetua" w:eastAsia="Aptos" w:hAnsi="Perpetua" w:cs="Times New Roman"/>
          <w:sz w:val="18"/>
          <w:szCs w:val="18"/>
          <w:vertAlign w:val="superscript"/>
        </w:rPr>
        <w:footnoteReference w:id="10"/>
      </w:r>
      <w:r w:rsidRPr="00F62596">
        <w:rPr>
          <w:rFonts w:ascii="Perpetua" w:eastAsia="Aptos" w:hAnsi="Perpetua" w:cs="Times New Roman"/>
          <w:sz w:val="18"/>
          <w:szCs w:val="18"/>
        </w:rPr>
        <w:t xml:space="preserve"> The communal values instilled in her rural upbringing remained close to her heart. She shared her motherly love freely with Gathoni Njuguna, Conrad Samanya, Wanjiru Mugambi and others. Wanjiru Mugambi, another niece, reminisced, “My brother and I landed into your hands at a tender age... I was only 11 years old... We fitted in very well with your children... No one could tell... You treated us the same as your own.”</w:t>
      </w:r>
      <w:r w:rsidRPr="00F62596">
        <w:rPr>
          <w:rFonts w:ascii="Perpetua" w:eastAsia="Aptos" w:hAnsi="Perpetua" w:cs="Times New Roman"/>
          <w:sz w:val="18"/>
          <w:szCs w:val="18"/>
          <w:vertAlign w:val="superscript"/>
        </w:rPr>
        <w:footnoteReference w:id="11"/>
      </w:r>
    </w:p>
    <w:p w14:paraId="5CB57A5C"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Elizabeth had an insatiable love for learning, driven by a curious mind that continually sought new knowledge. This enduring thirst for education inspired her to pursue academic achievements beyond her initial secondary schooling and teacher training. She successfully sat for her O Levels as a private candidate and further took her A Levels in 1976.</w:t>
      </w:r>
    </w:p>
    <w:p w14:paraId="3923FCFB"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Her intellectual curiosity also led her to explore the world of fashion and dressmaking. In 1990, she attended the Evelyn School of Design and later pursued studies in textile and fashion at Kenya Technical Teachers College in Gigiri, Nairobi. This educational journey culminated in her role as a technical teacher at Kenya Polytechnic, where she taught drafting and other technical subjects until her early retirement in 1998.</w:t>
      </w:r>
    </w:p>
    <w:p w14:paraId="34ACEFB1"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 xml:space="preserve">To enhance her management skills, Elizabeth enrolled at the Kenya Institute of Management. This education proved invaluable in managing her various farming projects, effectively combining her love for nature with practical management techniques. Additionally, she intermittently undertook counseling courses at Nairobi Chapel and other institutions. </w:t>
      </w:r>
    </w:p>
    <w:p w14:paraId="69743037"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After retiring, Elizabeth fully immersed herself in farming, cultivating crops and breeding rabbits, chickens, ducks, goats, pigs, and keeping apiaries. Her love for growing flowers is etched in the minds of her family members.</w:t>
      </w:r>
      <w:r w:rsidRPr="00F62596">
        <w:rPr>
          <w:rFonts w:ascii="Perpetua" w:eastAsia="Aptos" w:hAnsi="Perpetua" w:cs="Times New Roman"/>
          <w:sz w:val="18"/>
          <w:szCs w:val="18"/>
          <w:vertAlign w:val="superscript"/>
        </w:rPr>
        <w:footnoteReference w:id="12"/>
      </w:r>
      <w:r w:rsidRPr="00F62596">
        <w:rPr>
          <w:rFonts w:ascii="Perpetua" w:eastAsia="Aptos" w:hAnsi="Perpetua" w:cs="Times New Roman"/>
          <w:sz w:val="18"/>
          <w:szCs w:val="18"/>
        </w:rPr>
        <w:t xml:space="preserve"> Not content with relying solely on existing knowledge, she enrolled in courses on organic farming methods and beekeeping to further her expertise.</w:t>
      </w:r>
    </w:p>
    <w:p w14:paraId="296AA2CC"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 xml:space="preserve">These diverse educational pursuits are remarkable accomplishments, particularly considering her multifaceted roles as a wife, mother of six, active member of two extended families, a farmer, and, for a time, a full-time teacher. Elizabeth modelled a lifelong quest for </w:t>
      </w:r>
      <w:r w:rsidRPr="00F62596">
        <w:rPr>
          <w:rFonts w:ascii="Perpetua" w:eastAsia="Aptos" w:hAnsi="Perpetua" w:cs="Times New Roman"/>
          <w:sz w:val="18"/>
          <w:szCs w:val="18"/>
        </w:rPr>
        <w:lastRenderedPageBreak/>
        <w:t>knowledge which inspired her children to pursue various courses of study as mature students. This period of learning and teaching enabled Elizabeth to combine her passion for education with a commitment to inspiring and guiding students along the way. Her students remember her fondly as a devoted teacher who instilled discipline and hard work in them. Doris Nanga Mwamodo, who was Elizabeth’s pupil in grade 5 in the 1990s, recalls how Elizabeth “was firm but also had a genuine love for us.”</w:t>
      </w:r>
      <w:r w:rsidRPr="00F62596">
        <w:rPr>
          <w:rFonts w:ascii="Perpetua" w:eastAsia="Aptos" w:hAnsi="Perpetua" w:cs="Times New Roman"/>
          <w:sz w:val="18"/>
          <w:szCs w:val="18"/>
          <w:vertAlign w:val="superscript"/>
        </w:rPr>
        <w:footnoteReference w:id="13"/>
      </w:r>
      <w:r w:rsidRPr="00F62596">
        <w:rPr>
          <w:rFonts w:ascii="Perpetua" w:eastAsia="Aptos" w:hAnsi="Perpetua" w:cs="Times New Roman"/>
          <w:sz w:val="18"/>
          <w:szCs w:val="18"/>
        </w:rPr>
        <w:t xml:space="preserve"> Chris Lyimo, another former pupil from 1981, affirmed her enduring influence in his life by noting that even when they served together as fellow congregants at Mavuno Church 30 years later, “She was always my teacher.”</w:t>
      </w:r>
      <w:r w:rsidRPr="00F62596">
        <w:rPr>
          <w:rFonts w:ascii="Perpetua" w:eastAsia="Aptos" w:hAnsi="Perpetua" w:cs="Times New Roman"/>
          <w:sz w:val="18"/>
          <w:szCs w:val="18"/>
          <w:vertAlign w:val="superscript"/>
        </w:rPr>
        <w:footnoteReference w:id="14"/>
      </w:r>
    </w:p>
    <w:p w14:paraId="7AF42666"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 xml:space="preserve">Throughout the 1990s and into the 2000s, Elizabeth's children grew into adulthood and her family continued to expand. Like the children of most first-generation Nairobi residents, they studied and lived in the city, only visiting the rural areas briefly. Those who joined the extended family deeply appreciated the warm and nurturing environment they met. In her retirement, Elizabeth hosted her children and grandchildren for a monthly lunch at her home. Despite the busy urban lives of her children and grandchildren, she was available for each of them. At her residence, she warmly welcomed her daughters-in-law Wambui Kyama, Rachel Mugambi, and Kezia Thiong’o. Her grandchildren, Naiserian, Muthoni, Wandiri, Mwenda, Mukiri, Yasmin, Mugane, Iman, Rithi, Heri, Emy, and Nina affectionately called her </w:t>
      </w:r>
      <w:r w:rsidRPr="00F62596">
        <w:rPr>
          <w:rFonts w:ascii="Perpetua" w:eastAsia="Aptos" w:hAnsi="Perpetua" w:cs="Times New Roman"/>
          <w:i/>
          <w:iCs/>
          <w:sz w:val="18"/>
          <w:szCs w:val="18"/>
        </w:rPr>
        <w:t>Gaka</w:t>
      </w:r>
      <w:r w:rsidRPr="00F62596">
        <w:rPr>
          <w:rFonts w:ascii="Perpetua" w:eastAsia="Aptos" w:hAnsi="Perpetua" w:cs="Times New Roman"/>
          <w:sz w:val="18"/>
          <w:szCs w:val="18"/>
        </w:rPr>
        <w:t>, an honorific Embu title for grandmother.</w:t>
      </w:r>
    </w:p>
    <w:p w14:paraId="03722366"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Emy and Nina Ngure remarked on “how kind she always was and how she welcomed us into the family and affirmed to us that we belong.”</w:t>
      </w:r>
      <w:r w:rsidRPr="00F62596">
        <w:rPr>
          <w:rFonts w:ascii="Perpetua" w:eastAsia="Aptos" w:hAnsi="Perpetua" w:cs="Times New Roman"/>
          <w:sz w:val="18"/>
          <w:szCs w:val="18"/>
          <w:vertAlign w:val="superscript"/>
        </w:rPr>
        <w:footnoteReference w:id="15"/>
      </w:r>
      <w:r w:rsidRPr="00F62596">
        <w:rPr>
          <w:rFonts w:ascii="Perpetua" w:eastAsia="Aptos" w:hAnsi="Perpetua" w:cs="Times New Roman"/>
          <w:sz w:val="18"/>
          <w:szCs w:val="18"/>
        </w:rPr>
        <w:t xml:space="preserve"> Their mother, Kezia Thiong’o, added that Elizabeth was “an amazing woman whose legacy was her family.”</w:t>
      </w:r>
      <w:r w:rsidRPr="00F62596">
        <w:rPr>
          <w:rFonts w:ascii="Perpetua" w:eastAsia="Aptos" w:hAnsi="Perpetua" w:cs="Times New Roman"/>
          <w:sz w:val="18"/>
          <w:szCs w:val="18"/>
          <w:vertAlign w:val="superscript"/>
        </w:rPr>
        <w:footnoteReference w:id="16"/>
      </w:r>
      <w:r w:rsidRPr="00F62596">
        <w:rPr>
          <w:rFonts w:ascii="Perpetua" w:eastAsia="Aptos" w:hAnsi="Perpetua" w:cs="Times New Roman"/>
          <w:sz w:val="18"/>
          <w:szCs w:val="18"/>
        </w:rPr>
        <w:t xml:space="preserve"> Michael and Beryl Guy, their in-laws from Alsager in the United Kingdom, said, “She had many talents, but to us the most important one is that she was a family person, valuing each member of it, and that is how we shall remember her.”</w:t>
      </w:r>
      <w:r w:rsidRPr="00F62596">
        <w:rPr>
          <w:rFonts w:ascii="Perpetua" w:eastAsia="Aptos" w:hAnsi="Perpetua" w:cs="Times New Roman"/>
          <w:sz w:val="18"/>
          <w:szCs w:val="18"/>
          <w:vertAlign w:val="superscript"/>
        </w:rPr>
        <w:footnoteReference w:id="17"/>
      </w:r>
      <w:r w:rsidRPr="00F62596">
        <w:rPr>
          <w:rFonts w:ascii="Perpetua" w:eastAsia="Aptos" w:hAnsi="Perpetua" w:cs="Times New Roman"/>
          <w:sz w:val="18"/>
          <w:szCs w:val="18"/>
        </w:rPr>
        <w:t xml:space="preserve"> Her grandson, Rithi, noted, “Gaka was a light, and she shone her light on everyone she was around.”</w:t>
      </w:r>
      <w:r w:rsidRPr="00F62596">
        <w:rPr>
          <w:rFonts w:ascii="Perpetua" w:eastAsia="Aptos" w:hAnsi="Perpetua" w:cs="Times New Roman"/>
          <w:sz w:val="18"/>
          <w:szCs w:val="18"/>
          <w:vertAlign w:val="superscript"/>
        </w:rPr>
        <w:footnoteReference w:id="18"/>
      </w:r>
      <w:r w:rsidRPr="00F62596">
        <w:rPr>
          <w:rFonts w:ascii="Perpetua" w:eastAsia="Aptos" w:hAnsi="Perpetua" w:cs="Times New Roman"/>
          <w:sz w:val="18"/>
          <w:szCs w:val="18"/>
        </w:rPr>
        <w:t xml:space="preserve"> Mukiri Mugambi appreciated how Gaka “saw what my interests were and encouraged me with them.” Her son, Njane Mugambi, credited his family’s love for live sports to instances when they watched Kenyan national events live at the Nyayo Stadium, a national sports complex near Nairobi West.</w:t>
      </w:r>
      <w:r w:rsidRPr="00F62596">
        <w:rPr>
          <w:rFonts w:ascii="Perpetua" w:eastAsia="Aptos" w:hAnsi="Perpetua" w:cs="Times New Roman"/>
          <w:sz w:val="18"/>
          <w:szCs w:val="18"/>
          <w:vertAlign w:val="superscript"/>
        </w:rPr>
        <w:footnoteReference w:id="19"/>
      </w:r>
      <w:r w:rsidRPr="00F62596">
        <w:rPr>
          <w:rFonts w:ascii="Perpetua" w:eastAsia="Aptos" w:hAnsi="Perpetua" w:cs="Times New Roman"/>
          <w:sz w:val="18"/>
          <w:szCs w:val="18"/>
        </w:rPr>
        <w:t xml:space="preserve"> </w:t>
      </w:r>
    </w:p>
    <w:p w14:paraId="4CC4BBC6"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Although an introvert, Elizabeth deeply valued her relationships with others and went out of her way to make people feel at home and comfortable whenever they visited. Mwenda Mugambi affirmed this saying, “She valued her relationships with other people very much and would go out of her way to make people feel at home and comfortable whenever they visited.”</w:t>
      </w:r>
      <w:r w:rsidRPr="00F62596">
        <w:rPr>
          <w:rFonts w:ascii="Perpetua" w:eastAsia="Aptos" w:hAnsi="Perpetua" w:cs="Times New Roman"/>
          <w:sz w:val="18"/>
          <w:szCs w:val="18"/>
          <w:vertAlign w:val="superscript"/>
        </w:rPr>
        <w:footnoteReference w:id="20"/>
      </w:r>
      <w:r w:rsidRPr="00F62596">
        <w:rPr>
          <w:rFonts w:ascii="Perpetua" w:eastAsia="Aptos" w:hAnsi="Perpetua" w:cs="Times New Roman"/>
          <w:sz w:val="18"/>
          <w:szCs w:val="18"/>
        </w:rPr>
        <w:t xml:space="preserve"> Naiserian Kyama fondly remembered “all the times you called during the holidays to check how I was doing, and you organized countless sleepovers.”</w:t>
      </w:r>
      <w:r w:rsidRPr="00F62596">
        <w:rPr>
          <w:rFonts w:ascii="Perpetua" w:eastAsia="Aptos" w:hAnsi="Perpetua" w:cs="Times New Roman"/>
          <w:sz w:val="18"/>
          <w:szCs w:val="18"/>
          <w:vertAlign w:val="superscript"/>
        </w:rPr>
        <w:footnoteReference w:id="21"/>
      </w:r>
    </w:p>
    <w:p w14:paraId="32646BDA"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 xml:space="preserve">Elizabeth held a broad and inclusive view of community. She welcomed all who came into her home, whether they came for family visits or as part of the learning cohorts that frequently visited. Paul Mwangi, Okello Ogera, Telesia Musili, and other graduate students mentored by Jesse fondly recalled Elizabeth's talks and her generous welcome into their home. Edith Kayeli remembered how, in moments of conversation, Elizabeth would offer invaluable nuggets of </w:t>
      </w:r>
      <w:r w:rsidRPr="00F62596">
        <w:rPr>
          <w:rFonts w:ascii="Perpetua" w:eastAsia="Aptos" w:hAnsi="Perpetua" w:cs="Times New Roman"/>
          <w:sz w:val="18"/>
          <w:szCs w:val="18"/>
        </w:rPr>
        <w:lastRenderedPageBreak/>
        <w:t>wisdom about life.</w:t>
      </w:r>
      <w:r w:rsidRPr="00F62596">
        <w:rPr>
          <w:rFonts w:ascii="Perpetua" w:eastAsia="Aptos" w:hAnsi="Perpetua" w:cs="Times New Roman"/>
          <w:sz w:val="18"/>
          <w:szCs w:val="18"/>
          <w:vertAlign w:val="superscript"/>
        </w:rPr>
        <w:footnoteReference w:id="22"/>
      </w:r>
    </w:p>
    <w:p w14:paraId="518A6AA1"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 xml:space="preserve">When asked how she navigated the multiple challenges and relationships in her life, Elizabeth’s unwavering answer was always “Faith in God.” This profound commitment was clear from her early married life when she and Jesse attended St. Stephen’s Anglican church on Jogoo Road. They later became members of St. Paul’s Anglican Church in Nairobi West when it opened in 1983. Elizabeth served in various capacities within the church, including as a leader at Bible Study Fellowship in the 1990s and as a member of the Prayer Team at Nairobi Chapel in the early 2000s. </w:t>
      </w:r>
    </w:p>
    <w:p w14:paraId="46297390"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In 2006, she joined Mavuno Church, a plant of Nairobi chapel. As she had done before she actively took part in church life by joining the prayer ministry and small groups. Elizabeth came across to her church leaders as a “solid believer in Christ’s work.”</w:t>
      </w:r>
      <w:r w:rsidRPr="00F62596">
        <w:rPr>
          <w:rFonts w:ascii="Perpetua" w:eastAsia="Aptos" w:hAnsi="Perpetua" w:cs="Times New Roman"/>
          <w:sz w:val="18"/>
          <w:szCs w:val="18"/>
          <w:vertAlign w:val="superscript"/>
        </w:rPr>
        <w:footnoteReference w:id="23"/>
      </w:r>
      <w:r w:rsidRPr="00F62596">
        <w:rPr>
          <w:rFonts w:ascii="Perpetua" w:eastAsia="Aptos" w:hAnsi="Perpetua" w:cs="Times New Roman"/>
          <w:sz w:val="18"/>
          <w:szCs w:val="18"/>
        </w:rPr>
        <w:t xml:space="preserve"> Fellow church member Carol Rarieya from Nairobi Chapel recalled being a “beneficiary of her unrelenting prayers. For a period of time, we were prayer partners - trusting God for a shared issue that grieved our hearts.”</w:t>
      </w:r>
      <w:r w:rsidRPr="00F62596">
        <w:rPr>
          <w:rFonts w:ascii="Perpetua" w:eastAsia="Aptos" w:hAnsi="Perpetua" w:cs="Times New Roman"/>
          <w:sz w:val="18"/>
          <w:szCs w:val="18"/>
          <w:vertAlign w:val="superscript"/>
        </w:rPr>
        <w:footnoteReference w:id="24"/>
      </w:r>
      <w:r w:rsidRPr="00F62596">
        <w:rPr>
          <w:rFonts w:ascii="Perpetua" w:eastAsia="Aptos" w:hAnsi="Perpetua" w:cs="Times New Roman"/>
          <w:sz w:val="18"/>
          <w:szCs w:val="18"/>
        </w:rPr>
        <w:t xml:space="preserve"> Jude Gichuri also reminisced about their time together at Mavuno Church, commenting, “I so remember serving with her at the church prayer tent.”</w:t>
      </w:r>
      <w:r w:rsidRPr="00F62596">
        <w:rPr>
          <w:rFonts w:ascii="Perpetua" w:eastAsia="Aptos" w:hAnsi="Perpetua" w:cs="Times New Roman"/>
          <w:sz w:val="18"/>
          <w:szCs w:val="18"/>
          <w:vertAlign w:val="superscript"/>
        </w:rPr>
        <w:footnoteReference w:id="25"/>
      </w:r>
    </w:p>
    <w:p w14:paraId="3F432352"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Later, Elizabeth became a member of the Mothers Union after moving to All Saints Cathedral Anglican church, which became their home church in 2015. Though the cathedral is a large church her pastors, Sammy Wainaina, the then provost, Evans Omollo, the provost at the time of her death, James Kanyi, the assistant provost and other clergy knew her well. The leaders got acquainted with the family members with whom they interacted often.</w:t>
      </w:r>
      <w:r w:rsidRPr="00F62596">
        <w:rPr>
          <w:rFonts w:ascii="Perpetua" w:eastAsia="Aptos" w:hAnsi="Perpetua" w:cs="Times New Roman"/>
          <w:sz w:val="18"/>
          <w:szCs w:val="18"/>
          <w:vertAlign w:val="superscript"/>
        </w:rPr>
        <w:footnoteReference w:id="26"/>
      </w:r>
      <w:r w:rsidRPr="00F62596">
        <w:rPr>
          <w:rFonts w:ascii="Perpetua" w:eastAsia="Aptos" w:hAnsi="Perpetua" w:cs="Times New Roman"/>
          <w:sz w:val="18"/>
          <w:szCs w:val="18"/>
        </w:rPr>
        <w:t xml:space="preserve">  Wainaina remembers her as a Christian who was “elegant - physically and spiritually. She exuded confidence in herself and her faith in God.”</w:t>
      </w:r>
      <w:r w:rsidRPr="00F62596">
        <w:rPr>
          <w:rFonts w:ascii="Perpetua" w:eastAsia="Aptos" w:hAnsi="Perpetua" w:cs="Times New Roman"/>
          <w:sz w:val="18"/>
          <w:szCs w:val="18"/>
          <w:vertAlign w:val="superscript"/>
        </w:rPr>
        <w:footnoteReference w:id="27"/>
      </w:r>
      <w:r w:rsidRPr="00F62596">
        <w:rPr>
          <w:rFonts w:ascii="Perpetua" w:eastAsia="Aptos" w:hAnsi="Perpetua" w:cs="Times New Roman"/>
          <w:sz w:val="18"/>
          <w:szCs w:val="18"/>
        </w:rPr>
        <w:t xml:space="preserve"> Marjorie Gaciithire from All Saints Cathedral described Elizabeth as a dependable friend, sister, leader, mother, and host – qualities she showed during their meetings in the years before her passing.</w:t>
      </w:r>
      <w:r w:rsidRPr="00F62596">
        <w:rPr>
          <w:rFonts w:ascii="Perpetua" w:eastAsia="Aptos" w:hAnsi="Perpetua" w:cs="Times New Roman"/>
          <w:sz w:val="18"/>
          <w:szCs w:val="18"/>
          <w:vertAlign w:val="superscript"/>
        </w:rPr>
        <w:footnoteReference w:id="28"/>
      </w:r>
    </w:p>
    <w:p w14:paraId="0DAEC99F"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Elizabeth’s daughter-in-law, Rachel, highlighted her “pragmatism and faith in God.”</w:t>
      </w:r>
      <w:r w:rsidRPr="00F62596">
        <w:rPr>
          <w:rFonts w:ascii="Perpetua" w:eastAsia="Aptos" w:hAnsi="Perpetua" w:cs="Times New Roman"/>
          <w:sz w:val="18"/>
          <w:szCs w:val="18"/>
          <w:vertAlign w:val="superscript"/>
        </w:rPr>
        <w:footnoteReference w:id="29"/>
      </w:r>
      <w:r w:rsidRPr="00F62596">
        <w:rPr>
          <w:rFonts w:ascii="Perpetua" w:eastAsia="Aptos" w:hAnsi="Perpetua" w:cs="Times New Roman"/>
          <w:sz w:val="18"/>
          <w:szCs w:val="18"/>
        </w:rPr>
        <w:t xml:space="preserve"> At every family meeting, Elizabeth would ask for prayer requests and meticulously write them down in a book.</w:t>
      </w:r>
      <w:r w:rsidRPr="00F62596">
        <w:rPr>
          <w:rFonts w:ascii="Perpetua" w:eastAsia="Aptos" w:hAnsi="Perpetua" w:cs="Times New Roman"/>
          <w:sz w:val="18"/>
          <w:szCs w:val="18"/>
          <w:vertAlign w:val="superscript"/>
        </w:rPr>
        <w:footnoteReference w:id="30"/>
      </w:r>
      <w:r w:rsidRPr="00F62596">
        <w:rPr>
          <w:rFonts w:ascii="Perpetua" w:eastAsia="Aptos" w:hAnsi="Perpetua" w:cs="Times New Roman"/>
          <w:sz w:val="18"/>
          <w:szCs w:val="18"/>
        </w:rPr>
        <w:t xml:space="preserve"> Together with Jesse, she would pray for these needs daily and follow up until there was a resolution. Wambui Kyama noted, “Gaka persisted in hope and in prayer, especially over countless challenging situations.”</w:t>
      </w:r>
      <w:r w:rsidRPr="00F62596">
        <w:rPr>
          <w:rFonts w:ascii="Perpetua" w:eastAsia="Aptos" w:hAnsi="Perpetua" w:cs="Times New Roman"/>
          <w:sz w:val="18"/>
          <w:szCs w:val="18"/>
          <w:vertAlign w:val="superscript"/>
        </w:rPr>
        <w:footnoteReference w:id="31"/>
      </w:r>
      <w:r w:rsidRPr="00F62596">
        <w:rPr>
          <w:rFonts w:ascii="Perpetua" w:eastAsia="Aptos" w:hAnsi="Perpetua" w:cs="Times New Roman"/>
          <w:sz w:val="18"/>
          <w:szCs w:val="18"/>
        </w:rPr>
        <w:t xml:space="preserve"> In moments of anxiety or uncertainty, Karanja remembered her often saying, “In God's time.”</w:t>
      </w:r>
      <w:r w:rsidRPr="00F62596">
        <w:rPr>
          <w:rFonts w:ascii="Perpetua" w:eastAsia="Aptos" w:hAnsi="Perpetua" w:cs="Times New Roman"/>
          <w:sz w:val="18"/>
          <w:szCs w:val="18"/>
          <w:vertAlign w:val="superscript"/>
        </w:rPr>
        <w:footnoteReference w:id="32"/>
      </w:r>
    </w:p>
    <w:p w14:paraId="0579A185"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Gathoni, noted her eclectic taste in Christian music, reflecting the diverse preferences of her first-generation urban African contemporaries.</w:t>
      </w:r>
      <w:r w:rsidRPr="00F62596">
        <w:rPr>
          <w:rFonts w:ascii="Perpetua" w:eastAsia="Aptos" w:hAnsi="Perpetua" w:cs="Times New Roman"/>
          <w:sz w:val="18"/>
          <w:szCs w:val="18"/>
          <w:vertAlign w:val="superscript"/>
        </w:rPr>
        <w:footnoteReference w:id="33"/>
      </w:r>
      <w:r w:rsidRPr="00F62596">
        <w:rPr>
          <w:rFonts w:ascii="Perpetua" w:eastAsia="Aptos" w:hAnsi="Perpetua" w:cs="Times New Roman"/>
          <w:sz w:val="18"/>
          <w:szCs w:val="18"/>
        </w:rPr>
        <w:t xml:space="preserve"> During Elizabeth’s time at the hospice, she and Gathoni would alternate between genres, enjoying Kigoco, Kiswahili, Contemporary (Hillsong), and Country music. Gathoni Njuguna and James Kanyi recall how these musical </w:t>
      </w:r>
      <w:r w:rsidRPr="00F62596">
        <w:rPr>
          <w:rFonts w:ascii="Perpetua" w:eastAsia="Aptos" w:hAnsi="Perpetua" w:cs="Times New Roman"/>
          <w:sz w:val="18"/>
          <w:szCs w:val="18"/>
        </w:rPr>
        <w:lastRenderedPageBreak/>
        <w:t>sessions offered spiritual comfort during her final days.</w:t>
      </w:r>
      <w:r w:rsidRPr="00F62596">
        <w:rPr>
          <w:rFonts w:ascii="Perpetua" w:eastAsia="Aptos" w:hAnsi="Perpetua" w:cs="Times New Roman"/>
          <w:sz w:val="18"/>
          <w:szCs w:val="18"/>
          <w:vertAlign w:val="superscript"/>
        </w:rPr>
        <w:footnoteReference w:id="34"/>
      </w:r>
    </w:p>
    <w:p w14:paraId="26362D1B"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In 2022, Elizabeth was diagnosed with cancer. After initial treatment, the cancer went into remission at the end of that year but recurred at the end of 2023. During this season her commitment to Christian values remained evident. Muthoni Kyama recalls how, “Even during the last months of her well lived life, she was still encouraging us to love each other and be united.”</w:t>
      </w:r>
      <w:r w:rsidRPr="00F62596">
        <w:rPr>
          <w:rFonts w:ascii="Perpetua" w:eastAsia="Aptos" w:hAnsi="Perpetua" w:cs="Times New Roman"/>
          <w:sz w:val="18"/>
          <w:szCs w:val="18"/>
          <w:vertAlign w:val="superscript"/>
        </w:rPr>
        <w:footnoteReference w:id="35"/>
      </w:r>
      <w:r w:rsidRPr="00F62596">
        <w:rPr>
          <w:rFonts w:ascii="Perpetua" w:eastAsia="Aptos" w:hAnsi="Perpetua" w:cs="Times New Roman"/>
          <w:sz w:val="18"/>
          <w:szCs w:val="18"/>
        </w:rPr>
        <w:t xml:space="preserve"> She passed away peacefully at 5:20 a.m. on June 13, 2024, after three months in hospice care. During that period many came around the family as an expression of their love for her. Patrick Mbugua, Kagema Gichuhi and others spoke of their connection with her and the family as they assisted with funeral arrangements. As she did in life, Elizabeth also inspired creative reflection in her passing. Those close to her prepared creative pieces in her memory. Yasmin Mugambi mourned her grandmother with a poem and drawing.</w:t>
      </w:r>
      <w:r w:rsidRPr="00F62596">
        <w:rPr>
          <w:rFonts w:ascii="Perpetua" w:eastAsia="Aptos" w:hAnsi="Perpetua" w:cs="Times New Roman"/>
          <w:sz w:val="18"/>
          <w:szCs w:val="18"/>
          <w:vertAlign w:val="superscript"/>
        </w:rPr>
        <w:footnoteReference w:id="36"/>
      </w:r>
      <w:r w:rsidRPr="00F62596">
        <w:rPr>
          <w:rFonts w:ascii="Perpetua" w:eastAsia="Aptos" w:hAnsi="Perpetua" w:cs="Times New Roman"/>
          <w:sz w:val="18"/>
          <w:szCs w:val="18"/>
        </w:rPr>
        <w:t xml:space="preserve"> Elizabeth was laid to rest in Kerarapon, 40 kilometers east of Nairobi, on June 19, following a memorial service at All Saints’ Cathedral in Nairobi.</w:t>
      </w:r>
    </w:p>
    <w:p w14:paraId="076D2AB8"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Elizabeth was an inquisitive thinker, a creative artist, enthusiastic encourager, understanding confidant, indefatigable teacher, caring mother, and loving wife. Her dedication and support enabled Jesse, their children, and grandchildren to achieve remarkable accomplishments across various fields, including academia, music, and sports. Throughout her life, Elizabeth remained deeply committed to the values instilled in her by her family and education. Her passion for teaching allowed her to shape young minds, a role she cherished dearly. “Gaka’s unwavering faith in God, peaceful character and graceful nature” inspired those in her orbit.</w:t>
      </w:r>
      <w:r w:rsidRPr="00F62596">
        <w:rPr>
          <w:rFonts w:ascii="Perpetua" w:eastAsia="Aptos" w:hAnsi="Perpetua" w:cs="Times New Roman"/>
          <w:sz w:val="18"/>
          <w:szCs w:val="18"/>
          <w:vertAlign w:val="superscript"/>
        </w:rPr>
        <w:footnoteReference w:id="37"/>
      </w:r>
      <w:r w:rsidRPr="00F62596">
        <w:rPr>
          <w:rFonts w:ascii="Perpetua" w:eastAsia="Aptos" w:hAnsi="Perpetua" w:cs="Times New Roman"/>
          <w:sz w:val="18"/>
          <w:szCs w:val="18"/>
        </w:rPr>
        <w:t xml:space="preserve"> In his tribute, Jesse expressed profound gratitude to God for the life they shared, celebrating their friendship and marriage.</w:t>
      </w:r>
      <w:r w:rsidRPr="00F62596">
        <w:rPr>
          <w:rFonts w:ascii="Perpetua" w:eastAsia="Aptos" w:hAnsi="Perpetua" w:cs="Times New Roman"/>
          <w:sz w:val="18"/>
          <w:szCs w:val="18"/>
          <w:vertAlign w:val="superscript"/>
        </w:rPr>
        <w:footnoteReference w:id="38"/>
      </w:r>
      <w:r w:rsidRPr="00F62596">
        <w:rPr>
          <w:rFonts w:ascii="Perpetua" w:eastAsia="Aptos" w:hAnsi="Perpetua" w:cs="Times New Roman"/>
          <w:sz w:val="18"/>
          <w:szCs w:val="18"/>
        </w:rPr>
        <w:t xml:space="preserve"> It was from the stability of their home that Jesse and their children were launched into lives of significant impact in their respective spheres. From his first book </w:t>
      </w:r>
      <w:r w:rsidRPr="00F62596">
        <w:rPr>
          <w:rFonts w:ascii="Perpetua" w:eastAsia="Aptos" w:hAnsi="Perpetua" w:cs="Times New Roman"/>
          <w:i/>
          <w:iCs/>
          <w:sz w:val="18"/>
          <w:szCs w:val="18"/>
        </w:rPr>
        <w:t>Carry it Home</w:t>
      </w:r>
      <w:r w:rsidRPr="00F62596">
        <w:rPr>
          <w:rFonts w:ascii="Perpetua" w:eastAsia="Aptos" w:hAnsi="Perpetua" w:cs="Times New Roman"/>
          <w:sz w:val="18"/>
          <w:szCs w:val="18"/>
        </w:rPr>
        <w:t>, a collection of poems which he dedicated to Elizabeth, Jesse acknowledged her support in his professional life.</w:t>
      </w:r>
      <w:r w:rsidRPr="00F62596">
        <w:rPr>
          <w:rFonts w:ascii="Perpetua" w:eastAsia="Aptos" w:hAnsi="Perpetua" w:cs="Times New Roman"/>
          <w:sz w:val="18"/>
          <w:szCs w:val="18"/>
          <w:vertAlign w:val="superscript"/>
        </w:rPr>
        <w:footnoteReference w:id="39"/>
      </w:r>
      <w:r w:rsidRPr="00F62596">
        <w:rPr>
          <w:rFonts w:ascii="Perpetua" w:eastAsia="Aptos" w:hAnsi="Perpetua" w:cs="Times New Roman"/>
          <w:sz w:val="18"/>
          <w:szCs w:val="18"/>
        </w:rPr>
        <w:t xml:space="preserve"> Her encouragement made it possible for him to devote himself to a prolific writing, teaching and publishing career.</w:t>
      </w:r>
    </w:p>
    <w:p w14:paraId="020C9A62" w14:textId="77777777" w:rsidR="00F62596" w:rsidRPr="00F62596" w:rsidRDefault="00F62596" w:rsidP="00F62596">
      <w:pPr>
        <w:widowControl w:val="0"/>
        <w:spacing w:after="0" w:line="240" w:lineRule="auto"/>
        <w:ind w:firstLine="432"/>
        <w:jc w:val="both"/>
        <w:rPr>
          <w:rFonts w:ascii="Perpetua" w:eastAsia="Aptos" w:hAnsi="Perpetua" w:cs="Times New Roman"/>
          <w:sz w:val="18"/>
          <w:szCs w:val="18"/>
        </w:rPr>
      </w:pPr>
      <w:r w:rsidRPr="00F62596">
        <w:rPr>
          <w:rFonts w:ascii="Perpetua" w:eastAsia="Aptos" w:hAnsi="Perpetua" w:cs="Times New Roman"/>
          <w:sz w:val="18"/>
          <w:szCs w:val="18"/>
        </w:rPr>
        <w:t>Elizabeth Nyathira Mugambi gracefully navigated the immense challenge of living in a dynamic urban environment. She found strength and resources in her faith and community to manage the seismic transition from her monoethnic rural upbringing to the urban cosmopolis that Nairobi became. Despite the changes and challenges, she stayed close to her communal identity, keeping an inquisitive mind and a willingness to adapt. Elizabeth consistently nurtured an profound awareness of the sacred amid a rapidly secularizing environment. Her legacy offers profound insights into the impact of an African woman of faith on the lives of those around her, both near and far.</w:t>
      </w:r>
    </w:p>
    <w:p w14:paraId="5FEC4D8D" w14:textId="63F2DB5B" w:rsidR="00C7187B" w:rsidRPr="00547C37" w:rsidRDefault="00C7187B" w:rsidP="00EB4176">
      <w:pPr>
        <w:widowControl w:val="0"/>
        <w:spacing w:after="0" w:line="240" w:lineRule="auto"/>
        <w:rPr>
          <w:sz w:val="18"/>
          <w:szCs w:val="18"/>
        </w:rPr>
      </w:pPr>
      <w:r w:rsidRPr="00547C37">
        <w:rPr>
          <w:sz w:val="18"/>
          <w:szCs w:val="18"/>
        </w:rPr>
        <w:br w:type="page"/>
      </w:r>
    </w:p>
    <w:p w14:paraId="4BB7B3AE" w14:textId="386367B1" w:rsidR="00C7187B" w:rsidRPr="00C7187B" w:rsidRDefault="00C7187B" w:rsidP="00C7187B">
      <w:pPr>
        <w:pStyle w:val="DACBHeading1"/>
      </w:pPr>
      <w:bookmarkStart w:id="4" w:name="_Toc180577656"/>
      <w:r w:rsidRPr="00E062EE">
        <w:lastRenderedPageBreak/>
        <w:t>Celebrating the Witness of M. L. “Inus” Daneel</w:t>
      </w:r>
      <w:r>
        <w:br/>
      </w:r>
      <w:r>
        <w:br/>
      </w:r>
      <w:r w:rsidRPr="00E062EE">
        <w:rPr>
          <w:sz w:val="22"/>
          <w:szCs w:val="22"/>
        </w:rPr>
        <w:t>By Dana L. Robert Daneel</w:t>
      </w:r>
      <w:r w:rsidR="009B2E7C">
        <w:rPr>
          <w:rStyle w:val="FootnoteReference"/>
          <w:sz w:val="22"/>
          <w:szCs w:val="22"/>
        </w:rPr>
        <w:footnoteReference w:id="40"/>
      </w:r>
      <w:bookmarkEnd w:id="4"/>
    </w:p>
    <w:p w14:paraId="617501E9" w14:textId="77777777" w:rsidR="00C7187B" w:rsidRPr="00E062EE" w:rsidRDefault="00C7187B" w:rsidP="00C7187B">
      <w:pPr>
        <w:spacing w:after="0" w:line="240" w:lineRule="auto"/>
        <w:jc w:val="both"/>
        <w:rPr>
          <w:rFonts w:ascii="Perpetua" w:hAnsi="Perpetua"/>
          <w:sz w:val="20"/>
          <w:szCs w:val="20"/>
        </w:rPr>
      </w:pPr>
    </w:p>
    <w:p w14:paraId="578DB408" w14:textId="77777777" w:rsidR="00C7187B" w:rsidRDefault="00C7187B" w:rsidP="00C7187B">
      <w:pPr>
        <w:spacing w:after="0" w:line="240" w:lineRule="auto"/>
        <w:jc w:val="both"/>
        <w:rPr>
          <w:rFonts w:ascii="Perpetua" w:hAnsi="Perpetua"/>
          <w:sz w:val="20"/>
          <w:szCs w:val="20"/>
        </w:rPr>
      </w:pPr>
    </w:p>
    <w:p w14:paraId="60D73078" w14:textId="1BBF8C3E" w:rsidR="00C7187B" w:rsidRPr="00547C37" w:rsidRDefault="001F071A" w:rsidP="00C7187B">
      <w:pPr>
        <w:spacing w:after="0" w:line="240" w:lineRule="auto"/>
        <w:jc w:val="both"/>
        <w:rPr>
          <w:rFonts w:ascii="Perpetua" w:hAnsi="Perpetua"/>
          <w:sz w:val="18"/>
          <w:szCs w:val="18"/>
        </w:rPr>
      </w:pPr>
      <w:r w:rsidRPr="00547C37">
        <w:rPr>
          <w:rFonts w:ascii="Perpetua" w:hAnsi="Perpetua"/>
          <w:noProof/>
          <w:sz w:val="18"/>
          <w:szCs w:val="18"/>
        </w:rPr>
        <w:drawing>
          <wp:anchor distT="0" distB="0" distL="114300" distR="114300" simplePos="0" relativeHeight="251662336" behindDoc="0" locked="0" layoutInCell="1" allowOverlap="1" wp14:anchorId="4FFC20EC" wp14:editId="26D0C6AB">
            <wp:simplePos x="0" y="0"/>
            <wp:positionH relativeFrom="column">
              <wp:posOffset>2479675</wp:posOffset>
            </wp:positionH>
            <wp:positionV relativeFrom="paragraph">
              <wp:posOffset>61595</wp:posOffset>
            </wp:positionV>
            <wp:extent cx="1327150" cy="1680210"/>
            <wp:effectExtent l="0" t="0" r="6350" b="0"/>
            <wp:wrapSquare wrapText="bothSides"/>
            <wp:docPr id="193694627" name="Picture 1" descr="A person look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4627" name="Picture 1" descr="A person looking at somethin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27150" cy="1680210"/>
                    </a:xfrm>
                    <a:prstGeom prst="rect">
                      <a:avLst/>
                    </a:prstGeom>
                  </pic:spPr>
                </pic:pic>
              </a:graphicData>
            </a:graphic>
            <wp14:sizeRelH relativeFrom="margin">
              <wp14:pctWidth>0</wp14:pctWidth>
            </wp14:sizeRelH>
            <wp14:sizeRelV relativeFrom="margin">
              <wp14:pctHeight>0</wp14:pctHeight>
            </wp14:sizeRelV>
          </wp:anchor>
        </w:drawing>
      </w:r>
      <w:r w:rsidR="00C7187B" w:rsidRPr="00547C37">
        <w:rPr>
          <w:rFonts w:ascii="Perpetua" w:hAnsi="Perpetua"/>
          <w:sz w:val="18"/>
          <w:szCs w:val="18"/>
        </w:rPr>
        <w:t>The death of M. L. “Inus” Daneel on July 29, 2024, marked the end of the era of mid-20</w:t>
      </w:r>
      <w:r w:rsidR="00C7187B" w:rsidRPr="00547C37">
        <w:rPr>
          <w:rFonts w:ascii="Perpetua" w:hAnsi="Perpetua"/>
          <w:sz w:val="18"/>
          <w:szCs w:val="18"/>
          <w:vertAlign w:val="superscript"/>
        </w:rPr>
        <w:t>th</w:t>
      </w:r>
      <w:r w:rsidR="00C7187B" w:rsidRPr="00547C37">
        <w:rPr>
          <w:rFonts w:ascii="Perpetua" w:hAnsi="Perpetua"/>
          <w:sz w:val="18"/>
          <w:szCs w:val="18"/>
        </w:rPr>
        <w:t xml:space="preserve"> century pioneer missionary researchers on African Initiated Churches.</w:t>
      </w:r>
      <w:r w:rsidR="00C7187B" w:rsidRPr="00547C37">
        <w:rPr>
          <w:rFonts w:ascii="Perpetua" w:hAnsi="Perpetua"/>
          <w:sz w:val="18"/>
          <w:szCs w:val="18"/>
          <w:vertAlign w:val="superscript"/>
        </w:rPr>
        <w:footnoteReference w:id="41"/>
      </w:r>
      <w:r w:rsidR="00C7187B" w:rsidRPr="00547C37">
        <w:rPr>
          <w:rFonts w:ascii="Perpetua" w:hAnsi="Perpetua"/>
          <w:sz w:val="18"/>
          <w:szCs w:val="18"/>
        </w:rPr>
        <w:t xml:space="preserve"> Among AIC scholars, Daneel’s research in Zimbabwe was marked by a solidarity that helped him to produce the most in-depth study of “African Independency” in one ethnic group— the massive three-volume </w:t>
      </w:r>
      <w:r w:rsidR="00C7187B" w:rsidRPr="00547C37">
        <w:rPr>
          <w:rFonts w:ascii="Perpetua" w:hAnsi="Perpetua"/>
          <w:i/>
          <w:sz w:val="18"/>
          <w:szCs w:val="18"/>
        </w:rPr>
        <w:t>Old and New in Southern Shona Independent Churches</w:t>
      </w:r>
      <w:r w:rsidR="00C7187B" w:rsidRPr="00547C37">
        <w:rPr>
          <w:rFonts w:ascii="Perpetua" w:hAnsi="Perpetua"/>
          <w:sz w:val="18"/>
          <w:szCs w:val="18"/>
        </w:rPr>
        <w:t>.</w:t>
      </w:r>
      <w:r w:rsidR="00C7187B" w:rsidRPr="00547C37">
        <w:rPr>
          <w:rFonts w:ascii="Perpetua" w:hAnsi="Perpetua"/>
          <w:sz w:val="18"/>
          <w:szCs w:val="18"/>
          <w:vertAlign w:val="superscript"/>
        </w:rPr>
        <w:footnoteReference w:id="42"/>
      </w:r>
      <w:r w:rsidR="00C7187B" w:rsidRPr="00547C37">
        <w:rPr>
          <w:rFonts w:ascii="Perpetua" w:hAnsi="Perpetua"/>
          <w:sz w:val="18"/>
          <w:szCs w:val="18"/>
        </w:rPr>
        <w:t xml:space="preserve"> To remain in Africa during the fifteen-year liberation war that gave birth to the nation of </w:t>
      </w:r>
      <w:r w:rsidR="00046F01" w:rsidRPr="00547C37">
        <w:rPr>
          <w:rFonts w:ascii="Perpetua" w:hAnsi="Perpetua"/>
          <w:sz w:val="18"/>
          <w:szCs w:val="18"/>
        </w:rPr>
        <w:t xml:space="preserve"> </w:t>
      </w:r>
      <w:r w:rsidR="00C7187B" w:rsidRPr="00547C37">
        <w:rPr>
          <w:rFonts w:ascii="Perpetua" w:hAnsi="Perpetua"/>
          <w:sz w:val="18"/>
          <w:szCs w:val="18"/>
        </w:rPr>
        <w:t xml:space="preserve">Zimbabwe, Daneel turned down the professorship of </w:t>
      </w:r>
      <w:r w:rsidR="00B32D8D" w:rsidRPr="00547C37">
        <w:rPr>
          <w:rFonts w:ascii="Perpetua" w:hAnsi="Perpetua"/>
          <w:sz w:val="18"/>
          <w:szCs w:val="18"/>
        </w:rPr>
        <w:t xml:space="preserve">missiology and </w:t>
      </w:r>
      <w:r w:rsidR="00C7187B" w:rsidRPr="00547C37">
        <w:rPr>
          <w:rFonts w:ascii="Perpetua" w:hAnsi="Perpetua"/>
          <w:sz w:val="18"/>
          <w:szCs w:val="18"/>
        </w:rPr>
        <w:t>religions at the Vrij Universiteit Amsterdam. Instead, he itinerated thousands of miles, even in war zones, to run an ecumenical Theological Education by Extension (TEE) program in alliance with AIC leaders across Masvingo Province, Zimbabwe.</w:t>
      </w:r>
      <w:r w:rsidR="00C7187B" w:rsidRPr="00547C37">
        <w:rPr>
          <w:rFonts w:ascii="Perpetua" w:hAnsi="Perpetua"/>
          <w:sz w:val="18"/>
          <w:szCs w:val="18"/>
          <w:vertAlign w:val="superscript"/>
        </w:rPr>
        <w:footnoteReference w:id="43"/>
      </w:r>
      <w:r w:rsidR="00C7187B" w:rsidRPr="00547C37">
        <w:rPr>
          <w:rFonts w:ascii="Perpetua" w:hAnsi="Perpetua"/>
          <w:sz w:val="18"/>
          <w:szCs w:val="18"/>
        </w:rPr>
        <w:t xml:space="preserve">  </w:t>
      </w:r>
    </w:p>
    <w:p w14:paraId="3A6B49DB" w14:textId="00BBE54B" w:rsidR="00C7187B" w:rsidRPr="00547C37" w:rsidRDefault="00C7187B" w:rsidP="00C7187B">
      <w:pPr>
        <w:spacing w:after="0" w:line="240" w:lineRule="auto"/>
        <w:ind w:firstLine="432"/>
        <w:jc w:val="both"/>
        <w:rPr>
          <w:rFonts w:ascii="Perpetua" w:hAnsi="Perpetua"/>
          <w:sz w:val="18"/>
          <w:szCs w:val="18"/>
        </w:rPr>
      </w:pPr>
      <w:r w:rsidRPr="00547C37">
        <w:rPr>
          <w:rFonts w:ascii="Perpetua" w:hAnsi="Perpetua"/>
          <w:sz w:val="18"/>
          <w:szCs w:val="18"/>
        </w:rPr>
        <w:t xml:space="preserve">In all his writings, Daneel insisted on seeing AIC leadership as iconic, rather than according to the “bridge back to heathenism” evaluation of </w:t>
      </w:r>
      <w:r w:rsidR="00B32D8D" w:rsidRPr="00547C37">
        <w:rPr>
          <w:rFonts w:ascii="Perpetua" w:hAnsi="Perpetua"/>
          <w:sz w:val="18"/>
          <w:szCs w:val="18"/>
        </w:rPr>
        <w:t xml:space="preserve">the early </w:t>
      </w:r>
      <w:r w:rsidRPr="00547C37">
        <w:rPr>
          <w:rFonts w:ascii="Perpetua" w:hAnsi="Perpetua"/>
          <w:sz w:val="18"/>
          <w:szCs w:val="18"/>
        </w:rPr>
        <w:t>G. C. Oosthuizen and the early Bengt Sundkler.</w:t>
      </w:r>
      <w:r w:rsidRPr="00547C37">
        <w:rPr>
          <w:rFonts w:ascii="Perpetua" w:hAnsi="Perpetua"/>
          <w:sz w:val="18"/>
          <w:szCs w:val="18"/>
          <w:vertAlign w:val="superscript"/>
        </w:rPr>
        <w:footnoteReference w:id="44"/>
      </w:r>
      <w:r w:rsidRPr="00547C37">
        <w:rPr>
          <w:rFonts w:ascii="Perpetua" w:hAnsi="Perpetua"/>
          <w:sz w:val="18"/>
          <w:szCs w:val="18"/>
        </w:rPr>
        <w:t xml:space="preserve"> His lifetime spent among the Shona people coupled with his </w:t>
      </w:r>
      <w:r w:rsidR="00B32D8D" w:rsidRPr="00547C37">
        <w:rPr>
          <w:rFonts w:ascii="Perpetua" w:hAnsi="Perpetua"/>
          <w:sz w:val="18"/>
          <w:szCs w:val="18"/>
        </w:rPr>
        <w:t xml:space="preserve">native </w:t>
      </w:r>
      <w:r w:rsidRPr="00547C37">
        <w:rPr>
          <w:rFonts w:ascii="Perpetua" w:hAnsi="Perpetua"/>
          <w:sz w:val="18"/>
          <w:szCs w:val="18"/>
        </w:rPr>
        <w:t>fluency in Karanga (a dialect of Shona) led Daneel to argue that AICs were missionary churches in their own right and were not mere reactionary movements.</w:t>
      </w:r>
      <w:r w:rsidRPr="00547C37">
        <w:rPr>
          <w:rFonts w:ascii="Perpetua" w:hAnsi="Perpetua"/>
          <w:sz w:val="18"/>
          <w:szCs w:val="18"/>
          <w:vertAlign w:val="superscript"/>
        </w:rPr>
        <w:footnoteReference w:id="45"/>
      </w:r>
      <w:r w:rsidRPr="00547C37">
        <w:rPr>
          <w:rFonts w:ascii="Perpetua" w:hAnsi="Perpetua"/>
          <w:sz w:val="18"/>
          <w:szCs w:val="18"/>
        </w:rPr>
        <w:t xml:space="preserve"> Daneel’s kinship with AIC </w:t>
      </w:r>
      <w:r w:rsidRPr="00547C37">
        <w:rPr>
          <w:rFonts w:ascii="Perpetua" w:hAnsi="Perpetua"/>
          <w:sz w:val="18"/>
          <w:szCs w:val="18"/>
        </w:rPr>
        <w:lastRenderedPageBreak/>
        <w:t xml:space="preserve">leaders was best expressed by his adoption as a son by Samuel Mutendi, the founder of the Zion Christian Church in Zimbabwe, and his consecration as an Ndaza Zionist bishop for remaining with the people during the liberation war. Chiefs with whom he worked considered Daneel a </w:t>
      </w:r>
      <w:r w:rsidRPr="00547C37">
        <w:rPr>
          <w:rFonts w:ascii="Perpetua" w:hAnsi="Perpetua"/>
          <w:i/>
          <w:sz w:val="18"/>
          <w:szCs w:val="18"/>
        </w:rPr>
        <w:t>svikiro</w:t>
      </w:r>
      <w:r w:rsidRPr="00547C37">
        <w:rPr>
          <w:rFonts w:ascii="Perpetua" w:hAnsi="Perpetua"/>
          <w:sz w:val="18"/>
          <w:szCs w:val="18"/>
        </w:rPr>
        <w:t xml:space="preserve"> (spirit medium) who mediated with their ancestors for the service of the people.</w:t>
      </w:r>
      <w:r w:rsidRPr="00547C37">
        <w:rPr>
          <w:rFonts w:ascii="Perpetua" w:hAnsi="Perpetua"/>
          <w:sz w:val="18"/>
          <w:szCs w:val="18"/>
          <w:vertAlign w:val="superscript"/>
        </w:rPr>
        <w:footnoteReference w:id="46"/>
      </w:r>
      <w:r w:rsidRPr="00547C37">
        <w:rPr>
          <w:rFonts w:ascii="Perpetua" w:hAnsi="Perpetua"/>
          <w:sz w:val="18"/>
          <w:szCs w:val="18"/>
        </w:rPr>
        <w:t xml:space="preserve"> Although Daneel was a devout Christian theologian and church elder in the Reformed tradition, his ecumenical stance caused him to be long labeled a heretic by some missionaries in the church of his birth.</w:t>
      </w:r>
      <w:r w:rsidRPr="00547C37">
        <w:rPr>
          <w:rFonts w:ascii="Perpetua" w:hAnsi="Perpetua"/>
          <w:sz w:val="18"/>
          <w:szCs w:val="18"/>
          <w:vertAlign w:val="superscript"/>
        </w:rPr>
        <w:footnoteReference w:id="47"/>
      </w:r>
      <w:r w:rsidRPr="00547C37">
        <w:rPr>
          <w:rFonts w:ascii="Perpetua" w:hAnsi="Perpetua"/>
          <w:sz w:val="18"/>
          <w:szCs w:val="18"/>
        </w:rPr>
        <w:t xml:space="preserve"> </w:t>
      </w:r>
    </w:p>
    <w:p w14:paraId="40FD1D5E" w14:textId="77777777" w:rsidR="00C7187B" w:rsidRPr="00547C37" w:rsidRDefault="00C7187B" w:rsidP="00C7187B">
      <w:pPr>
        <w:spacing w:after="0" w:line="240" w:lineRule="auto"/>
        <w:jc w:val="both"/>
        <w:rPr>
          <w:rFonts w:ascii="Perpetua" w:hAnsi="Perpetua"/>
          <w:sz w:val="18"/>
          <w:szCs w:val="18"/>
        </w:rPr>
      </w:pPr>
      <w:r w:rsidRPr="00547C37">
        <w:rPr>
          <w:rFonts w:ascii="Perpetua" w:hAnsi="Perpetua"/>
          <w:sz w:val="18"/>
          <w:szCs w:val="18"/>
        </w:rPr>
        <w:tab/>
        <w:t>Another important aspect of Daneel’s witness, in addition to his solidarity with AICS, was his ecumenical stance toward the priests, spirit mediums, and praise women of the traditional Mwari shrine in the Matopos.  After two years living as the only white person in a communal area in the Matopo Hills, Daneel was admitted into the oracular cave of the traditional deity. Mwari, speaking in an ancient Rozvi dialect and in the voice of a woman, instructed Daneel to warn the Rhodesian authorities that if the white people did not return land to the black inhabitants, there would be war.</w:t>
      </w:r>
      <w:r w:rsidRPr="00547C37">
        <w:rPr>
          <w:rFonts w:ascii="Perpetua" w:hAnsi="Perpetua"/>
          <w:sz w:val="18"/>
          <w:szCs w:val="18"/>
          <w:vertAlign w:val="superscript"/>
        </w:rPr>
        <w:footnoteReference w:id="48"/>
      </w:r>
      <w:r w:rsidRPr="00547C37">
        <w:rPr>
          <w:rFonts w:ascii="Perpetua" w:hAnsi="Perpetua"/>
          <w:sz w:val="18"/>
          <w:szCs w:val="18"/>
        </w:rPr>
        <w:t xml:space="preserve"> Accompanied by Mwari’s messenger from Gutu, his friend Vondo Mukozho, Daneel delivered Mwari’s message to the District Commissioner. Of course the message was rejected, despite Daneel pointing out that during the rebellion of 1896, the priests of Mwari and the spirit mediums led the war against the white settlers.</w:t>
      </w:r>
      <w:r w:rsidRPr="00547C37">
        <w:rPr>
          <w:rFonts w:ascii="Perpetua" w:hAnsi="Perpetua"/>
          <w:sz w:val="18"/>
          <w:szCs w:val="18"/>
          <w:vertAlign w:val="superscript"/>
        </w:rPr>
        <w:footnoteReference w:id="49"/>
      </w:r>
      <w:r w:rsidRPr="00547C37">
        <w:rPr>
          <w:rFonts w:ascii="Perpetua" w:hAnsi="Perpetua"/>
          <w:sz w:val="18"/>
          <w:szCs w:val="18"/>
        </w:rPr>
        <w:t xml:space="preserve"> As Inus and Vondo left the DC’s office to meet with the waiting council of chiefs, it began to rain. The two men raised their fists and shouted the rain-making praise names of Mwari, as women ululated in the distance.  </w:t>
      </w:r>
    </w:p>
    <w:p w14:paraId="495C6B93" w14:textId="45F29943" w:rsidR="00C7187B" w:rsidRPr="00547C37" w:rsidRDefault="00C7187B" w:rsidP="005C2B03">
      <w:pPr>
        <w:widowControl w:val="0"/>
        <w:spacing w:after="0" w:line="240" w:lineRule="auto"/>
        <w:ind w:firstLine="432"/>
        <w:jc w:val="both"/>
        <w:rPr>
          <w:rFonts w:ascii="Perpetua" w:hAnsi="Perpetua"/>
          <w:sz w:val="18"/>
          <w:szCs w:val="18"/>
        </w:rPr>
      </w:pPr>
      <w:r w:rsidRPr="00547C37">
        <w:rPr>
          <w:rFonts w:ascii="Perpetua" w:hAnsi="Perpetua"/>
          <w:sz w:val="18"/>
          <w:szCs w:val="18"/>
        </w:rPr>
        <w:t xml:space="preserve">When Ian Smith declared the Unilateral Declaration of Independence in November of 1965, Daneel heard it over the radio as he was helping to deliver a Shona woman’s baby in the back of his truck. Because of his ministry among the Shona, he claimed conscientious objector status and refused to bear arms. When summoned before a military council by Colonel Hartley, Daneel was accused of being a “traitor to the white cause” and threatened with imprisonment. </w:t>
      </w:r>
      <w:r w:rsidR="008837B6" w:rsidRPr="00547C37">
        <w:rPr>
          <w:rFonts w:ascii="Perpetua" w:hAnsi="Perpetua"/>
          <w:sz w:val="18"/>
          <w:szCs w:val="18"/>
        </w:rPr>
        <w:t>Later, t</w:t>
      </w:r>
      <w:r w:rsidRPr="00547C37">
        <w:rPr>
          <w:rFonts w:ascii="Perpetua" w:hAnsi="Perpetua"/>
          <w:sz w:val="18"/>
          <w:szCs w:val="18"/>
        </w:rPr>
        <w:t xml:space="preserve">o process his war experiences, Daneel interviewed former guerilla fighters and wrote a historical novel under his adopted clan name Mafuranhunzi Gumbo, </w:t>
      </w:r>
      <w:r w:rsidRPr="00547C37">
        <w:rPr>
          <w:rFonts w:ascii="Perpetua" w:hAnsi="Perpetua"/>
          <w:i/>
          <w:sz w:val="18"/>
          <w:szCs w:val="18"/>
        </w:rPr>
        <w:t>Guerilla Snuff</w:t>
      </w:r>
      <w:r w:rsidRPr="00547C37">
        <w:rPr>
          <w:rFonts w:ascii="Perpetua" w:hAnsi="Perpetua"/>
          <w:sz w:val="18"/>
          <w:szCs w:val="18"/>
        </w:rPr>
        <w:t>, that in 1997 was given the literary prize by the Zimbabwe International Book Fair, and then selected in 2004 as one of the best 75 works of fiction written by a Zimbabwean in the 20</w:t>
      </w:r>
      <w:r w:rsidRPr="00547C37">
        <w:rPr>
          <w:rFonts w:ascii="Perpetua" w:hAnsi="Perpetua"/>
          <w:sz w:val="18"/>
          <w:szCs w:val="18"/>
          <w:vertAlign w:val="superscript"/>
        </w:rPr>
        <w:t>th</w:t>
      </w:r>
      <w:r w:rsidRPr="00547C37">
        <w:rPr>
          <w:rFonts w:ascii="Perpetua" w:hAnsi="Perpetua"/>
          <w:sz w:val="18"/>
          <w:szCs w:val="18"/>
        </w:rPr>
        <w:t xml:space="preserve"> Century.</w:t>
      </w:r>
      <w:r w:rsidRPr="00547C37">
        <w:rPr>
          <w:rFonts w:ascii="Perpetua" w:hAnsi="Perpetua"/>
          <w:sz w:val="18"/>
          <w:szCs w:val="18"/>
          <w:vertAlign w:val="superscript"/>
        </w:rPr>
        <w:footnoteReference w:id="50"/>
      </w:r>
      <w:r w:rsidRPr="00547C37">
        <w:rPr>
          <w:rFonts w:ascii="Perpetua" w:hAnsi="Perpetua"/>
          <w:sz w:val="18"/>
          <w:szCs w:val="18"/>
        </w:rPr>
        <w:t xml:space="preserve"> 25 in English, 25 in Shona, and 25 in Ndebele were selected from 5600 nominations to comprise “classic” Zimbabwean literature. Daneel’s book was the only winner written by a white Zimbabwean.</w:t>
      </w:r>
    </w:p>
    <w:p w14:paraId="7997CABA" w14:textId="6DE3FB48" w:rsidR="00C7187B" w:rsidRPr="00547C37" w:rsidRDefault="00C7187B" w:rsidP="005C2B03">
      <w:pPr>
        <w:widowControl w:val="0"/>
        <w:spacing w:after="0" w:line="240" w:lineRule="auto"/>
        <w:jc w:val="both"/>
        <w:rPr>
          <w:rFonts w:ascii="Perpetua" w:hAnsi="Perpetua"/>
          <w:sz w:val="18"/>
          <w:szCs w:val="18"/>
        </w:rPr>
      </w:pPr>
      <w:r w:rsidRPr="00547C37">
        <w:rPr>
          <w:rFonts w:ascii="Perpetua" w:hAnsi="Perpetua"/>
          <w:sz w:val="18"/>
          <w:szCs w:val="18"/>
        </w:rPr>
        <w:tab/>
        <w:t xml:space="preserve">After the civil war ended, in 1981 Daneel accepted a position as full professor of missiology at the University of South Africa (UNISA). As the anti-apartheid faculty of Afrikaners, UNISA theologians were educating the largest number of African students of any major tertiary institution during the late apartheid era. Missiologist David Bosch, of course, made the </w:t>
      </w:r>
      <w:r w:rsidRPr="00547C37">
        <w:rPr>
          <w:rFonts w:ascii="Perpetua" w:hAnsi="Perpetua"/>
          <w:sz w:val="18"/>
          <w:szCs w:val="18"/>
        </w:rPr>
        <w:lastRenderedPageBreak/>
        <w:t>missiological faculty of UNISA known worldwide.</w:t>
      </w:r>
      <w:r w:rsidRPr="00547C37">
        <w:rPr>
          <w:rFonts w:ascii="Perpetua" w:hAnsi="Perpetua"/>
          <w:sz w:val="18"/>
          <w:szCs w:val="18"/>
          <w:vertAlign w:val="superscript"/>
        </w:rPr>
        <w:footnoteReference w:id="51"/>
      </w:r>
      <w:r w:rsidRPr="00547C37">
        <w:rPr>
          <w:rFonts w:ascii="Perpetua" w:hAnsi="Perpetua"/>
          <w:sz w:val="18"/>
          <w:szCs w:val="18"/>
        </w:rPr>
        <w:t xml:space="preserve"> Together Bosch and Daneel were the full professors in the department. Bosch taught the “A stream” (European theologies) while Daneel taught the “B stream” (African and black theologies). Daneel produced the first prescribed academic study guide on African theologies, which was well-received at UNISA and shaped the emerging consciousness of hundreds of post-graduate students.</w:t>
      </w:r>
      <w:r w:rsidRPr="00547C37">
        <w:rPr>
          <w:rFonts w:ascii="Perpetua" w:hAnsi="Perpetua"/>
          <w:sz w:val="18"/>
          <w:szCs w:val="18"/>
          <w:vertAlign w:val="superscript"/>
        </w:rPr>
        <w:footnoteReference w:id="52"/>
      </w:r>
      <w:r w:rsidRPr="00547C37">
        <w:rPr>
          <w:rFonts w:ascii="Perpetua" w:hAnsi="Perpetua"/>
          <w:sz w:val="18"/>
          <w:szCs w:val="18"/>
        </w:rPr>
        <w:t xml:space="preserve"> In 1995, Daneel retired from UNISA and moved part-time to the Boston University School of Theology, where he taught African religions and theology for 15 years, while living s</w:t>
      </w:r>
      <w:r w:rsidR="00F51015" w:rsidRPr="00547C37">
        <w:rPr>
          <w:rFonts w:ascii="Perpetua" w:hAnsi="Perpetua"/>
          <w:sz w:val="18"/>
          <w:szCs w:val="18"/>
        </w:rPr>
        <w:t>ix</w:t>
      </w:r>
      <w:r w:rsidRPr="00547C37">
        <w:rPr>
          <w:rFonts w:ascii="Perpetua" w:hAnsi="Perpetua"/>
          <w:sz w:val="18"/>
          <w:szCs w:val="18"/>
        </w:rPr>
        <w:t xml:space="preserve"> months a year in Africa. In 2001, Inus and I founded the Center for Global Christianity and Mission, partly as a way to support outreach and research in Zimbabwe.</w:t>
      </w:r>
    </w:p>
    <w:p w14:paraId="4F494A17" w14:textId="6D388A8B" w:rsidR="00C7187B" w:rsidRPr="00547C37" w:rsidRDefault="00C7187B" w:rsidP="005C2B03">
      <w:pPr>
        <w:widowControl w:val="0"/>
        <w:spacing w:after="0" w:line="240" w:lineRule="auto"/>
        <w:jc w:val="both"/>
        <w:rPr>
          <w:rFonts w:ascii="Perpetua" w:hAnsi="Perpetua"/>
          <w:sz w:val="18"/>
          <w:szCs w:val="18"/>
        </w:rPr>
      </w:pPr>
      <w:r w:rsidRPr="00547C37">
        <w:rPr>
          <w:rFonts w:ascii="Perpetua" w:hAnsi="Perpetua"/>
          <w:sz w:val="18"/>
          <w:szCs w:val="18"/>
        </w:rPr>
        <w:tab/>
        <w:t xml:space="preserve">A major area of scholarly contribution and activism by Inus Daneel was his commitment to environmental justice and ecological mission. After the civil war ended, he stood with chiefs and spirit mediums overlooking the scenery at Morgenster Mission, where he had grown up as a missionary kid. The group lamented that even though the lands had been returned, they had been destroyed by war and its aftermath. Cultivation of riverbeds and destruction of contour ridges, uncontrolled tree chopping, digging up land mines, and other practices were legacies of war, injustice, and social breakdown. In response to the shared lament over the degraded landscape, in 1984 Inus sold his car and </w:t>
      </w:r>
      <w:r w:rsidR="00A25EFD">
        <w:rPr>
          <w:rFonts w:ascii="Perpetua" w:hAnsi="Perpetua"/>
          <w:sz w:val="18"/>
          <w:szCs w:val="18"/>
        </w:rPr>
        <w:t>his house</w:t>
      </w:r>
      <w:r w:rsidRPr="00547C37">
        <w:rPr>
          <w:rFonts w:ascii="Perpetua" w:hAnsi="Perpetua"/>
          <w:sz w:val="18"/>
          <w:szCs w:val="18"/>
        </w:rPr>
        <w:t xml:space="preserve"> to seed a tree planting movement among traditionalists. Called AZTREC (Association of Zimbabwean Traditional Ecologists), the group called upon the ancestors to help them protect the land. AIC leaders were also interested, and so a Christian wing called AAEC (Association of African Earthkeeping Churches) was founded. The two groups collaborated in an organization called ZIRRCON (Zimbabwean Institute for Religious Research and Ecological Conservation)</w:t>
      </w:r>
      <w:r w:rsidR="00F51015" w:rsidRPr="00547C37">
        <w:rPr>
          <w:rFonts w:ascii="Perpetua" w:hAnsi="Perpetua"/>
          <w:sz w:val="18"/>
          <w:szCs w:val="18"/>
        </w:rPr>
        <w:t>, that mobilized thousands of people</w:t>
      </w:r>
      <w:r w:rsidRPr="00547C37">
        <w:rPr>
          <w:rFonts w:ascii="Perpetua" w:hAnsi="Perpetua"/>
          <w:sz w:val="18"/>
          <w:szCs w:val="18"/>
        </w:rPr>
        <w:t>.</w:t>
      </w:r>
      <w:r w:rsidRPr="00547C37">
        <w:rPr>
          <w:rFonts w:ascii="Perpetua" w:hAnsi="Perpetua"/>
          <w:sz w:val="18"/>
          <w:szCs w:val="18"/>
          <w:vertAlign w:val="superscript"/>
        </w:rPr>
        <w:footnoteReference w:id="53"/>
      </w:r>
      <w:r w:rsidRPr="00547C37">
        <w:rPr>
          <w:rFonts w:ascii="Perpetua" w:hAnsi="Perpetua"/>
          <w:sz w:val="18"/>
          <w:szCs w:val="18"/>
        </w:rPr>
        <w:t xml:space="preserve"> Daneel raised money from Dutch and German church development agencies and requested sponsorships from local businessmen in Masvingo. Daneel and ZIRRCON founded </w:t>
      </w:r>
      <w:r w:rsidR="00EF1505">
        <w:rPr>
          <w:rFonts w:ascii="Perpetua" w:hAnsi="Perpetua"/>
          <w:sz w:val="18"/>
          <w:szCs w:val="18"/>
        </w:rPr>
        <w:t>dozens of</w:t>
      </w:r>
      <w:r w:rsidR="00F51015" w:rsidRPr="00547C37">
        <w:rPr>
          <w:rFonts w:ascii="Perpetua" w:hAnsi="Perpetua"/>
          <w:sz w:val="18"/>
          <w:szCs w:val="18"/>
        </w:rPr>
        <w:t xml:space="preserve"> </w:t>
      </w:r>
      <w:r w:rsidRPr="00547C37">
        <w:rPr>
          <w:rFonts w:ascii="Perpetua" w:hAnsi="Perpetua"/>
          <w:sz w:val="18"/>
          <w:szCs w:val="18"/>
        </w:rPr>
        <w:t xml:space="preserve">nurseries and woodlots across Masvingo Province, raised seedlings, held arbor day events at schools and other public spaces, and planted hundreds of thousands of trees a year. Undergirded by religious rituals emphasizing earth care, ZIRRCON flourished for over fifteen years, with Daneel commuting to Zimbabwe while teaching at UNISA and then at Boston University. </w:t>
      </w:r>
    </w:p>
    <w:p w14:paraId="49AC2C65" w14:textId="2B93FB16" w:rsidR="00C7187B" w:rsidRPr="00547C37" w:rsidRDefault="00C7187B" w:rsidP="005C2B03">
      <w:pPr>
        <w:widowControl w:val="0"/>
        <w:spacing w:after="0" w:line="240" w:lineRule="auto"/>
        <w:jc w:val="both"/>
        <w:rPr>
          <w:rFonts w:ascii="Perpetua" w:hAnsi="Perpetua"/>
          <w:sz w:val="18"/>
          <w:szCs w:val="18"/>
        </w:rPr>
      </w:pPr>
      <w:r w:rsidRPr="00547C37">
        <w:rPr>
          <w:rFonts w:ascii="Perpetua" w:hAnsi="Perpetua"/>
          <w:sz w:val="18"/>
          <w:szCs w:val="18"/>
        </w:rPr>
        <w:tab/>
        <w:t>As he became a prophet for ecotheology, of particular importance was Daneel’s 1991 speech at the Brighton Conference—the first international global conference on Pentecostal theology.</w:t>
      </w:r>
      <w:r w:rsidRPr="00547C37">
        <w:rPr>
          <w:rFonts w:ascii="Perpetua" w:hAnsi="Perpetua"/>
          <w:sz w:val="18"/>
          <w:szCs w:val="18"/>
          <w:vertAlign w:val="superscript"/>
        </w:rPr>
        <w:footnoteReference w:id="54"/>
      </w:r>
      <w:r w:rsidRPr="00547C37">
        <w:rPr>
          <w:rFonts w:ascii="Perpetua" w:hAnsi="Perpetua"/>
          <w:sz w:val="18"/>
          <w:szCs w:val="18"/>
        </w:rPr>
        <w:t xml:space="preserve"> The organizer, Pentecostal ecumenist Harold D. Hunter, recalls that Inus’s powerful paper on “African Independent Church Pneumatology and the Salvation of All Creation”  changed </w:t>
      </w:r>
      <w:r w:rsidRPr="00547C37">
        <w:rPr>
          <w:rFonts w:ascii="Perpetua" w:hAnsi="Perpetua"/>
          <w:sz w:val="18"/>
          <w:szCs w:val="18"/>
        </w:rPr>
        <w:lastRenderedPageBreak/>
        <w:t xml:space="preserve">the course of Pentecostal theology and launched his own commitment as </w:t>
      </w:r>
      <w:r w:rsidR="00F51015" w:rsidRPr="00547C37">
        <w:rPr>
          <w:rFonts w:ascii="Perpetua" w:hAnsi="Perpetua"/>
          <w:sz w:val="18"/>
          <w:szCs w:val="18"/>
        </w:rPr>
        <w:t>an early</w:t>
      </w:r>
      <w:r w:rsidRPr="00547C37">
        <w:rPr>
          <w:rFonts w:ascii="Perpetua" w:hAnsi="Perpetua"/>
          <w:sz w:val="18"/>
          <w:szCs w:val="18"/>
        </w:rPr>
        <w:t xml:space="preserve"> Pentecostal ecologist. Hunter indicated that Daneel’s paper was the most influential of the papers at this seminal conference. </w:t>
      </w:r>
      <w:r w:rsidRPr="00547C37">
        <w:rPr>
          <w:rFonts w:ascii="Perpetua" w:hAnsi="Perpetua"/>
          <w:sz w:val="18"/>
          <w:szCs w:val="18"/>
          <w:vertAlign w:val="superscript"/>
        </w:rPr>
        <w:footnoteReference w:id="55"/>
      </w:r>
      <w:r w:rsidRPr="00547C37">
        <w:rPr>
          <w:rFonts w:ascii="Perpetua" w:hAnsi="Perpetua"/>
          <w:sz w:val="18"/>
          <w:szCs w:val="18"/>
        </w:rPr>
        <w:t xml:space="preserve"> </w:t>
      </w:r>
    </w:p>
    <w:p w14:paraId="6D3008F0" w14:textId="77777777" w:rsidR="00C7187B" w:rsidRPr="00547C37" w:rsidRDefault="00C7187B" w:rsidP="00C7187B">
      <w:pPr>
        <w:spacing w:after="0" w:line="240" w:lineRule="auto"/>
        <w:jc w:val="both"/>
        <w:rPr>
          <w:rFonts w:ascii="Perpetua" w:hAnsi="Perpetua"/>
          <w:sz w:val="18"/>
          <w:szCs w:val="18"/>
        </w:rPr>
      </w:pPr>
      <w:r w:rsidRPr="00547C37">
        <w:rPr>
          <w:rFonts w:ascii="Perpetua" w:hAnsi="Perpetua"/>
          <w:sz w:val="18"/>
          <w:szCs w:val="18"/>
        </w:rPr>
        <w:tab/>
        <w:t>In his last decade of living in Zimbabwe, following the destruction of the rule of law around the year 2000, Daneel’s mission became primarily that of Christian presence. He supervised a small TEE program, laid hands on people for healing, preached in churches, and participated in the opening of a new Mwari shrine by a traditional woman ecologist. As a minority white person living in a situation of severe racial tension, he tried to maintain a positive presence, speaking Shona, and witnessing to his Christian faith. Much of the work he had pioneered was closed or destroyed.</w:t>
      </w:r>
      <w:r w:rsidRPr="00547C37">
        <w:rPr>
          <w:rFonts w:ascii="Perpetua" w:hAnsi="Perpetua"/>
          <w:sz w:val="18"/>
          <w:szCs w:val="18"/>
          <w:vertAlign w:val="superscript"/>
        </w:rPr>
        <w:footnoteReference w:id="56"/>
      </w:r>
      <w:r w:rsidRPr="00547C37">
        <w:rPr>
          <w:rFonts w:ascii="Perpetua" w:hAnsi="Perpetua"/>
          <w:sz w:val="18"/>
          <w:szCs w:val="18"/>
        </w:rPr>
        <w:t xml:space="preserve"> Even so, his missionary vocation remained. The earthkeeping movement he had founded and wrote about became an African model widely admired throughout the world. By 2014, advanced age and ill health required that he spend most of his time in the United States where I could care for him. He continued his witness to Christ in Boston, blessing and praying for African students up until his death shortly before his 88</w:t>
      </w:r>
      <w:r w:rsidRPr="00547C37">
        <w:rPr>
          <w:rFonts w:ascii="Perpetua" w:hAnsi="Perpetua"/>
          <w:sz w:val="18"/>
          <w:szCs w:val="18"/>
          <w:vertAlign w:val="superscript"/>
        </w:rPr>
        <w:t>th</w:t>
      </w:r>
      <w:r w:rsidRPr="00547C37">
        <w:rPr>
          <w:rFonts w:ascii="Perpetua" w:hAnsi="Perpetua"/>
          <w:sz w:val="18"/>
          <w:szCs w:val="18"/>
        </w:rPr>
        <w:t xml:space="preserve"> birthday. Although my husband was keenly aware of his sinfulness under God, he trusted the Lord for his salvation. In his last days, he continually gave thanks for our long and loving relationship, for his ministry, and for the people of Zimbabwe.</w:t>
      </w:r>
    </w:p>
    <w:p w14:paraId="17472067" w14:textId="2473FF2B" w:rsidR="000E649F" w:rsidRDefault="00C7187B" w:rsidP="005C2B03">
      <w:pPr>
        <w:widowControl w:val="0"/>
        <w:spacing w:after="0" w:line="240" w:lineRule="auto"/>
        <w:jc w:val="both"/>
      </w:pPr>
      <w:r w:rsidRPr="00547C37">
        <w:rPr>
          <w:rFonts w:ascii="Perpetua" w:hAnsi="Perpetua"/>
          <w:sz w:val="18"/>
          <w:szCs w:val="18"/>
        </w:rPr>
        <w:tab/>
        <w:t>Inus Daneel left behind a prodigious amount of primary research, including over 10,000 hand-written pages of AIC sermons from the 1960s and 1970s, thousands of photographs, interviews with priests and spirit mediums from the traditional religion, and more. To protect them from destruction, the research materials were moved to Polokwane, South Africa, in the early 2010s. The full dimension of Inus Daneel’s contribution will take many years to sort out and to evaluate.</w:t>
      </w:r>
      <w:r w:rsidRPr="00547C37">
        <w:rPr>
          <w:rStyle w:val="FootnoteReference"/>
          <w:rFonts w:ascii="Perpetua" w:hAnsi="Perpetua"/>
          <w:sz w:val="18"/>
          <w:szCs w:val="18"/>
        </w:rPr>
        <w:footnoteReference w:id="57"/>
      </w:r>
      <w:r w:rsidRPr="00547C37">
        <w:rPr>
          <w:rFonts w:ascii="Perpetua" w:hAnsi="Perpetua"/>
          <w:sz w:val="18"/>
          <w:szCs w:val="18"/>
        </w:rPr>
        <w:t xml:space="preserve"> Preserving, scanning, translating, and annotating the M. L. Daneel Archive is a new project jointly of the Center for Global Christianity and Mission at the Boston University School of Theology, and the African Studies Library at Boston University. </w:t>
      </w:r>
    </w:p>
    <w:p w14:paraId="2B91C4ED" w14:textId="0D8E69BF" w:rsidR="00651669" w:rsidRPr="00E516D9" w:rsidRDefault="00E516D9" w:rsidP="00651669">
      <w:pPr>
        <w:pStyle w:val="DACBHeading1"/>
        <w:rPr>
          <w:w w:val="105"/>
        </w:rPr>
      </w:pPr>
      <w:bookmarkStart w:id="5" w:name="_Toc180577657"/>
      <w:r w:rsidRPr="008308A4">
        <w:rPr>
          <w:b/>
          <w:bCs w:val="0"/>
          <w:w w:val="105"/>
        </w:rPr>
        <w:lastRenderedPageBreak/>
        <w:t>Tributes</w:t>
      </w:r>
      <w:r>
        <w:rPr>
          <w:w w:val="105"/>
        </w:rPr>
        <w:br/>
      </w:r>
      <w:r>
        <w:rPr>
          <w:w w:val="105"/>
        </w:rPr>
        <w:br/>
      </w:r>
      <w:r w:rsidR="00651669" w:rsidRPr="00E516D9">
        <w:rPr>
          <w:w w:val="105"/>
        </w:rPr>
        <w:t xml:space="preserve">The </w:t>
      </w:r>
      <w:r w:rsidR="00651669" w:rsidRPr="00E516D9">
        <w:rPr>
          <w:spacing w:val="-30"/>
          <w:w w:val="105"/>
        </w:rPr>
        <w:t xml:space="preserve"> </w:t>
      </w:r>
      <w:r w:rsidR="00651669" w:rsidRPr="00E516D9">
        <w:rPr>
          <w:w w:val="105"/>
        </w:rPr>
        <w:t>Legacy</w:t>
      </w:r>
      <w:r w:rsidR="00651669" w:rsidRPr="00E516D9">
        <w:rPr>
          <w:spacing w:val="-29"/>
          <w:w w:val="105"/>
        </w:rPr>
        <w:t xml:space="preserve">  </w:t>
      </w:r>
      <w:r w:rsidR="00651669" w:rsidRPr="00E516D9">
        <w:rPr>
          <w:w w:val="105"/>
        </w:rPr>
        <w:t>of</w:t>
      </w:r>
      <w:r w:rsidR="00651669" w:rsidRPr="00E516D9">
        <w:rPr>
          <w:spacing w:val="-14"/>
          <w:w w:val="105"/>
        </w:rPr>
        <w:t xml:space="preserve">  </w:t>
      </w:r>
      <w:r w:rsidR="00651669" w:rsidRPr="00E516D9">
        <w:rPr>
          <w:w w:val="105"/>
        </w:rPr>
        <w:t xml:space="preserve">Marthinus </w:t>
      </w:r>
      <w:r w:rsidR="00651669" w:rsidRPr="00E516D9">
        <w:rPr>
          <w:spacing w:val="-29"/>
          <w:w w:val="105"/>
        </w:rPr>
        <w:t xml:space="preserve"> </w:t>
      </w:r>
      <w:r w:rsidR="00651669" w:rsidRPr="00E516D9">
        <w:rPr>
          <w:w w:val="105"/>
        </w:rPr>
        <w:t>L.</w:t>
      </w:r>
      <w:r w:rsidR="00651669" w:rsidRPr="00E516D9">
        <w:rPr>
          <w:spacing w:val="-29"/>
          <w:w w:val="105"/>
        </w:rPr>
        <w:t xml:space="preserve">  </w:t>
      </w:r>
      <w:r w:rsidR="00651669" w:rsidRPr="00E516D9">
        <w:rPr>
          <w:spacing w:val="-2"/>
          <w:w w:val="105"/>
        </w:rPr>
        <w:t>Daneel</w:t>
      </w:r>
      <w:r w:rsidR="00651669" w:rsidRPr="00E516D9">
        <w:rPr>
          <w:spacing w:val="-2"/>
          <w:w w:val="105"/>
        </w:rPr>
        <w:br/>
      </w:r>
      <w:r w:rsidR="00651669" w:rsidRPr="00E516D9">
        <w:rPr>
          <w:spacing w:val="-2"/>
          <w:w w:val="105"/>
        </w:rPr>
        <w:br/>
      </w:r>
      <w:r w:rsidR="00651669" w:rsidRPr="00E516D9">
        <w:rPr>
          <w:w w:val="105"/>
          <w:sz w:val="22"/>
          <w:szCs w:val="22"/>
        </w:rPr>
        <w:t>By Allan H. Anderson</w:t>
      </w:r>
      <w:r>
        <w:rPr>
          <w:rStyle w:val="FootnoteReference"/>
          <w:w w:val="105"/>
          <w:sz w:val="22"/>
          <w:szCs w:val="22"/>
        </w:rPr>
        <w:footnoteReference w:id="58"/>
      </w:r>
      <w:bookmarkEnd w:id="5"/>
    </w:p>
    <w:p w14:paraId="191090DA" w14:textId="77777777" w:rsidR="00651669" w:rsidRPr="00E516D9" w:rsidRDefault="00651669" w:rsidP="00651669">
      <w:pPr>
        <w:pStyle w:val="Title"/>
        <w:ind w:left="0"/>
        <w:jc w:val="both"/>
        <w:rPr>
          <w:rFonts w:ascii="Perpetua" w:hAnsi="Perpetua"/>
          <w:spacing w:val="-2"/>
          <w:w w:val="105"/>
          <w:sz w:val="20"/>
          <w:szCs w:val="20"/>
        </w:rPr>
      </w:pPr>
    </w:p>
    <w:p w14:paraId="5CAED8EC" w14:textId="77777777" w:rsidR="00651669" w:rsidRPr="00E516D9" w:rsidRDefault="00651669" w:rsidP="00651669">
      <w:pPr>
        <w:pStyle w:val="Title"/>
        <w:ind w:left="0"/>
        <w:jc w:val="both"/>
        <w:rPr>
          <w:rFonts w:ascii="Perpetua" w:hAnsi="Perpetua"/>
          <w:sz w:val="20"/>
          <w:szCs w:val="20"/>
        </w:rPr>
      </w:pPr>
    </w:p>
    <w:p w14:paraId="59BA378F" w14:textId="77777777" w:rsidR="00851F08" w:rsidRPr="00547C37" w:rsidRDefault="00851F08" w:rsidP="00851F08">
      <w:pPr>
        <w:widowControl w:val="0"/>
        <w:spacing w:after="0" w:line="240" w:lineRule="auto"/>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Marthinus (better known as “Inus”) Daneel was born in Zimbabwe, then Southern Rhodesia, on 24th August 1936, the son of Dutch Reformed missionaries at Morgenster Mission near Masvingo (Fort Victoria). He died in Boston, Massachusetts on July 29, 2024, and leaves his wife, Dana Robert Daneel, four adult children and two adult stepchildren. </w:t>
      </w:r>
    </w:p>
    <w:p w14:paraId="57F25F1C" w14:textId="77777777" w:rsidR="00851F08" w:rsidRPr="00547C37" w:rsidRDefault="00851F08" w:rsidP="00851F08">
      <w:pPr>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Inus Daneel spent over fifty years </w:t>
      </w:r>
      <w:r w:rsidRPr="00547C37">
        <w:rPr>
          <w:rFonts w:ascii="Perpetua" w:eastAsia="Times New Roman" w:hAnsi="Perpetua" w:cs="Times New Roman"/>
          <w:sz w:val="18"/>
          <w:szCs w:val="18"/>
          <w:shd w:val="clear" w:color="auto" w:fill="FFFFFF"/>
          <w:lang w:val="en-GB" w:eastAsia="en-GB"/>
        </w:rPr>
        <w:t xml:space="preserve">working among Shona independent churches as a scholar, theological training programme director, ecumenist, and environmentalist. </w:t>
      </w:r>
      <w:r w:rsidRPr="00547C37">
        <w:rPr>
          <w:rFonts w:ascii="Perpetua" w:eastAsia="Times New Roman" w:hAnsi="Perpetua" w:cs="Arial"/>
          <w:snapToGrid w:val="0"/>
          <w:sz w:val="18"/>
          <w:szCs w:val="18"/>
          <w:lang w:val="en-GB"/>
        </w:rPr>
        <w:t xml:space="preserve">Growing up in the Karanga heartland, he became fluent in the Shona dialect of that region at an early age. He had primary and secondary schooling in Zimbabwe, his undergraduate studies at the University of Stellenbosch in South Africa, and his doctoral studies at Vrije Universiteit (VU) Amsterdam in the Netherlands, graduating D.Theol. (cum laude) in 1971. The empirical part of his research involved three years living among African independent churches (AICs) in rural central Zimbabwe, where his fluency in Karanga stood him in good stead. There he studied Shona independent churches and developed strong friendships with their leaders, particularly the founder of the Zion Christian Church (ZCC) in Zimbabwe, Bishop Samuel Mutendi, who soon adopted Daneel as one of his sons. </w:t>
      </w:r>
    </w:p>
    <w:p w14:paraId="0837A02C" w14:textId="5B30D59E"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While completing his doctorate, Daneel was a senior lecturer and researcher at VU Amsterdam, and after that went to work with AICs in Zimbabwe for a decade. In 1972 he founded and directed </w:t>
      </w:r>
      <w:r w:rsidRPr="00547C37">
        <w:rPr>
          <w:rFonts w:ascii="Perpetua" w:eastAsia="Times New Roman" w:hAnsi="Perpetua" w:cs="Times New Roman"/>
          <w:snapToGrid w:val="0"/>
          <w:sz w:val="18"/>
          <w:szCs w:val="18"/>
        </w:rPr>
        <w:t>the African Independent Church Conference (</w:t>
      </w:r>
      <w:r w:rsidRPr="00547C37">
        <w:rPr>
          <w:rFonts w:ascii="Perpetua" w:eastAsia="Times New Roman" w:hAnsi="Perpetua" w:cs="Times New Roman"/>
          <w:i/>
          <w:snapToGrid w:val="0"/>
          <w:sz w:val="18"/>
          <w:szCs w:val="18"/>
        </w:rPr>
        <w:t>Fambidzano</w:t>
      </w:r>
      <w:r w:rsidRPr="00547C37">
        <w:rPr>
          <w:rFonts w:ascii="Perpetua" w:eastAsia="Times New Roman" w:hAnsi="Perpetua" w:cs="Times New Roman"/>
          <w:snapToGrid w:val="0"/>
          <w:sz w:val="18"/>
          <w:szCs w:val="18"/>
        </w:rPr>
        <w:t>), and the Theological Education by Extension, Zimbabwe, work that continued for seventeen years, even after he took up an academic position at the University of South Africa (Unisa). In 1984 Daneel started another enormous project when he founded the Zimbabwean Institute of Religious Research and Ecological Conservation (ZIRRCON) and was its director for sixteen years until 2000. In this latter project he worked with both Christian and traditional religious leaders. He was Professor of Missiology at Unisa from 1981-1995, after which he became part-time Professor of Missiology at the Boston University School of Theology, as he had married Dana Robert, one of its professors. In Boston he co-founded the Cent</w:t>
      </w:r>
      <w:r w:rsidR="00101EB6" w:rsidRPr="00547C37">
        <w:rPr>
          <w:rFonts w:ascii="Perpetua" w:eastAsia="Times New Roman" w:hAnsi="Perpetua" w:cs="Times New Roman"/>
          <w:snapToGrid w:val="0"/>
          <w:sz w:val="18"/>
          <w:szCs w:val="18"/>
        </w:rPr>
        <w:t>er</w:t>
      </w:r>
      <w:r w:rsidRPr="00547C37">
        <w:rPr>
          <w:rFonts w:ascii="Perpetua" w:eastAsia="Times New Roman" w:hAnsi="Perpetua" w:cs="Times New Roman"/>
          <w:snapToGrid w:val="0"/>
          <w:sz w:val="18"/>
          <w:szCs w:val="18"/>
        </w:rPr>
        <w:t xml:space="preserve"> for Global Christianity</w:t>
      </w:r>
      <w:r w:rsidR="00101EB6" w:rsidRPr="00547C37">
        <w:rPr>
          <w:rFonts w:ascii="Perpetua" w:eastAsia="Times New Roman" w:hAnsi="Perpetua" w:cs="Times New Roman"/>
          <w:snapToGrid w:val="0"/>
          <w:sz w:val="18"/>
          <w:szCs w:val="18"/>
        </w:rPr>
        <w:t xml:space="preserve"> and Mission</w:t>
      </w:r>
      <w:r w:rsidRPr="00547C37">
        <w:rPr>
          <w:rFonts w:ascii="Perpetua" w:eastAsia="Times New Roman" w:hAnsi="Perpetua" w:cs="Times New Roman"/>
          <w:snapToGrid w:val="0"/>
          <w:sz w:val="18"/>
          <w:szCs w:val="18"/>
        </w:rPr>
        <w:t xml:space="preserve">. His legacy lives on there, where his many fine photographs and recordings have been digitally archived (Old &amp; New in Shona Religion), his books digitized,  and where the online </w:t>
      </w:r>
      <w:r w:rsidRPr="00547C37">
        <w:rPr>
          <w:rFonts w:ascii="Perpetua" w:eastAsia="Times New Roman" w:hAnsi="Perpetua" w:cs="Times New Roman"/>
          <w:i/>
          <w:iCs/>
          <w:snapToGrid w:val="0"/>
          <w:sz w:val="18"/>
          <w:szCs w:val="18"/>
        </w:rPr>
        <w:t>Dictionary of African Christian Biography</w:t>
      </w:r>
      <w:r w:rsidRPr="00547C37">
        <w:rPr>
          <w:rFonts w:ascii="Perpetua" w:eastAsia="Times New Roman" w:hAnsi="Perpetua" w:cs="Times New Roman"/>
          <w:snapToGrid w:val="0"/>
          <w:sz w:val="18"/>
          <w:szCs w:val="18"/>
        </w:rPr>
        <w:t xml:space="preserve"> and the </w:t>
      </w:r>
      <w:r w:rsidRPr="00547C37">
        <w:rPr>
          <w:rFonts w:ascii="Perpetua" w:eastAsia="Times New Roman" w:hAnsi="Perpetua" w:cs="Times New Roman"/>
          <w:i/>
          <w:iCs/>
          <w:snapToGrid w:val="0"/>
          <w:sz w:val="18"/>
          <w:szCs w:val="18"/>
        </w:rPr>
        <w:t>Journal of African Christian Biography</w:t>
      </w:r>
      <w:r w:rsidRPr="00547C37">
        <w:rPr>
          <w:rFonts w:ascii="Perpetua" w:eastAsia="Times New Roman" w:hAnsi="Perpetua" w:cs="Times New Roman"/>
          <w:snapToGrid w:val="0"/>
          <w:sz w:val="18"/>
          <w:szCs w:val="18"/>
        </w:rPr>
        <w:t xml:space="preserve"> are produced.</w:t>
      </w:r>
    </w:p>
    <w:p w14:paraId="59087A25"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Daneel’s publications were profoundly ground-breaking. His first book, </w:t>
      </w:r>
      <w:r w:rsidRPr="00547C37">
        <w:rPr>
          <w:rFonts w:ascii="Perpetua" w:eastAsia="Times New Roman" w:hAnsi="Perpetua" w:cs="Arial"/>
          <w:i/>
          <w:iCs/>
          <w:snapToGrid w:val="0"/>
          <w:sz w:val="18"/>
          <w:szCs w:val="18"/>
          <w:lang w:val="en-GB"/>
        </w:rPr>
        <w:t>The God of the Matopo Hills,</w:t>
      </w:r>
      <w:r w:rsidRPr="00547C37">
        <w:rPr>
          <w:rFonts w:ascii="Perpetua" w:eastAsia="Times New Roman" w:hAnsi="Perpetua" w:cs="Arial"/>
          <w:snapToGrid w:val="0"/>
          <w:sz w:val="18"/>
          <w:szCs w:val="18"/>
          <w:lang w:val="en-GB"/>
        </w:rPr>
        <w:t xml:space="preserve"> was published in the Netherlands in 1970 and chronicled his remarkably rare encounter (for a white person) with the Mwari (Supreme God) cult in western Zimbabwe. As a result of his doctoral research, Daneel produced the prodigious three-volume </w:t>
      </w:r>
      <w:r w:rsidRPr="00547C37">
        <w:rPr>
          <w:rFonts w:ascii="Perpetua" w:eastAsia="Times New Roman" w:hAnsi="Perpetua" w:cs="Arial"/>
          <w:i/>
          <w:iCs/>
          <w:snapToGrid w:val="0"/>
          <w:sz w:val="18"/>
          <w:szCs w:val="18"/>
          <w:lang w:val="en-GB"/>
        </w:rPr>
        <w:t>Old and New in Southern Shona Independent Churches,</w:t>
      </w:r>
      <w:r w:rsidRPr="00547C37">
        <w:rPr>
          <w:rFonts w:ascii="Perpetua" w:eastAsia="Times New Roman" w:hAnsi="Perpetua" w:cs="Arial"/>
          <w:snapToGrid w:val="0"/>
          <w:sz w:val="18"/>
          <w:szCs w:val="18"/>
          <w:lang w:val="en-GB"/>
        </w:rPr>
        <w:t xml:space="preserve"> each volume a treasure trove of valuable, comprehensive, </w:t>
      </w:r>
      <w:r w:rsidRPr="00547C37">
        <w:rPr>
          <w:rFonts w:ascii="Perpetua" w:eastAsia="Times New Roman" w:hAnsi="Perpetua" w:cs="Arial"/>
          <w:snapToGrid w:val="0"/>
          <w:sz w:val="18"/>
          <w:szCs w:val="18"/>
          <w:lang w:val="en-GB"/>
        </w:rPr>
        <w:lastRenderedPageBreak/>
        <w:t xml:space="preserve">and first-hand knowledge of these churches. His rich, thick descriptions of AIC rituals and services follow in the very best traditions of missionary anthropology. I do not know of any study of African Christianity rivalling this enormous achievement. No western observer has spent the amount of time that Daneel spent among the independent churches of Zimbabwe, nor with such intensity. It is even more remarkable that his research was conducted in a rural area (so called “tribal trust land”) during the early stages of the second “Chimurenga” liberation war. </w:t>
      </w:r>
    </w:p>
    <w:p w14:paraId="3542C631"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The first volume, subtitled </w:t>
      </w:r>
      <w:r w:rsidRPr="00547C37">
        <w:rPr>
          <w:rFonts w:ascii="Perpetua" w:eastAsia="Times New Roman" w:hAnsi="Perpetua" w:cs="Arial"/>
          <w:i/>
          <w:iCs/>
          <w:snapToGrid w:val="0"/>
          <w:sz w:val="18"/>
          <w:szCs w:val="18"/>
          <w:lang w:val="en-GB"/>
        </w:rPr>
        <w:t xml:space="preserve">Background and Rise of the Major Movements, </w:t>
      </w:r>
      <w:r w:rsidRPr="00547C37">
        <w:rPr>
          <w:rFonts w:ascii="Perpetua" w:eastAsia="Times New Roman" w:hAnsi="Perpetua" w:cs="Arial"/>
          <w:snapToGrid w:val="0"/>
          <w:sz w:val="18"/>
          <w:szCs w:val="18"/>
          <w:lang w:val="en-GB"/>
        </w:rPr>
        <w:t xml:space="preserve">was published in the year of his doctoral graduation (1971) and is dedicated to those AIC leaders (the first mentioned is Mutendi) “whose reassuring trust, goodwill and unfailing aid largely contributed to this study”. Daneel’s method was to be an involved participant observer to whom access to these churches was possible because of his relationships. The volume gives the socio-religious and historical background to these churches, both “Spirit-type” and “Ethiopian type”. The second volume, </w:t>
      </w:r>
      <w:r w:rsidRPr="00547C37">
        <w:rPr>
          <w:rFonts w:ascii="Perpetua" w:eastAsia="Times New Roman" w:hAnsi="Perpetua" w:cs="Arial"/>
          <w:i/>
          <w:iCs/>
          <w:snapToGrid w:val="0"/>
          <w:sz w:val="18"/>
          <w:szCs w:val="18"/>
          <w:lang w:val="en-GB"/>
        </w:rPr>
        <w:t xml:space="preserve">Church Growth </w:t>
      </w:r>
      <w:r w:rsidRPr="00547C37">
        <w:rPr>
          <w:rFonts w:ascii="Perpetua" w:eastAsia="Times New Roman" w:hAnsi="Perpetua" w:cs="Arial"/>
          <w:i/>
          <w:iCs/>
          <w:snapToGrid w:val="0"/>
          <w:sz w:val="18"/>
          <w:szCs w:val="18"/>
          <w:lang w:val="en-GB"/>
        </w:rPr>
        <w:sym w:font="Symbol" w:char="F0BE"/>
      </w:r>
      <w:r w:rsidRPr="00547C37">
        <w:rPr>
          <w:rFonts w:ascii="Perpetua" w:eastAsia="Times New Roman" w:hAnsi="Perpetua" w:cs="Arial"/>
          <w:i/>
          <w:iCs/>
          <w:snapToGrid w:val="0"/>
          <w:sz w:val="18"/>
          <w:szCs w:val="18"/>
          <w:lang w:val="en-GB"/>
        </w:rPr>
        <w:t xml:space="preserve"> Causative Factors and Recruitment Techniques, </w:t>
      </w:r>
      <w:r w:rsidRPr="00547C37">
        <w:rPr>
          <w:rFonts w:ascii="Perpetua" w:eastAsia="Times New Roman" w:hAnsi="Perpetua" w:cs="Arial"/>
          <w:snapToGrid w:val="0"/>
          <w:sz w:val="18"/>
          <w:szCs w:val="18"/>
          <w:lang w:val="en-GB"/>
        </w:rPr>
        <w:t xml:space="preserve">followed in 1974, three years later, where his key themes of “adaptation and transformation” between the “old” and “new” religions is given prominence. The third volume, </w:t>
      </w:r>
      <w:r w:rsidRPr="00547C37">
        <w:rPr>
          <w:rFonts w:ascii="Perpetua" w:eastAsia="Times New Roman" w:hAnsi="Perpetua" w:cs="Arial"/>
          <w:i/>
          <w:iCs/>
          <w:snapToGrid w:val="0"/>
          <w:sz w:val="18"/>
          <w:szCs w:val="18"/>
          <w:lang w:val="en-GB"/>
        </w:rPr>
        <w:t xml:space="preserve">Leadership and Fission Dynamics, </w:t>
      </w:r>
      <w:r w:rsidRPr="00547C37">
        <w:rPr>
          <w:rFonts w:ascii="Perpetua" w:eastAsia="Times New Roman" w:hAnsi="Perpetua" w:cs="Arial"/>
          <w:snapToGrid w:val="0"/>
          <w:sz w:val="18"/>
          <w:szCs w:val="18"/>
          <w:lang w:val="en-GB"/>
        </w:rPr>
        <w:t xml:space="preserve">was published in 1988 in Zimbabwe, where subsequent events since the 1960s are traced, including the schisms that followed the deaths of church founders like Samuel Mutendi. These three volumes were followed in 1989 with an equally impressive work, </w:t>
      </w:r>
      <w:r w:rsidRPr="00547C37">
        <w:rPr>
          <w:rFonts w:ascii="Perpetua" w:eastAsia="Times New Roman" w:hAnsi="Perpetua" w:cs="Arial"/>
          <w:i/>
          <w:iCs/>
          <w:snapToGrid w:val="0"/>
          <w:sz w:val="18"/>
          <w:szCs w:val="18"/>
          <w:lang w:val="en-GB"/>
        </w:rPr>
        <w:t>Fambidzano: Ecumenical Movement of Zimbabwean Independent Churches</w:t>
      </w:r>
      <w:r w:rsidRPr="00547C37">
        <w:rPr>
          <w:rFonts w:ascii="Perpetua" w:eastAsia="Times New Roman" w:hAnsi="Perpetua" w:cs="Arial"/>
          <w:snapToGrid w:val="0"/>
          <w:sz w:val="18"/>
          <w:szCs w:val="18"/>
          <w:lang w:val="en-GB"/>
        </w:rPr>
        <w:t>, detailing his work with theological education by extension amongst these churches, a movement he helped found. Altogether, these four books on Shona independent churches total well over two thousand pages, a veritable mine of information and loaded with Daneel’s own interpretations.</w:t>
      </w:r>
    </w:p>
    <w:p w14:paraId="5DBA1D17"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It must not be forgotten that permeating and informing these pages was a profound understanding of Shona religion, both “traditional” and contemporary. Daneel was an expert in how to relate the “old” Shona religion with the “new” African Christianity. He was also a keen environmentalist. After the liberation war had ended and in response to the concerns of African leaders about the devastation of the land through deforestation, he founded one of the largest tree-planting projects in the sub-Sahara. This environmental work featured in two further monographs (1998, 1999) titled </w:t>
      </w:r>
      <w:r w:rsidRPr="00547C37">
        <w:rPr>
          <w:rFonts w:ascii="Perpetua" w:eastAsia="Times New Roman" w:hAnsi="Perpetua" w:cs="Arial"/>
          <w:i/>
          <w:iCs/>
          <w:snapToGrid w:val="0"/>
          <w:sz w:val="18"/>
          <w:szCs w:val="18"/>
          <w:lang w:val="en-GB"/>
        </w:rPr>
        <w:t>African Earthkeepers</w:t>
      </w:r>
      <w:r w:rsidRPr="00547C37">
        <w:rPr>
          <w:rFonts w:ascii="Perpetua" w:eastAsia="Times New Roman" w:hAnsi="Perpetua" w:cs="Arial"/>
          <w:snapToGrid w:val="0"/>
          <w:sz w:val="18"/>
          <w:szCs w:val="18"/>
          <w:lang w:val="en-GB"/>
        </w:rPr>
        <w:t>, where ecological concerns become part of the mission of the church and indeed, of religion as a whole. As a measure of his stature among the Zionist churches in Zimbabwe, he was consecrated as an Ndaza (Holy Cord) Zionist bishop in 1991. One of the fundamental convictions of Daneel was that AICs were not primarily a reaction to missionary colonialism and racism, but predominantly missionary organisations in their own right, most of whose converts had never been in other churches.</w:t>
      </w:r>
    </w:p>
    <w:p w14:paraId="47FAECA6"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Soon after my arrival in Birmingham in 1995, I was asked to speak at a faculty meeting at Selly Oak on my personal pilgrimage in mission. I reflected there on the profound impact that Daneel had had on my own life and thinking. We had some things in common. My parents and grandparents were missionaries in Zimbabwe, where I also grew up. I had been introduced to a paper Daneel had given in Harare by a friend who had attended this lecture in the late 1970s. When Daneel took up his appointment at Unisa in 1981 I was a struggling part-time, third year BTh student in his department and a Pentecostal Bible school teacher in Soshanguve (near Pretoria), trying to plough through what seemed an insurmountable amount of study whilst juggling my work duties. It did not take long for me to be fascinated with his grass-roots approach to research and theology in Africa, that resonated with my own situation at the time. He supervised my masters research degree and my doctorate. I remained under his mentorship and tutelage until I completed my doctoral dissertation in 1992. I had been his student for the best part of a decade, and there were indeed many lessons to learn. The following are just a few of the many ideas that I found inspiring.</w:t>
      </w:r>
    </w:p>
    <w:p w14:paraId="0055685C" w14:textId="77777777" w:rsidR="00851F08" w:rsidRPr="00547C37" w:rsidRDefault="00851F08" w:rsidP="00851F08">
      <w:pPr>
        <w:widowControl w:val="0"/>
        <w:spacing w:after="0" w:line="240" w:lineRule="auto"/>
        <w:ind w:firstLine="432"/>
        <w:jc w:val="both"/>
        <w:rPr>
          <w:rFonts w:ascii="Perpetua" w:eastAsia="Times New Roman" w:hAnsi="Perpetua" w:cs="Arial"/>
          <w:i/>
          <w:iCs/>
          <w:snapToGrid w:val="0"/>
          <w:sz w:val="18"/>
          <w:szCs w:val="18"/>
          <w:lang w:val="en-GB"/>
        </w:rPr>
      </w:pPr>
      <w:r w:rsidRPr="00547C37">
        <w:rPr>
          <w:rFonts w:ascii="Perpetua" w:eastAsia="Times New Roman" w:hAnsi="Perpetua" w:cs="Arial"/>
          <w:snapToGrid w:val="0"/>
          <w:sz w:val="18"/>
          <w:szCs w:val="18"/>
          <w:lang w:val="en-GB"/>
        </w:rPr>
        <w:lastRenderedPageBreak/>
        <w:t xml:space="preserve">Daneel taught us to treasure the vast riches in the African religious and cultural heritage and the need to be sensitive to that in mission in Africa. He emphasised the enormous missiological relevance of the AIC movement together with its potential resources for academic research. His sympathetic approach to loaded terms like “syncretism” and “heathenism” further influenced the approach of his students. More than anyone else, this unique combination of Afrikaner Reformed and Zimbabwean African missiologist provoked those who knew his work to strive for academic excellence and meaningful missiological reflection and interaction. He constantly stretched our horizons with his profound observations, and his practical experiences stimulated a desire to probe further. He was no armchair academic, for his prodigious writings were solidly built on his empirical research. During these years at Unisa he was involved in ground-breaking theological education for Zimbabwean AIC leaders (Fambidzano) and the massive tree-planting project reflecting his lifelong ecological interests. His academic output was already legendary, and I eagerly absorbed, and sometimes unconsciously reproduced, as many of his ideas as possible. So much of what he had written about Zionists and Apostolics in Zimbabwe paralleled my own Pentecostal perspective, and I began to realise that there was far more in common between these AICs and western-founded Pentecostalism than most would admit. His own passionate defence of “Spirit-type” churches, of which the ZCC is one, and his trenchant criticisms of misinterpretations that had been so common since Bengt Sundkler’s ground-breaking </w:t>
      </w:r>
      <w:r w:rsidRPr="00547C37">
        <w:rPr>
          <w:rFonts w:ascii="Perpetua" w:eastAsia="Times New Roman" w:hAnsi="Perpetua" w:cs="Arial"/>
          <w:i/>
          <w:snapToGrid w:val="0"/>
          <w:sz w:val="18"/>
          <w:szCs w:val="18"/>
          <w:lang w:val="en-GB"/>
        </w:rPr>
        <w:t>Bantu Prophets</w:t>
      </w:r>
      <w:r w:rsidRPr="00547C37">
        <w:rPr>
          <w:rFonts w:ascii="Perpetua" w:eastAsia="Times New Roman" w:hAnsi="Perpetua" w:cs="Arial"/>
          <w:snapToGrid w:val="0"/>
          <w:sz w:val="18"/>
          <w:szCs w:val="18"/>
          <w:lang w:val="en-GB"/>
        </w:rPr>
        <w:t xml:space="preserve">, coming as they so often did from misunderstandings of African cosmology (Daneel 1974:347), were to profoundly influence my own writing and the direction of my research. Here follow some of the principles I learned from Daneel’s </w:t>
      </w:r>
      <w:r w:rsidRPr="00547C37">
        <w:rPr>
          <w:rFonts w:ascii="Perpetua" w:eastAsia="Times New Roman" w:hAnsi="Perpetua" w:cs="Arial"/>
          <w:i/>
          <w:iCs/>
          <w:snapToGrid w:val="0"/>
          <w:sz w:val="18"/>
          <w:szCs w:val="18"/>
          <w:lang w:val="en-GB"/>
        </w:rPr>
        <w:t>Old and New.</w:t>
      </w:r>
    </w:p>
    <w:p w14:paraId="679152E8"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Daneel has given invaluable and comprehensive detail on the adaptations made by southern Shona churches to traditional customs, a significant source of attraction (1974:103, 117, 139). He observed that God’s messages are often transmitted through the ancestors in these churches (1974:142), that “the manifest content of dreams leaves little doubt as to the Church which a person is supposed to join” (1974:151), and that this was particularly true of “Spirit-type” churches. </w:t>
      </w:r>
      <w:r w:rsidRPr="00547C37">
        <w:rPr>
          <w:rFonts w:ascii="Perpetua" w:eastAsia="Times New Roman" w:hAnsi="Perpetua" w:cs="Arial"/>
          <w:bCs/>
          <w:snapToGrid w:val="0"/>
          <w:sz w:val="18"/>
          <w:szCs w:val="18"/>
          <w:lang w:val="en-GB"/>
        </w:rPr>
        <w:t>He</w:t>
      </w:r>
      <w:r w:rsidRPr="00547C37">
        <w:rPr>
          <w:rFonts w:ascii="Perpetua" w:eastAsia="Times New Roman" w:hAnsi="Perpetua" w:cs="Arial"/>
          <w:snapToGrid w:val="0"/>
          <w:sz w:val="18"/>
          <w:szCs w:val="18"/>
          <w:lang w:val="en-GB"/>
        </w:rPr>
        <w:t xml:space="preserve"> found that prophetic healing was the single most frequently mentioned factor for people joining “Spirit-type” churches (1974:186), particularly in the case of the ZCC, the largest church denomination in southern Africa. Because of the significant number of second-generation Christians now in these churches, the ongoing healing offered to members and new recruits made healing one of the most important factors in their continued expansion. It was this insight that later led me and others to consider healing as a main attraction for the spread of Pentecostalism in Africa.</w:t>
      </w:r>
    </w:p>
    <w:p w14:paraId="59CADB66"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For Daneel, Zionist prophets are people of immense importance. They are the messengers who hear from God and proclaim his will to people and the seers who have divine power to receive the revelations of God pertaining to the complaint of the enquirer, especially sicknesses. Like diviners, they are usually expected to “see” the complaints before they are uttered by the sufferers. They are healers </w:t>
      </w:r>
      <w:r w:rsidRPr="00547C37">
        <w:rPr>
          <w:rFonts w:ascii="Perpetua" w:eastAsia="Times New Roman" w:hAnsi="Perpetua" w:cs="Arial"/>
          <w:i/>
          <w:snapToGrid w:val="0"/>
          <w:sz w:val="18"/>
          <w:szCs w:val="18"/>
          <w:lang w:val="en-GB"/>
        </w:rPr>
        <w:t>par excellence</w:t>
      </w:r>
      <w:r w:rsidRPr="00547C37">
        <w:rPr>
          <w:rFonts w:ascii="Perpetua" w:eastAsia="Times New Roman" w:hAnsi="Perpetua" w:cs="Arial"/>
          <w:snapToGrid w:val="0"/>
          <w:sz w:val="18"/>
          <w:szCs w:val="18"/>
          <w:lang w:val="en-GB"/>
        </w:rPr>
        <w:t xml:space="preserve">, the ones to whom the faithful must go when they or their loved ones are afflicted in any other way. Their healing practices are expected to be effective and to bring actual healing to the patients. They are the ones who must pray for and dispense holy water and other symbolic healing objects as the need arises. They are also people who are expected to give direction and counsel for all kinds of problems, and in a few instances they are believed to declare the will of the ancestors. The prophet is expected to be available to fulfil this comprehensive prophetic function at any time. Prophesying is an essential aspect of the ministry in these churches. As Daneel (1988:25) put it, “It is the accepted way in which the Holy Spirit reveals His will for a specific situation”. In this sense it formed part of pastoral care; for the many different problematic situations encountered by African people are brought to the prophets for their assistance. They make known the will of God for a particular situation and through the </w:t>
      </w:r>
      <w:r w:rsidRPr="00547C37">
        <w:rPr>
          <w:rFonts w:ascii="Perpetua" w:eastAsia="Times New Roman" w:hAnsi="Perpetua" w:cs="Arial"/>
          <w:snapToGrid w:val="0"/>
          <w:sz w:val="18"/>
          <w:szCs w:val="18"/>
          <w:lang w:val="en-GB"/>
        </w:rPr>
        <w:lastRenderedPageBreak/>
        <w:t>Holy Spirit help bring relief. In these churches “it is taken for granted that this form of communication between God and [humanity] belongs to the essence of Christianity” (1988:27). Prophets often exert a moral restraint on people. Sometimes the prophets initiate a process of reconciliation, such as Daneel (1974:307) had observed in Zimbabwe, in which both the afflicted and the ones accused of afflicting were counselled within the church fold. The prophetic advice may have been the beginning of a truly African solution. Finding the cause of the suffering is very important in this context, and this type of prophetic diagnosis may not always be wrong. The diagnosis may produce a psychological catharsis which may benefit the afflicted in relation to the real fear of witchcraft. The spirit world of African traditional thought constructs in its own cosmology the built-in fears and threats that demand a Christian response. The African Christian prophet attempts to give this response, particularly in the healing sessions, when the nature and the cause of the disease are given at the same time. Diagnostic prophetic activity is probably the most common type of prophecy in these churches.</w:t>
      </w:r>
    </w:p>
    <w:p w14:paraId="564FC12E"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Daneel consistently pointed out both the similarities, but especially the contrasts between Zionist prophets and traditional diviners. This he often did in reply to western critics who had claimed that the prophet and the diviner were one and the same. On the contrary, wrote Daneel, the similarities that exist between the two explain why "the diagnostic prophecies have such an appeal for the afflicted Shona" (1974:224). The parallels are seen in the preliminaries, whereby a “state of trance” is sometimes induced in the warming-up atmosphere of singing, clapping, dancing and stamping. Because the prophecy is seen in terms of an African's own orientation it is very meaningful. Daneel (1974:224-5) pointed out that the difference between traditional divination and prophetic diagnoses lies in the "medium through which the extraordinary knowledge is obtained". The diviner relies on divinatory slabs, bones or spirits, or some other means, whereas the prophet invokes and speaks on behalf of the Holy Spirit. The important point is that both concentrate on "the personal causation of illness", which is the question foremost in a person's mind. The prophet seeks to witness to the power of the risen Christ through the Holy Spirit, thus providing a remedy more effective than traditional rites. Daneel (1974:228) argued that the prophetic diagnoses and prescriptions point to confrontation and change rather than to a preserving of the old order. Shona prophets "ultimately emphasize their dependence on the Holy Spirit as the real revelatory agent" (1974:232), and they often confront the ancestors.  Because of this fundamental difference, in Daneel’s research any similarities of method between prophets and diviners remain outward forms with radically differing meanings.</w:t>
      </w:r>
    </w:p>
    <w:p w14:paraId="4CB2D57B"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Daneel discovered that healing from illness undoubtedly played a major role in the life of Zionist members in southern Africa. The use of healing symbols is one of the central and most important features of the church’s life, and the Zionist healing methods bear “direct parallels” to the practices of traditional diviners (Daneel 1974:232). The most common symbol used is that of water, which is “blessed” or prayed for by a minister or prophet for use by the congregants, either as a healing potion itself or in large quantities to induce vomiting. It is only the prayer which makes the water efficacious. As in traditional healing methods, a patient must expel the “death” that is in the stomach to be healed. The vomiting is believed to get rid of both physical sickness and spiritual defilement. The water is seen to represent cleansing and purification from evil, sin, sickness and ritual pollution </w:t>
      </w:r>
      <w:r w:rsidRPr="00547C37">
        <w:rPr>
          <w:rFonts w:ascii="Perpetua" w:eastAsia="Times New Roman" w:hAnsi="Perpetua" w:cs="Arial"/>
          <w:snapToGrid w:val="0"/>
          <w:sz w:val="18"/>
          <w:szCs w:val="18"/>
          <w:lang w:val="en-GB"/>
        </w:rPr>
        <w:sym w:font="Symbol" w:char="F0BE"/>
      </w:r>
      <w:r w:rsidRPr="00547C37">
        <w:rPr>
          <w:rFonts w:ascii="Perpetua" w:eastAsia="Times New Roman" w:hAnsi="Perpetua" w:cs="Arial"/>
          <w:snapToGrid w:val="0"/>
          <w:sz w:val="18"/>
          <w:szCs w:val="18"/>
          <w:lang w:val="en-GB"/>
        </w:rPr>
        <w:t xml:space="preserve"> concepts carried over from traditional thought. Members receive holy water, which is then taken home and sprinkled as a ritual of purification or protection or is drunk or washed in for healing purposes.</w:t>
      </w:r>
    </w:p>
    <w:p w14:paraId="03B4AC60" w14:textId="77777777" w:rsidR="00851F08" w:rsidRPr="00547C37" w:rsidRDefault="00851F08" w:rsidP="00851F08">
      <w:pPr>
        <w:widowControl w:val="0"/>
        <w:spacing w:after="0" w:line="240" w:lineRule="auto"/>
        <w:ind w:firstLine="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Daneel (1974:233) observed that the similarities between the symbolic healing objects and those of traditionalists are similarities of form but not of content, and they are “primarily the visual symbolic concretization of the Divine Power, which in itself has no medicative effect.” Nevertheless, Daneel (1974:233) warned of the possible danger of misinterpretation, noting that </w:t>
      </w:r>
      <w:r w:rsidRPr="00547C37">
        <w:rPr>
          <w:rFonts w:ascii="Perpetua" w:eastAsia="Times New Roman" w:hAnsi="Perpetua" w:cs="Arial"/>
          <w:snapToGrid w:val="0"/>
          <w:sz w:val="18"/>
          <w:szCs w:val="18"/>
          <w:lang w:val="en-GB"/>
        </w:rPr>
        <w:lastRenderedPageBreak/>
        <w:t>in some cases this was due to “the inclination of the Shona to identify the symbolic object with that which it represents in the ritual context” (1974:338). This is particularly the case (as is true of all varieties of Christian expression) when with the passing of time, members observe certain rituals because they have become traditions of the church, and not because they really understand their symbolic significance. In these instances, the forms remain unchanged while the meaning has become obscured. But this problem is by no means peculiar to the AICs. All types of church members throughout the world tend to attach magical interpretations to symbols so that their meaning is obscured.</w:t>
      </w:r>
    </w:p>
    <w:p w14:paraId="45458670" w14:textId="77777777" w:rsidR="00851F08" w:rsidRPr="00547C37" w:rsidRDefault="00851F08" w:rsidP="00851F08">
      <w:pPr>
        <w:widowControl w:val="0"/>
        <w:spacing w:after="0" w:line="240" w:lineRule="auto"/>
        <w:ind w:firstLine="432"/>
        <w:jc w:val="both"/>
        <w:rPr>
          <w:rFonts w:ascii="Perpetua" w:eastAsia="Times New Roman" w:hAnsi="Perpetua" w:cs="Arial"/>
          <w:i/>
          <w:iCs/>
          <w:snapToGrid w:val="0"/>
          <w:sz w:val="18"/>
          <w:szCs w:val="18"/>
          <w:lang w:val="en-GB"/>
        </w:rPr>
      </w:pPr>
      <w:r w:rsidRPr="00547C37">
        <w:rPr>
          <w:rFonts w:ascii="Perpetua" w:eastAsia="Times New Roman" w:hAnsi="Perpetua" w:cs="Arial"/>
          <w:snapToGrid w:val="0"/>
          <w:sz w:val="18"/>
          <w:szCs w:val="18"/>
          <w:lang w:val="en-GB"/>
        </w:rPr>
        <w:t>Inus Daneel was one of the greatest missiologists of our time. His natural curiosity, close-up, insider perspectives, and above all his practical involvement in African religion have made his unparalleled and unique research the quintessence of all AIC studies. This standard may never be achieved again. His holistic love for rural Africa and its environment and his pursuit of excellence for himself and his students undergirded by an evangelical faith will always be for this disciple at least, both daunting and inspiring. For this I will be forever grateful.</w:t>
      </w:r>
    </w:p>
    <w:p w14:paraId="17434CEF" w14:textId="77777777" w:rsidR="00851F08" w:rsidRPr="00547C37" w:rsidRDefault="00851F08" w:rsidP="00851F08">
      <w:pPr>
        <w:widowControl w:val="0"/>
        <w:spacing w:after="0" w:line="240" w:lineRule="auto"/>
        <w:jc w:val="both"/>
        <w:rPr>
          <w:rFonts w:ascii="Perpetua" w:eastAsia="Times New Roman" w:hAnsi="Perpetua" w:cs="Arial"/>
          <w:snapToGrid w:val="0"/>
          <w:sz w:val="18"/>
          <w:szCs w:val="18"/>
          <w:lang w:val="en-GB"/>
        </w:rPr>
      </w:pPr>
    </w:p>
    <w:p w14:paraId="0BEB22ED" w14:textId="77777777" w:rsidR="00851F08" w:rsidRPr="00547C37" w:rsidRDefault="00851F08" w:rsidP="00851F08">
      <w:pPr>
        <w:widowControl w:val="0"/>
        <w:spacing w:after="0" w:line="240" w:lineRule="auto"/>
        <w:jc w:val="both"/>
        <w:rPr>
          <w:rFonts w:ascii="Perpetua" w:eastAsia="Times New Roman" w:hAnsi="Perpetua" w:cs="Arial"/>
          <w:b/>
          <w:snapToGrid w:val="0"/>
          <w:sz w:val="18"/>
          <w:szCs w:val="18"/>
          <w:lang w:val="en-GB"/>
        </w:rPr>
      </w:pPr>
      <w:r w:rsidRPr="00547C37">
        <w:rPr>
          <w:rFonts w:ascii="Perpetua" w:eastAsia="Times New Roman" w:hAnsi="Perpetua" w:cs="Arial"/>
          <w:b/>
          <w:snapToGrid w:val="0"/>
          <w:sz w:val="18"/>
          <w:szCs w:val="18"/>
          <w:lang w:val="en-GB"/>
        </w:rPr>
        <w:t>References</w:t>
      </w:r>
      <w:r w:rsidRPr="00547C37">
        <w:rPr>
          <w:rFonts w:ascii="Perpetua" w:eastAsia="Times New Roman" w:hAnsi="Perpetua" w:cs="Arial"/>
          <w:b/>
          <w:snapToGrid w:val="0"/>
          <w:sz w:val="18"/>
          <w:szCs w:val="18"/>
          <w:lang w:val="en-GB"/>
        </w:rPr>
        <w:br/>
      </w:r>
    </w:p>
    <w:p w14:paraId="56A7971E"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t xml:space="preserve">Daneel, Marthinus L. </w:t>
      </w:r>
      <w:r w:rsidRPr="00547C37">
        <w:rPr>
          <w:rFonts w:ascii="Perpetua" w:eastAsia="Times New Roman" w:hAnsi="Perpetua" w:cs="Times New Roman"/>
          <w:i/>
          <w:snapToGrid w:val="0"/>
          <w:sz w:val="18"/>
          <w:szCs w:val="18"/>
        </w:rPr>
        <w:t>The God of the Matopo Hills: An Essay on the Mwari Cult in Rhodesia</w:t>
      </w:r>
      <w:r w:rsidRPr="00547C37">
        <w:rPr>
          <w:rFonts w:ascii="Perpetua" w:eastAsia="Times New Roman" w:hAnsi="Perpetua" w:cs="Times New Roman"/>
          <w:snapToGrid w:val="0"/>
          <w:sz w:val="18"/>
          <w:szCs w:val="18"/>
        </w:rPr>
        <w:t xml:space="preserve"> (The Hague: Mouton, 1970)</w:t>
      </w:r>
    </w:p>
    <w:p w14:paraId="765D3C80"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sym w:font="Symbol" w:char="F0BE"/>
      </w:r>
      <w:r w:rsidRPr="00547C37">
        <w:rPr>
          <w:rFonts w:ascii="Perpetua" w:eastAsia="Times New Roman" w:hAnsi="Perpetua" w:cs="Times New Roman"/>
          <w:snapToGrid w:val="0"/>
          <w:sz w:val="18"/>
          <w:szCs w:val="18"/>
        </w:rPr>
        <w:t xml:space="preserve"> , </w:t>
      </w:r>
      <w:r w:rsidRPr="00547C37">
        <w:rPr>
          <w:rFonts w:ascii="Perpetua" w:eastAsia="Times New Roman" w:hAnsi="Perpetua" w:cs="Times New Roman"/>
          <w:i/>
          <w:iCs/>
          <w:snapToGrid w:val="0"/>
          <w:sz w:val="18"/>
          <w:szCs w:val="18"/>
        </w:rPr>
        <w:t>Old and New in Southern Shona Independent Churches</w:t>
      </w:r>
      <w:r w:rsidRPr="00547C37">
        <w:rPr>
          <w:rFonts w:ascii="Perpetua" w:eastAsia="Times New Roman" w:hAnsi="Perpetua" w:cs="Times New Roman"/>
          <w:snapToGrid w:val="0"/>
          <w:sz w:val="18"/>
          <w:szCs w:val="18"/>
        </w:rPr>
        <w:t xml:space="preserve">, </w:t>
      </w:r>
      <w:r w:rsidRPr="00547C37">
        <w:rPr>
          <w:rFonts w:ascii="Perpetua" w:eastAsia="Times New Roman" w:hAnsi="Perpetua" w:cs="Times New Roman"/>
          <w:i/>
          <w:iCs/>
          <w:snapToGrid w:val="0"/>
          <w:sz w:val="18"/>
          <w:szCs w:val="18"/>
        </w:rPr>
        <w:t xml:space="preserve">vol. 1: Background and Rise of the Major Movements </w:t>
      </w:r>
      <w:r w:rsidRPr="00547C37">
        <w:rPr>
          <w:rFonts w:ascii="Perpetua" w:eastAsia="Times New Roman" w:hAnsi="Perpetua" w:cs="Times New Roman"/>
          <w:snapToGrid w:val="0"/>
          <w:sz w:val="18"/>
          <w:szCs w:val="18"/>
        </w:rPr>
        <w:t>(The Hague: Mouton, 1971)</w:t>
      </w:r>
    </w:p>
    <w:p w14:paraId="71E6FC33"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sym w:font="Symbol" w:char="F0BE"/>
      </w:r>
      <w:r w:rsidRPr="00547C37">
        <w:rPr>
          <w:rFonts w:ascii="Perpetua" w:eastAsia="Times New Roman" w:hAnsi="Perpetua" w:cs="Times New Roman"/>
          <w:snapToGrid w:val="0"/>
          <w:sz w:val="18"/>
          <w:szCs w:val="18"/>
        </w:rPr>
        <w:t xml:space="preserve"> , </w:t>
      </w:r>
      <w:r w:rsidRPr="00547C37">
        <w:rPr>
          <w:rFonts w:ascii="Perpetua" w:eastAsia="Times New Roman" w:hAnsi="Perpetua" w:cs="Times New Roman"/>
          <w:i/>
          <w:iCs/>
          <w:snapToGrid w:val="0"/>
          <w:sz w:val="18"/>
          <w:szCs w:val="18"/>
        </w:rPr>
        <w:t xml:space="preserve">Old and New in Southern Shona Independent Churches, vol. 2: Church Growth: Causative Factors and Recruitment Techniques </w:t>
      </w:r>
      <w:r w:rsidRPr="00547C37">
        <w:rPr>
          <w:rFonts w:ascii="Perpetua" w:eastAsia="Times New Roman" w:hAnsi="Perpetua" w:cs="Times New Roman"/>
          <w:snapToGrid w:val="0"/>
          <w:sz w:val="18"/>
          <w:szCs w:val="18"/>
        </w:rPr>
        <w:t>(The Hague, 1974)</w:t>
      </w:r>
    </w:p>
    <w:p w14:paraId="45661A8D"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sym w:font="Symbol" w:char="F0BE"/>
      </w:r>
      <w:r w:rsidRPr="00547C37">
        <w:rPr>
          <w:rFonts w:ascii="Perpetua" w:eastAsia="Times New Roman" w:hAnsi="Perpetua" w:cs="Times New Roman"/>
          <w:snapToGrid w:val="0"/>
          <w:sz w:val="18"/>
          <w:szCs w:val="18"/>
        </w:rPr>
        <w:t xml:space="preserve"> , </w:t>
      </w:r>
      <w:r w:rsidRPr="00547C37">
        <w:rPr>
          <w:rFonts w:ascii="Perpetua" w:eastAsia="Times New Roman" w:hAnsi="Perpetua" w:cs="Times New Roman"/>
          <w:i/>
          <w:iCs/>
          <w:snapToGrid w:val="0"/>
          <w:sz w:val="18"/>
          <w:szCs w:val="18"/>
        </w:rPr>
        <w:t xml:space="preserve">Old and New in Southern Shona Independent Churches, vol. 3: Church Leadership and Fission Dynamics </w:t>
      </w:r>
      <w:r w:rsidRPr="00547C37">
        <w:rPr>
          <w:rFonts w:ascii="Perpetua" w:eastAsia="Times New Roman" w:hAnsi="Perpetua" w:cs="Times New Roman"/>
          <w:snapToGrid w:val="0"/>
          <w:sz w:val="18"/>
          <w:szCs w:val="18"/>
        </w:rPr>
        <w:t>(Gweru, Zimbabwe: Mambo, 1988).</w:t>
      </w:r>
    </w:p>
    <w:p w14:paraId="79156DF5"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sym w:font="Symbol" w:char="F0BE"/>
      </w:r>
      <w:r w:rsidRPr="00547C37">
        <w:rPr>
          <w:rFonts w:ascii="Perpetua" w:eastAsia="Times New Roman" w:hAnsi="Perpetua" w:cs="Times New Roman"/>
          <w:snapToGrid w:val="0"/>
          <w:sz w:val="18"/>
          <w:szCs w:val="18"/>
        </w:rPr>
        <w:t xml:space="preserve"> , </w:t>
      </w:r>
      <w:r w:rsidRPr="00547C37">
        <w:rPr>
          <w:rFonts w:ascii="Perpetua" w:eastAsia="Times New Roman" w:hAnsi="Perpetua" w:cs="Times New Roman"/>
          <w:i/>
          <w:iCs/>
          <w:snapToGrid w:val="0"/>
          <w:sz w:val="18"/>
          <w:szCs w:val="18"/>
        </w:rPr>
        <w:t xml:space="preserve">Fambidzano: Ecumenical Movement of Zimbabwean Independent Churches </w:t>
      </w:r>
      <w:r w:rsidRPr="00547C37">
        <w:rPr>
          <w:rFonts w:ascii="Perpetua" w:eastAsia="Times New Roman" w:hAnsi="Perpetua" w:cs="Times New Roman"/>
          <w:snapToGrid w:val="0"/>
          <w:sz w:val="18"/>
          <w:szCs w:val="18"/>
        </w:rPr>
        <w:t>(Gweru, Zimbabwe: Mambo, 1989)</w:t>
      </w:r>
    </w:p>
    <w:p w14:paraId="46284EEF"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sym w:font="Symbol" w:char="F0BE"/>
      </w:r>
      <w:r w:rsidRPr="00547C37">
        <w:rPr>
          <w:rFonts w:ascii="Perpetua" w:eastAsia="Times New Roman" w:hAnsi="Perpetua" w:cs="Times New Roman"/>
          <w:snapToGrid w:val="0"/>
          <w:sz w:val="18"/>
          <w:szCs w:val="18"/>
        </w:rPr>
        <w:t xml:space="preserve"> , </w:t>
      </w:r>
      <w:r w:rsidRPr="00547C37">
        <w:rPr>
          <w:rFonts w:ascii="Perpetua" w:eastAsia="Times New Roman" w:hAnsi="Perpetua" w:cs="Times New Roman"/>
          <w:i/>
          <w:iCs/>
          <w:snapToGrid w:val="0"/>
          <w:sz w:val="18"/>
          <w:szCs w:val="18"/>
        </w:rPr>
        <w:t xml:space="preserve">African Earthkeepers, vol. 1: Interfaith Mission in Earth-Care </w:t>
      </w:r>
      <w:r w:rsidRPr="00547C37">
        <w:rPr>
          <w:rFonts w:ascii="Perpetua" w:eastAsia="Times New Roman" w:hAnsi="Perpetua" w:cs="Times New Roman"/>
          <w:snapToGrid w:val="0"/>
          <w:sz w:val="18"/>
          <w:szCs w:val="18"/>
        </w:rPr>
        <w:t>(Pretoria, Unisa: 1998)</w:t>
      </w:r>
    </w:p>
    <w:p w14:paraId="1368F547" w14:textId="77777777" w:rsidR="00851F08" w:rsidRPr="00547C37" w:rsidRDefault="00851F08" w:rsidP="00851F08">
      <w:pPr>
        <w:widowControl w:val="0"/>
        <w:spacing w:after="0" w:line="240" w:lineRule="auto"/>
        <w:ind w:left="432" w:hanging="432"/>
        <w:jc w:val="both"/>
        <w:rPr>
          <w:rFonts w:ascii="Perpetua" w:eastAsia="Times New Roman" w:hAnsi="Perpetua" w:cs="Times New Roman"/>
          <w:snapToGrid w:val="0"/>
          <w:sz w:val="18"/>
          <w:szCs w:val="18"/>
        </w:rPr>
      </w:pPr>
      <w:r w:rsidRPr="00547C37">
        <w:rPr>
          <w:rFonts w:ascii="Perpetua" w:eastAsia="Times New Roman" w:hAnsi="Perpetua" w:cs="Times New Roman"/>
          <w:snapToGrid w:val="0"/>
          <w:sz w:val="18"/>
          <w:szCs w:val="18"/>
        </w:rPr>
        <w:sym w:font="Symbol" w:char="F0BE"/>
      </w:r>
      <w:r w:rsidRPr="00547C37">
        <w:rPr>
          <w:rFonts w:ascii="Perpetua" w:eastAsia="Times New Roman" w:hAnsi="Perpetua" w:cs="Times New Roman"/>
          <w:snapToGrid w:val="0"/>
          <w:sz w:val="18"/>
          <w:szCs w:val="18"/>
        </w:rPr>
        <w:t xml:space="preserve"> , </w:t>
      </w:r>
      <w:r w:rsidRPr="00547C37">
        <w:rPr>
          <w:rFonts w:ascii="Perpetua" w:eastAsia="Times New Roman" w:hAnsi="Perpetua" w:cs="Times New Roman"/>
          <w:i/>
          <w:iCs/>
          <w:snapToGrid w:val="0"/>
          <w:sz w:val="18"/>
          <w:szCs w:val="18"/>
        </w:rPr>
        <w:t xml:space="preserve">African Earthkeepers, vol. 2: Environmental Mission and Liberation in Christian Perspective </w:t>
      </w:r>
      <w:r w:rsidRPr="00547C37">
        <w:rPr>
          <w:rFonts w:ascii="Perpetua" w:eastAsia="Times New Roman" w:hAnsi="Perpetua" w:cs="Times New Roman"/>
          <w:snapToGrid w:val="0"/>
          <w:sz w:val="18"/>
          <w:szCs w:val="18"/>
        </w:rPr>
        <w:t>(Pretoria, Unisa, 1999)</w:t>
      </w:r>
    </w:p>
    <w:p w14:paraId="3C965F16" w14:textId="3E52F2ED" w:rsidR="00851F08" w:rsidRPr="00547C37" w:rsidRDefault="00851F08" w:rsidP="00851F08">
      <w:pPr>
        <w:widowControl w:val="0"/>
        <w:spacing w:after="0" w:line="240" w:lineRule="auto"/>
        <w:ind w:left="432" w:hanging="432"/>
        <w:jc w:val="both"/>
        <w:rPr>
          <w:rFonts w:ascii="Perpetua" w:eastAsia="Times New Roman" w:hAnsi="Perpetua" w:cs="Arial"/>
          <w:snapToGrid w:val="0"/>
          <w:sz w:val="18"/>
          <w:szCs w:val="18"/>
          <w:lang w:val="en-GB"/>
        </w:rPr>
      </w:pPr>
      <w:r w:rsidRPr="00547C37">
        <w:rPr>
          <w:rFonts w:ascii="Perpetua" w:eastAsia="Times New Roman" w:hAnsi="Perpetua" w:cs="Arial"/>
          <w:snapToGrid w:val="0"/>
          <w:sz w:val="18"/>
          <w:szCs w:val="18"/>
          <w:lang w:val="en-GB"/>
        </w:rPr>
        <w:t xml:space="preserve">Sundkler, B.G.M. 1961. </w:t>
      </w:r>
      <w:r w:rsidRPr="00547C37">
        <w:rPr>
          <w:rFonts w:ascii="Perpetua" w:eastAsia="Times New Roman" w:hAnsi="Perpetua" w:cs="Arial"/>
          <w:i/>
          <w:snapToGrid w:val="0"/>
          <w:sz w:val="18"/>
          <w:szCs w:val="18"/>
          <w:lang w:val="en-GB"/>
        </w:rPr>
        <w:t>Bantu Prophets in South Africa</w:t>
      </w:r>
      <w:r w:rsidRPr="00547C37">
        <w:rPr>
          <w:rFonts w:ascii="Perpetua" w:eastAsia="Times New Roman" w:hAnsi="Perpetua" w:cs="Arial"/>
          <w:snapToGrid w:val="0"/>
          <w:sz w:val="18"/>
          <w:szCs w:val="18"/>
          <w:lang w:val="en-GB"/>
        </w:rPr>
        <w:t>. Oxford: Oxford University Press</w:t>
      </w:r>
      <w:r w:rsidR="008B1106" w:rsidRPr="00547C37">
        <w:rPr>
          <w:rFonts w:ascii="Perpetua" w:eastAsia="Times New Roman" w:hAnsi="Perpetua" w:cs="Arial"/>
          <w:snapToGrid w:val="0"/>
          <w:sz w:val="18"/>
          <w:szCs w:val="18"/>
          <w:lang w:val="en-GB"/>
        </w:rPr>
        <w:t>.</w:t>
      </w:r>
    </w:p>
    <w:p w14:paraId="74540C77" w14:textId="77777777" w:rsidR="00344E4F" w:rsidRPr="00547C37" w:rsidRDefault="00344E4F" w:rsidP="00BE3688">
      <w:pPr>
        <w:rPr>
          <w:sz w:val="18"/>
          <w:szCs w:val="18"/>
        </w:rPr>
      </w:pPr>
    </w:p>
    <w:p w14:paraId="576F2777" w14:textId="77777777" w:rsidR="00344E4F" w:rsidRDefault="00344E4F" w:rsidP="00BE3688"/>
    <w:p w14:paraId="5E49F258" w14:textId="77777777" w:rsidR="00344E4F" w:rsidRDefault="00344E4F">
      <w:pPr>
        <w:spacing w:after="0" w:line="240" w:lineRule="auto"/>
        <w:jc w:val="center"/>
      </w:pPr>
      <w:r>
        <w:br w:type="page"/>
      </w:r>
    </w:p>
    <w:p w14:paraId="49F50976" w14:textId="3BAB4A0F" w:rsidR="00851F08" w:rsidRPr="00A935FD" w:rsidRDefault="00851F08" w:rsidP="00657F46">
      <w:pPr>
        <w:pStyle w:val="Heading1"/>
        <w:spacing w:before="120"/>
      </w:pPr>
      <w:bookmarkStart w:id="6" w:name="_Toc180577658"/>
      <w:r w:rsidRPr="00A935FD">
        <w:lastRenderedPageBreak/>
        <w:t>Martinus (Inus) L. Daneel – Bishop Moses Daneel – Muchakata – Co- Creating African Earthkeeper</w:t>
      </w:r>
      <w:bookmarkEnd w:id="6"/>
    </w:p>
    <w:p w14:paraId="55E30C4F" w14:textId="19AD981C" w:rsidR="00344E4F" w:rsidRPr="00344E4F" w:rsidRDefault="00851F08" w:rsidP="00657F46">
      <w:pPr>
        <w:pStyle w:val="Heading1"/>
        <w:spacing w:before="120"/>
      </w:pPr>
      <w:bookmarkStart w:id="7" w:name="_Toc180577659"/>
      <w:r w:rsidRPr="00851F08">
        <w:rPr>
          <w:sz w:val="22"/>
          <w:szCs w:val="22"/>
        </w:rPr>
        <w:t>By Charles J. Fensham</w:t>
      </w:r>
      <w:r w:rsidRPr="00851F08">
        <w:rPr>
          <w:vertAlign w:val="superscript"/>
        </w:rPr>
        <w:footnoteReference w:id="59"/>
      </w:r>
      <w:bookmarkEnd w:id="7"/>
      <w:r w:rsidRPr="00851F08">
        <w:t xml:space="preserve"> </w:t>
      </w:r>
    </w:p>
    <w:p w14:paraId="6FE50747" w14:textId="77777777" w:rsidR="00E0062A" w:rsidRPr="00E0062A" w:rsidRDefault="00E0062A" w:rsidP="00E0062A">
      <w:pPr>
        <w:widowControl w:val="0"/>
        <w:spacing w:after="0" w:line="240" w:lineRule="auto"/>
        <w:jc w:val="both"/>
        <w:rPr>
          <w:rFonts w:ascii="Perpetua" w:eastAsia="Calibri" w:hAnsi="Perpetua" w:cs="Times New Roman"/>
          <w:b/>
          <w:bCs/>
          <w:kern w:val="2"/>
          <w:sz w:val="20"/>
          <w:szCs w:val="20"/>
          <w14:ligatures w14:val="standardContextual"/>
        </w:rPr>
      </w:pPr>
    </w:p>
    <w:p w14:paraId="40551EE3" w14:textId="77777777" w:rsidR="00E0062A" w:rsidRPr="00547C37" w:rsidRDefault="00E0062A" w:rsidP="00E0062A">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Martinus (Inus) Daneel has been named Bishop Moses Daneel by the Association of African Earthkeeping Churches (AAEC) and </w:t>
      </w:r>
      <w:r w:rsidRPr="00547C37">
        <w:rPr>
          <w:rFonts w:ascii="Perpetua" w:eastAsia="Calibri" w:hAnsi="Perpetua" w:cs="Times New Roman"/>
          <w:i/>
          <w:iCs/>
          <w:kern w:val="2"/>
          <w:sz w:val="18"/>
          <w:szCs w:val="18"/>
          <w14:ligatures w14:val="standardContextual"/>
        </w:rPr>
        <w:t>Muchakata</w:t>
      </w:r>
      <w:r w:rsidRPr="00547C37">
        <w:rPr>
          <w:rFonts w:ascii="Perpetua" w:eastAsia="Calibri" w:hAnsi="Perpetua" w:cs="Times New Roman"/>
          <w:kern w:val="2"/>
          <w:sz w:val="18"/>
          <w:szCs w:val="18"/>
          <w14:ligatures w14:val="standardContextual"/>
        </w:rPr>
        <w:t xml:space="preserve"> by the Association of Zimbabwean Traditional Ecologists (AZTREC).</w:t>
      </w:r>
      <w:r w:rsidRPr="00547C37">
        <w:rPr>
          <w:rFonts w:ascii="Perpetua" w:eastAsia="Calibri" w:hAnsi="Perpetua" w:cs="Times New Roman"/>
          <w:kern w:val="2"/>
          <w:sz w:val="18"/>
          <w:szCs w:val="18"/>
          <w:vertAlign w:val="superscript"/>
          <w14:ligatures w14:val="standardContextual"/>
        </w:rPr>
        <w:footnoteReference w:id="60"/>
      </w:r>
      <w:r w:rsidRPr="00547C37">
        <w:rPr>
          <w:rFonts w:ascii="Perpetua" w:eastAsia="Calibri" w:hAnsi="Perpetua" w:cs="Times New Roman"/>
          <w:kern w:val="2"/>
          <w:sz w:val="18"/>
          <w:szCs w:val="18"/>
          <w14:ligatures w14:val="standardContextual"/>
        </w:rPr>
        <w:t xml:space="preserve">  His life is a study in solidarity.  Born and raised in a white missionary family in Zimbabwe, his heart was always with its people and their troubles.  I got to know Inus in the 1980’s when I was finishing my studies in theology at the University of South Africa (UNISA) and eventually ended up being a junior lecturer with an office adjoining his on the University campus.  Those were difficult days in Zimbabwe as well as in Apartheid South Africa.  Our theology faculty at UNISA was academically connected to the liberation movements in both countries.  Many of our students were political prisoners.  </w:t>
      </w:r>
    </w:p>
    <w:p w14:paraId="1C8EBA1E"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We often mused about “informants” in our faculty when the South African security police took interest in our activities.  Inus was deeply involved in Zimbabwe during its second </w:t>
      </w:r>
      <w:r w:rsidRPr="00547C37">
        <w:rPr>
          <w:rFonts w:ascii="Perpetua" w:eastAsia="Calibri" w:hAnsi="Perpetua" w:cs="Times New Roman"/>
          <w:i/>
          <w:iCs/>
          <w:kern w:val="2"/>
          <w:sz w:val="18"/>
          <w:szCs w:val="18"/>
          <w14:ligatures w14:val="standardContextual"/>
        </w:rPr>
        <w:t xml:space="preserve">Chimurenga </w:t>
      </w:r>
      <w:r w:rsidRPr="00547C37">
        <w:rPr>
          <w:rFonts w:ascii="Perpetua" w:eastAsia="Calibri" w:hAnsi="Perpetua" w:cs="Times New Roman"/>
          <w:kern w:val="2"/>
          <w:sz w:val="18"/>
          <w:szCs w:val="18"/>
          <w14:ligatures w14:val="standardContextual"/>
        </w:rPr>
        <w:t xml:space="preserve">(Struggle for liberation) war which finally ended with elections in 1980.  This was not a comfortable position to be in as he was often placed in the midst of the many internal tensions within Zimbabwe. In the introduction to his book </w:t>
      </w:r>
      <w:r w:rsidRPr="00547C37">
        <w:rPr>
          <w:rFonts w:ascii="Perpetua" w:eastAsia="Calibri" w:hAnsi="Perpetua" w:cs="Times New Roman"/>
          <w:i/>
          <w:iCs/>
          <w:kern w:val="2"/>
          <w:sz w:val="18"/>
          <w:szCs w:val="18"/>
          <w14:ligatures w14:val="standardContextual"/>
        </w:rPr>
        <w:t>Guerilla Snuff</w:t>
      </w:r>
      <w:r w:rsidRPr="00547C37">
        <w:rPr>
          <w:rFonts w:ascii="Perpetua" w:eastAsia="Calibri" w:hAnsi="Perpetua" w:cs="Times New Roman"/>
          <w:kern w:val="2"/>
          <w:sz w:val="18"/>
          <w:szCs w:val="18"/>
          <w14:ligatures w14:val="standardContextual"/>
        </w:rPr>
        <w:t xml:space="preserve"> he wrote, “…the story of liberation was writing me. At times it cast me out to suffer despair on the margin of both black and white worlds.”</w:t>
      </w:r>
      <w:r w:rsidRPr="00547C37">
        <w:rPr>
          <w:rFonts w:ascii="Perpetua" w:eastAsia="Calibri" w:hAnsi="Perpetua" w:cs="Times New Roman"/>
          <w:kern w:val="2"/>
          <w:sz w:val="18"/>
          <w:szCs w:val="18"/>
          <w:vertAlign w:val="superscript"/>
          <w14:ligatures w14:val="standardContextual"/>
        </w:rPr>
        <w:footnoteReference w:id="61"/>
      </w:r>
      <w:r w:rsidRPr="00547C37">
        <w:rPr>
          <w:rFonts w:ascii="Perpetua" w:eastAsia="Calibri" w:hAnsi="Perpetua" w:cs="Times New Roman"/>
          <w:kern w:val="2"/>
          <w:sz w:val="18"/>
          <w:szCs w:val="18"/>
          <w14:ligatures w14:val="standardContextual"/>
        </w:rPr>
        <w:t xml:space="preserve">  Living within this unbearable tension Inus was a bridge builder among different factions particularly through his work at bringing people together for the integrity of creation.</w:t>
      </w:r>
    </w:p>
    <w:p w14:paraId="2A86C799"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early 1980’s he became a member of Association of Zimbabwean Traditional Ecologists (AZTREC, first known as the Association of Zimbabwe Spirit Mediums AZM). As director of the Zimbabwe Institute of Religious Research and Conservation Trust (ZIRRCON) he brought together the AZTREC community and the newly founded Association of African Earthkeeping Churches.  Yet again he found himself in a difficult tension between the traditional African religious leaders and those of the Christian churches he was working with.  Yet, he understood that the task of earth repair was too important not to take on the challenge and work on bridging the differences.  He did all this while teaching in the Department of Science of Religion and Missiology at UNISA and publishing intriguing papers on African traditional religion in Zimbabwe and the emergence of new indigenous Christian movements.  At that time David Bosch was head of the department and Inus taught various courses while bringing awareness and advocacy to the faculty for the struggles of the Zimbabwean people as well as a passion for theological education of the Africa Initiated Church leaders. </w:t>
      </w:r>
    </w:p>
    <w:p w14:paraId="2213658D" w14:textId="62CDBA32"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Inus loved nature, the African bush, the Zambesi River teaming with fish, crocodiles, and hippos, but above all he loved the people of Zimbabwe and was deeply concerned with both their physical and spiritual needs.  With the inability of traditional Western Christian churches to properly engage traditional African culture and to respect African leadership many Africa Initiated (Indigenous) Churches (AIC’s) started to emerge in the early 20</w:t>
      </w:r>
      <w:r w:rsidRPr="00547C37">
        <w:rPr>
          <w:rFonts w:ascii="Perpetua" w:eastAsia="Calibri" w:hAnsi="Perpetua" w:cs="Times New Roman"/>
          <w:kern w:val="2"/>
          <w:sz w:val="18"/>
          <w:szCs w:val="18"/>
          <w:vertAlign w:val="superscript"/>
          <w14:ligatures w14:val="standardContextual"/>
        </w:rPr>
        <w:t>th</w:t>
      </w:r>
      <w:r w:rsidRPr="00547C37">
        <w:rPr>
          <w:rFonts w:ascii="Perpetua" w:eastAsia="Calibri" w:hAnsi="Perpetua" w:cs="Times New Roman"/>
          <w:kern w:val="2"/>
          <w:sz w:val="18"/>
          <w:szCs w:val="18"/>
          <w14:ligatures w14:val="standardContextual"/>
        </w:rPr>
        <w:t xml:space="preserve"> century particularly </w:t>
      </w:r>
      <w:r w:rsidRPr="00547C37">
        <w:rPr>
          <w:rFonts w:ascii="Perpetua" w:eastAsia="Calibri" w:hAnsi="Perpetua" w:cs="Times New Roman"/>
          <w:kern w:val="2"/>
          <w:sz w:val="18"/>
          <w:szCs w:val="18"/>
          <w14:ligatures w14:val="standardContextual"/>
        </w:rPr>
        <w:lastRenderedPageBreak/>
        <w:t xml:space="preserve">in sub-Saharan Africa.  As a theologian and missiologist, Inus was concerned with providing theological education and biblical literacy to the leadership of these emerging new Christian movements.  It was the time of the flourishing of Theological Education by Extension and Inus played an important part in this process in Zimbabwe.  As an ecologist, deeply aware of the looming climate crisis, Inus was also aware how the “cry of the earth” is also reflected in “the cry of the poor,” an insight way ahead of Leonardo Boff’s book that made that connection. In his award-winning book </w:t>
      </w:r>
      <w:r w:rsidRPr="00547C37">
        <w:rPr>
          <w:rFonts w:ascii="Perpetua" w:eastAsia="Calibri" w:hAnsi="Perpetua" w:cs="Times New Roman"/>
          <w:i/>
          <w:iCs/>
          <w:kern w:val="2"/>
          <w:sz w:val="18"/>
          <w:szCs w:val="18"/>
          <w14:ligatures w14:val="standardContextual"/>
        </w:rPr>
        <w:t>Guerilla Snuff</w:t>
      </w:r>
      <w:r w:rsidRPr="00547C37">
        <w:rPr>
          <w:rFonts w:ascii="Perpetua" w:eastAsia="Calibri" w:hAnsi="Perpetua" w:cs="Times New Roman"/>
          <w:kern w:val="2"/>
          <w:sz w:val="18"/>
          <w:szCs w:val="18"/>
          <w14:ligatures w14:val="standardContextual"/>
        </w:rPr>
        <w:t xml:space="preserve"> (1995) he describes how the struggle after the war had to continue for the integrity of the land.</w:t>
      </w:r>
      <w:r w:rsidRPr="00547C37">
        <w:rPr>
          <w:rFonts w:ascii="Perpetua" w:eastAsia="Calibri" w:hAnsi="Perpetua" w:cs="Times New Roman"/>
          <w:kern w:val="2"/>
          <w:sz w:val="18"/>
          <w:szCs w:val="18"/>
          <w:vertAlign w:val="superscript"/>
          <w14:ligatures w14:val="standardContextual"/>
        </w:rPr>
        <w:footnoteReference w:id="62"/>
      </w:r>
      <w:r w:rsidRPr="00547C37">
        <w:rPr>
          <w:rFonts w:ascii="Perpetua" w:eastAsia="Calibri" w:hAnsi="Perpetua" w:cs="Times New Roman"/>
          <w:kern w:val="2"/>
          <w:sz w:val="18"/>
          <w:szCs w:val="18"/>
          <w14:ligatures w14:val="standardContextual"/>
        </w:rPr>
        <w:t xml:space="preserve">  This was a struggle and a war to be waged by the ex-combatants and their spiritual leaders to save the land from erosion, over-population, and deforestation.  His concern was expressed through efforts to integrate the return of the traditional lands, alienated from the people through colonization, with sustainable ecological practices inspired by both traditional African religion and indigenous forms of African Christianity.</w:t>
      </w:r>
    </w:p>
    <w:p w14:paraId="5D2B8A31"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Inus was a deeply creative and adventurous man.  With his Shona friends he walked traditional paths and joined the ritual hunt, but his imagination inspired new trails of healing.  </w:t>
      </w:r>
      <w:r w:rsidRPr="00547C37">
        <w:rPr>
          <w:rFonts w:ascii="Perpetua" w:eastAsia="Calibri" w:hAnsi="Perpetua" w:cs="Times New Roman"/>
          <w:i/>
          <w:iCs/>
          <w:kern w:val="2"/>
          <w:sz w:val="18"/>
          <w:szCs w:val="18"/>
          <w14:ligatures w14:val="standardContextual"/>
        </w:rPr>
        <w:t xml:space="preserve">Guerilla Snuff, </w:t>
      </w:r>
      <w:r w:rsidRPr="00547C37">
        <w:rPr>
          <w:rFonts w:ascii="Perpetua" w:eastAsia="Calibri" w:hAnsi="Perpetua" w:cs="Times New Roman"/>
          <w:kern w:val="2"/>
          <w:sz w:val="18"/>
          <w:szCs w:val="18"/>
          <w14:ligatures w14:val="standardContextual"/>
        </w:rPr>
        <w:t>in his own words was “neither a conventional history nor fiction.”</w:t>
      </w:r>
      <w:r w:rsidRPr="00547C37">
        <w:rPr>
          <w:rFonts w:ascii="Perpetua" w:eastAsia="Calibri" w:hAnsi="Perpetua" w:cs="Times New Roman"/>
          <w:kern w:val="2"/>
          <w:sz w:val="18"/>
          <w:szCs w:val="18"/>
          <w:vertAlign w:val="superscript"/>
          <w14:ligatures w14:val="standardContextual"/>
        </w:rPr>
        <w:footnoteReference w:id="63"/>
      </w:r>
      <w:r w:rsidRPr="00547C37">
        <w:rPr>
          <w:rFonts w:ascii="Perpetua" w:eastAsia="Calibri" w:hAnsi="Perpetua" w:cs="Times New Roman"/>
          <w:kern w:val="2"/>
          <w:sz w:val="18"/>
          <w:szCs w:val="18"/>
          <w14:ligatures w14:val="standardContextual"/>
        </w:rPr>
        <w:t xml:space="preserve">  For Inus, this creative narrative had to cut a new path through the Zimbabwean bush as a contemporary myth-encased history for the ordinary people of Zimbabwe as they gather under the </w:t>
      </w:r>
      <w:r w:rsidRPr="00547C37">
        <w:rPr>
          <w:rFonts w:ascii="Perpetua" w:eastAsia="Calibri" w:hAnsi="Perpetua" w:cs="Times New Roman"/>
          <w:i/>
          <w:iCs/>
          <w:kern w:val="2"/>
          <w:sz w:val="18"/>
          <w:szCs w:val="18"/>
          <w14:ligatures w14:val="standardContextual"/>
        </w:rPr>
        <w:t xml:space="preserve">muchakata </w:t>
      </w:r>
      <w:r w:rsidRPr="00547C37">
        <w:rPr>
          <w:rFonts w:ascii="Perpetua" w:eastAsia="Calibri" w:hAnsi="Perpetua" w:cs="Times New Roman"/>
          <w:kern w:val="2"/>
          <w:sz w:val="18"/>
          <w:szCs w:val="18"/>
          <w14:ligatures w14:val="standardContextual"/>
        </w:rPr>
        <w:t>tree (</w:t>
      </w:r>
      <w:r w:rsidRPr="00547C37">
        <w:rPr>
          <w:rFonts w:ascii="Perpetua" w:eastAsia="Calibri" w:hAnsi="Perpetua" w:cs="Times New Roman"/>
          <w:i/>
          <w:iCs/>
          <w:kern w:val="2"/>
          <w:sz w:val="18"/>
          <w:szCs w:val="18"/>
          <w:lang w:val="en-CA"/>
          <w14:ligatures w14:val="standardContextual"/>
        </w:rPr>
        <w:t>Parinari curatellifolia</w:t>
      </w:r>
      <w:r w:rsidRPr="00547C37">
        <w:rPr>
          <w:rFonts w:ascii="Perpetua" w:eastAsia="Calibri" w:hAnsi="Perpetua" w:cs="Times New Roman"/>
          <w:kern w:val="2"/>
          <w:sz w:val="18"/>
          <w:szCs w:val="18"/>
          <w:lang w:val="en-CA"/>
          <w14:ligatures w14:val="standardContextual"/>
        </w:rPr>
        <w:t>)</w:t>
      </w:r>
      <w:r w:rsidRPr="00547C37">
        <w:rPr>
          <w:rFonts w:ascii="Perpetua" w:eastAsia="Calibri" w:hAnsi="Perpetua" w:cs="Times New Roman"/>
          <w:kern w:val="2"/>
          <w:sz w:val="18"/>
          <w:szCs w:val="18"/>
          <w14:ligatures w14:val="standardContextual"/>
        </w:rPr>
        <w:t xml:space="preserve">.  In a very real way this was a deeply intellectual and spiritual book that intentionally did not bow to the limitations of Western academia.  Inus was an outstanding academic as attested in his many publications, his work at UNISA over 16 years, his status at Free University in Amsterdam and the University of Leiden, his research fellowships at The University of Zimbabwe and Harvard, and his long association with the African Studies Centre as well as the Centre for Global Christianity and Mission at Boston University.  </w:t>
      </w:r>
      <w:r w:rsidRPr="00547C37">
        <w:rPr>
          <w:rFonts w:ascii="Perpetua" w:eastAsia="Calibri" w:hAnsi="Perpetua" w:cs="Times New Roman"/>
          <w:w w:val="90"/>
          <w:kern w:val="16"/>
          <w:sz w:val="18"/>
          <w:szCs w:val="18"/>
          <w14:ligatures w14:val="standardContextual"/>
        </w:rPr>
        <w:t>Nevertheless, his heart was always in activism for the good of God’s people and God’s earth.</w:t>
      </w:r>
    </w:p>
    <w:p w14:paraId="6A616DF0" w14:textId="77777777" w:rsidR="00E0062A" w:rsidRPr="00547C37" w:rsidRDefault="00E0062A" w:rsidP="008B1106">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Inus was a committed ecumenist in the widest sense of that term.  He was particularly interested in fostering ecumenism among the African Independent churches but also expanded that focus to an interfaith ecumenism in aid of supporting ecologically sustainable practices and healing of the land in Zimbabwe.  As a visionary builder of institutions, he founded two organizations.  One, founded in 1972, was </w:t>
      </w:r>
      <w:r w:rsidRPr="00547C37">
        <w:rPr>
          <w:rFonts w:ascii="Perpetua" w:eastAsia="Calibri" w:hAnsi="Perpetua" w:cs="Times New Roman"/>
          <w:i/>
          <w:iCs/>
          <w:kern w:val="2"/>
          <w:sz w:val="18"/>
          <w:szCs w:val="18"/>
          <w:lang w:val="en-CA"/>
          <w14:ligatures w14:val="standardContextual"/>
        </w:rPr>
        <w:t xml:space="preserve">Fambidzano yemaKereke avaTema </w:t>
      </w:r>
      <w:r w:rsidRPr="00547C37">
        <w:rPr>
          <w:rFonts w:ascii="Perpetua" w:eastAsia="Calibri" w:hAnsi="Perpetua" w:cs="Times New Roman"/>
          <w:kern w:val="2"/>
          <w:sz w:val="18"/>
          <w:szCs w:val="18"/>
          <w:lang w:val="en-CA"/>
          <w14:ligatures w14:val="standardContextual"/>
        </w:rPr>
        <w:t>which was established as a cooperative of black independent churches.  Their primary concern was cooperation in Theological Education by Extension.  The other organization ZIRRCON, founded in 1988, was a religiously based earthkeeping institution. It expanded ecumenism to the practitioners of traditional African religion including: “chiefs, tribal elders, headmen, and senior spirit mediums” as well as Christian churches.  These two religious groups were structured into different units within ZIRRCON.</w:t>
      </w:r>
      <w:r w:rsidRPr="00547C37">
        <w:rPr>
          <w:rFonts w:ascii="Perpetua" w:eastAsia="Calibri" w:hAnsi="Perpetua" w:cs="Times New Roman"/>
          <w:kern w:val="2"/>
          <w:sz w:val="18"/>
          <w:szCs w:val="18"/>
          <w:vertAlign w:val="superscript"/>
          <w:lang w:val="en-CA"/>
          <w14:ligatures w14:val="standardContextual"/>
        </w:rPr>
        <w:footnoteReference w:id="64"/>
      </w:r>
      <w:r w:rsidRPr="00547C37">
        <w:rPr>
          <w:rFonts w:ascii="Perpetua" w:eastAsia="Calibri" w:hAnsi="Perpetua" w:cs="Times New Roman"/>
          <w:kern w:val="2"/>
          <w:sz w:val="18"/>
          <w:szCs w:val="18"/>
          <w:lang w:val="en-CA"/>
          <w14:ligatures w14:val="standardContextual"/>
        </w:rPr>
        <w:t xml:space="preserve">  This ultimately created a massive movement for earth repair in Zimbabwe that consisted of over two million adherents.</w:t>
      </w:r>
      <w:r w:rsidRPr="00547C37">
        <w:rPr>
          <w:rFonts w:ascii="Perpetua" w:eastAsia="Calibri" w:hAnsi="Perpetua" w:cs="Times New Roman"/>
          <w:kern w:val="2"/>
          <w:sz w:val="18"/>
          <w:szCs w:val="18"/>
          <w:vertAlign w:val="superscript"/>
          <w:lang w:val="en-CA"/>
          <w14:ligatures w14:val="standardContextual"/>
        </w:rPr>
        <w:footnoteReference w:id="65"/>
      </w:r>
      <w:r w:rsidRPr="00547C37">
        <w:rPr>
          <w:rFonts w:ascii="Perpetua" w:eastAsia="Calibri" w:hAnsi="Perpetua" w:cs="Times New Roman"/>
          <w:kern w:val="2"/>
          <w:sz w:val="18"/>
          <w:szCs w:val="18"/>
          <w:lang w:val="en-CA"/>
          <w14:ligatures w14:val="standardContextual"/>
        </w:rPr>
        <w:t xml:space="preserve">  Behind these actions was a process of deep reflection on the nature of ecumenism and interfaith dialogue and cooperation.  The theological inspiration for this grew out of Inus’ friendship with Jerald D. Gort’s work on theology of religions.  In Zimbabwe Inus endeavoured to practice the insights developed in Gort’s concept of “liberative ecumenism” which provided the vision for the massive movement for the good of </w:t>
      </w:r>
      <w:r w:rsidRPr="00547C37">
        <w:rPr>
          <w:rFonts w:ascii="Perpetua" w:eastAsia="Calibri" w:hAnsi="Perpetua" w:cs="Times New Roman"/>
          <w:kern w:val="2"/>
          <w:sz w:val="18"/>
          <w:szCs w:val="18"/>
          <w:lang w:val="en-CA"/>
          <w14:ligatures w14:val="standardContextual"/>
        </w:rPr>
        <w:lastRenderedPageBreak/>
        <w:t>God’s creation that emerged.</w:t>
      </w:r>
    </w:p>
    <w:p w14:paraId="36C37EDC"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reviews of Inus’ books there is a common theme of critique that goes to his identity as a white man working in a black African context in both his field work and his advocacy.  So, for example, Norma Kriger, in her positive review of </w:t>
      </w:r>
      <w:r w:rsidRPr="00547C37">
        <w:rPr>
          <w:rFonts w:ascii="Perpetua" w:eastAsia="Calibri" w:hAnsi="Perpetua" w:cs="Times New Roman"/>
          <w:i/>
          <w:iCs/>
          <w:kern w:val="2"/>
          <w:sz w:val="18"/>
          <w:szCs w:val="18"/>
          <w14:ligatures w14:val="standardContextual"/>
        </w:rPr>
        <w:t>Guerilla Snuff</w:t>
      </w:r>
      <w:r w:rsidRPr="00547C37">
        <w:rPr>
          <w:rFonts w:ascii="Perpetua" w:eastAsia="Calibri" w:hAnsi="Perpetua" w:cs="Times New Roman"/>
          <w:kern w:val="2"/>
          <w:sz w:val="18"/>
          <w:szCs w:val="18"/>
          <w14:ligatures w14:val="standardContextual"/>
        </w:rPr>
        <w:t xml:space="preserve"> mentions this inevitable tension arising out of identity.</w:t>
      </w:r>
      <w:r w:rsidRPr="00547C37">
        <w:rPr>
          <w:rFonts w:ascii="Perpetua" w:eastAsia="Calibri" w:hAnsi="Perpetua" w:cs="Times New Roman"/>
          <w:kern w:val="2"/>
          <w:sz w:val="18"/>
          <w:szCs w:val="18"/>
          <w:vertAlign w:val="superscript"/>
          <w14:ligatures w14:val="standardContextual"/>
        </w:rPr>
        <w:footnoteReference w:id="66"/>
      </w:r>
      <w:r w:rsidRPr="00547C37">
        <w:rPr>
          <w:rFonts w:ascii="Perpetua" w:eastAsia="Calibri" w:hAnsi="Perpetua" w:cs="Times New Roman"/>
          <w:kern w:val="2"/>
          <w:sz w:val="18"/>
          <w:szCs w:val="18"/>
          <w14:ligatures w14:val="standardContextual"/>
        </w:rPr>
        <w:t xml:space="preserve">  In David Field’s positive review of the Two Volume </w:t>
      </w:r>
      <w:r w:rsidRPr="00547C37">
        <w:rPr>
          <w:rFonts w:ascii="Perpetua" w:eastAsia="Calibri" w:hAnsi="Perpetua" w:cs="Times New Roman"/>
          <w:i/>
          <w:iCs/>
          <w:kern w:val="2"/>
          <w:sz w:val="18"/>
          <w:szCs w:val="18"/>
          <w14:ligatures w14:val="standardContextual"/>
        </w:rPr>
        <w:t xml:space="preserve">African Earthkeepers </w:t>
      </w:r>
      <w:r w:rsidRPr="00547C37">
        <w:rPr>
          <w:rFonts w:ascii="Perpetua" w:eastAsia="Calibri" w:hAnsi="Perpetua" w:cs="Times New Roman"/>
          <w:kern w:val="2"/>
          <w:sz w:val="18"/>
          <w:szCs w:val="18"/>
          <w14:ligatures w14:val="standardContextual"/>
        </w:rPr>
        <w:t>series, he comments on questions around Inus’ potential influence on some of the rituals developed as part of the work of the African Initiated Churches in ecological activism and reforestation of Zimbabwe.</w:t>
      </w:r>
      <w:r w:rsidRPr="00547C37">
        <w:rPr>
          <w:rFonts w:ascii="Perpetua" w:eastAsia="Calibri" w:hAnsi="Perpetua" w:cs="Times New Roman"/>
          <w:kern w:val="2"/>
          <w:sz w:val="18"/>
          <w:szCs w:val="18"/>
          <w:vertAlign w:val="superscript"/>
          <w14:ligatures w14:val="standardContextual"/>
        </w:rPr>
        <w:footnoteReference w:id="67"/>
      </w:r>
      <w:r w:rsidRPr="00547C37">
        <w:rPr>
          <w:rFonts w:ascii="Perpetua" w:eastAsia="Calibri" w:hAnsi="Perpetua" w:cs="Times New Roman"/>
          <w:kern w:val="2"/>
          <w:sz w:val="18"/>
          <w:szCs w:val="18"/>
          <w14:ligatures w14:val="standardContextual"/>
        </w:rPr>
        <w:t xml:space="preserve">  The implication was that somehow, as an outsider, it was inappropriate for a white man to help shape a response to the challenges of the churches and people of Zimbabwe.  In places so deeply shaped by British colonialism and its development of racism and colonial exploitation, questions of racial hierarchy and use of power are inevitable.  Of course, Inus’ extensive work on observing and describing the churches in Zimbabwe and his profound understanding of the traditional African </w:t>
      </w:r>
      <w:r w:rsidRPr="00547C37">
        <w:rPr>
          <w:rFonts w:ascii="Perpetua" w:eastAsia="Calibri" w:hAnsi="Perpetua" w:cs="Times New Roman"/>
          <w:i/>
          <w:iCs/>
          <w:kern w:val="2"/>
          <w:sz w:val="18"/>
          <w:szCs w:val="18"/>
          <w14:ligatures w14:val="standardContextual"/>
        </w:rPr>
        <w:t xml:space="preserve">Mwari </w:t>
      </w:r>
      <w:r w:rsidRPr="00547C37">
        <w:rPr>
          <w:rFonts w:ascii="Perpetua" w:eastAsia="Calibri" w:hAnsi="Perpetua" w:cs="Times New Roman"/>
          <w:kern w:val="2"/>
          <w:sz w:val="18"/>
          <w:szCs w:val="18"/>
          <w14:ligatures w14:val="standardContextual"/>
        </w:rPr>
        <w:t xml:space="preserve">cult situated in the Matobo Hills (earlier known as the Matopo Hills), carry, of necessity, limitation as an etic (outsider) view.  The colonial past always looms over such work.  Nevertheless, it is my opinion that Inus was something much more than an “outsider.”  His adoption as a “son” of the Gumbo people and honorific adoption as a bishop, and his indigenous facility with the Shona language suggests a more complex relationship.  There is an “etic” dimension to his work, particularly in his theological formation, but it is moderated by a good measure of “emic” (insider) understanding and a passion to bring these worlds into mutual dialogue for the good of God’s reign.  There is no doubt that Inus always remained aware of and sensitive to such tensions.  That is why an enduring theme in Inus’ writing is his own awareness of the limitations of his powers of observation and description.  </w:t>
      </w:r>
    </w:p>
    <w:p w14:paraId="04E67C44"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14:ligatures w14:val="standardContextual"/>
        </w:rPr>
        <w:t xml:space="preserve">In his fascinating 1983 paper on “Communication and Liberation in African Independent Churches” published in the Journal </w:t>
      </w:r>
      <w:r w:rsidRPr="00547C37">
        <w:rPr>
          <w:rFonts w:ascii="Perpetua" w:eastAsia="Calibri" w:hAnsi="Perpetua" w:cs="Times New Roman"/>
          <w:i/>
          <w:iCs/>
          <w:kern w:val="2"/>
          <w:sz w:val="18"/>
          <w:szCs w:val="18"/>
          <w14:ligatures w14:val="standardContextual"/>
        </w:rPr>
        <w:t>Missionalia</w:t>
      </w:r>
      <w:r w:rsidRPr="00547C37">
        <w:rPr>
          <w:rFonts w:ascii="Perpetua" w:eastAsia="Calibri" w:hAnsi="Perpetua" w:cs="Times New Roman"/>
          <w:kern w:val="2"/>
          <w:sz w:val="18"/>
          <w:szCs w:val="18"/>
          <w14:ligatures w14:val="standardContextual"/>
        </w:rPr>
        <w:t>, he writes, “</w:t>
      </w:r>
      <w:r w:rsidRPr="00547C37">
        <w:rPr>
          <w:rFonts w:ascii="Perpetua" w:eastAsia="Calibri" w:hAnsi="Perpetua" w:cs="Times New Roman"/>
          <w:kern w:val="2"/>
          <w:sz w:val="18"/>
          <w:szCs w:val="18"/>
          <w:lang w:val="en-CA"/>
          <w14:ligatures w14:val="standardContextual"/>
        </w:rPr>
        <w:t>My own observations in this field understandably remain those of an ‘alien participant’ and are therefore of a preliminary nature, aimed at the discernment and description of relevant trends rather than at conclusive definition.”</w:t>
      </w:r>
      <w:r w:rsidRPr="00547C37">
        <w:rPr>
          <w:rFonts w:ascii="Perpetua" w:eastAsia="Calibri" w:hAnsi="Perpetua" w:cs="Times New Roman"/>
          <w:kern w:val="2"/>
          <w:sz w:val="18"/>
          <w:szCs w:val="18"/>
          <w:vertAlign w:val="superscript"/>
          <w:lang w:val="en-CA"/>
          <w14:ligatures w14:val="standardContextual"/>
        </w:rPr>
        <w:footnoteReference w:id="68"/>
      </w:r>
      <w:r w:rsidRPr="00547C37">
        <w:rPr>
          <w:rFonts w:ascii="Perpetua" w:eastAsia="Calibri" w:hAnsi="Perpetua" w:cs="Times New Roman"/>
          <w:kern w:val="2"/>
          <w:sz w:val="18"/>
          <w:szCs w:val="18"/>
          <w:lang w:val="en-CA"/>
          <w14:ligatures w14:val="standardContextual"/>
        </w:rPr>
        <w:t xml:space="preserve">  Likewise, he completes this exhaustive paper (37 pages long) in the same spirit of humility, writing, “I realise that I have succeeded only in drawing a scant and incomplete profile…”</w:t>
      </w:r>
      <w:r w:rsidRPr="00547C37">
        <w:rPr>
          <w:rFonts w:ascii="Perpetua" w:eastAsia="Calibri" w:hAnsi="Perpetua" w:cs="Times New Roman"/>
          <w:kern w:val="2"/>
          <w:sz w:val="18"/>
          <w:szCs w:val="18"/>
          <w:vertAlign w:val="superscript"/>
          <w:lang w:val="en-CA"/>
          <w14:ligatures w14:val="standardContextual"/>
        </w:rPr>
        <w:footnoteReference w:id="69"/>
      </w:r>
      <w:r w:rsidRPr="00547C37">
        <w:rPr>
          <w:rFonts w:ascii="Perpetua" w:eastAsia="Calibri" w:hAnsi="Perpetua" w:cs="Times New Roman"/>
          <w:kern w:val="2"/>
          <w:sz w:val="18"/>
          <w:szCs w:val="18"/>
          <w:lang w:val="en-CA"/>
          <w14:ligatures w14:val="standardContextual"/>
        </w:rPr>
        <w:t xml:space="preserve">  Well versed in anthropological field work, Inus redefines the “participant observer” in his case to that of an “alien observer.”  It is perhaps this kind of humility in the midst of the Shona people that led them to adopt him as one of their own. </w:t>
      </w:r>
    </w:p>
    <w:p w14:paraId="1939F4FA"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 xml:space="preserve">As I reflect on this intercultural bringing together of identities, I treasure a memory from some time perhaps in 1987, when Inus returned to UNISA after spending Easter with the Zionist church.  He told me with joy and a good serving of humour of the unexpected invitation to preach.  The crowd was so large and there was no amplification method, so the crowd was divided in two with a path between the two sides.  As a preacher he had to walk down this path and preach every few meters to address that section of the crowd who could hear him.  With a chuckle he told me that you had to take off your shoes when preaching at these events as this moment was considered to be on holy ground before God.  So, with bare feet he set out, only </w:t>
      </w:r>
      <w:r w:rsidRPr="00547C37">
        <w:rPr>
          <w:rFonts w:ascii="Perpetua" w:eastAsia="Calibri" w:hAnsi="Perpetua" w:cs="Times New Roman"/>
          <w:kern w:val="2"/>
          <w:sz w:val="18"/>
          <w:szCs w:val="18"/>
          <w:lang w:val="en-CA"/>
          <w14:ligatures w14:val="standardContextual"/>
        </w:rPr>
        <w:lastRenderedPageBreak/>
        <w:t>to discover that the ground was full of thorns.  With a twinkle in the eye he said it was hard not to let the crowd hear him swearing under his breath every time he stepped on a thorn…  Inus literally embodied the white-black, Western-African, tensions while painfully wrestling with the alienation that comes with living within such cultural and political tensions.</w:t>
      </w:r>
    </w:p>
    <w:p w14:paraId="5F77DE1B"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The two volumes of the </w:t>
      </w:r>
      <w:r w:rsidRPr="00547C37">
        <w:rPr>
          <w:rFonts w:ascii="Perpetua" w:eastAsia="Calibri" w:hAnsi="Perpetua" w:cs="Times New Roman"/>
          <w:i/>
          <w:iCs/>
          <w:kern w:val="2"/>
          <w:sz w:val="18"/>
          <w:szCs w:val="18"/>
          <w14:ligatures w14:val="standardContextual"/>
        </w:rPr>
        <w:t xml:space="preserve">African Earthkeepers </w:t>
      </w:r>
      <w:r w:rsidRPr="00547C37">
        <w:rPr>
          <w:rFonts w:ascii="Perpetua" w:eastAsia="Calibri" w:hAnsi="Perpetua" w:cs="Times New Roman"/>
          <w:kern w:val="2"/>
          <w:sz w:val="18"/>
          <w:szCs w:val="18"/>
          <w14:ligatures w14:val="standardContextual"/>
        </w:rPr>
        <w:t>series, published at UNISA, documents some of the important earthkeeping efforts in a Zimbabwe that was quickly being deforested as people were trying to eke out a living while piecing together sustainable African traditions profoundly impacted by the colonial era.  Volume 1 tells the story of the African religion traditionalists and Volume 2 the story of the Africa Initiated Churches.  In the introduction to Volume 2 Dana Robert writes,</w:t>
      </w:r>
    </w:p>
    <w:p w14:paraId="14908FFF" w14:textId="77777777" w:rsidR="00E0062A" w:rsidRPr="00547C37" w:rsidRDefault="00E0062A" w:rsidP="00E0062A">
      <w:pPr>
        <w:widowControl w:val="0"/>
        <w:spacing w:after="0" w:line="240" w:lineRule="auto"/>
        <w:ind w:left="720" w:right="288"/>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 xml:space="preserve">Readers of this book will be drawn to the detailed descriptions of 'earth healing' </w:t>
      </w:r>
      <w:r w:rsidRPr="00547C37">
        <w:rPr>
          <w:rFonts w:ascii="Perpetua" w:eastAsia="Calibri" w:hAnsi="Perpetua" w:cs="Times New Roman"/>
          <w:i/>
          <w:iCs/>
          <w:kern w:val="2"/>
          <w:sz w:val="18"/>
          <w:szCs w:val="18"/>
          <w:lang w:val="en-CA"/>
          <w14:ligatures w14:val="standardContextual"/>
        </w:rPr>
        <w:t xml:space="preserve">(maporesanyika) </w:t>
      </w:r>
      <w:r w:rsidRPr="00547C37">
        <w:rPr>
          <w:rFonts w:ascii="Perpetua" w:eastAsia="Calibri" w:hAnsi="Perpetua" w:cs="Times New Roman"/>
          <w:kern w:val="2"/>
          <w:sz w:val="18"/>
          <w:szCs w:val="18"/>
          <w:lang w:val="en-CA"/>
          <w14:ligatures w14:val="standardContextual"/>
        </w:rPr>
        <w:t>ceremonies held by the earthkeeping churches. The ceremonies combine the classic AIC emphasis on healing with tree-planting eucharists in which communicants confess their sins against the earth. The reception of the sacrament accompanies distribution of seedlings that are planted to heal the denuded and damaged earth, often understood as the body of Christ. Since many AlCs use the eucharist as the launching point for missionary campaigns, the incorporation of environmentalism into the heart of Christian sacramental life demonstrates a holistic mission model that potentially could be applied in other parts of southern Africa.</w:t>
      </w:r>
      <w:r w:rsidRPr="00547C37">
        <w:rPr>
          <w:rFonts w:ascii="Perpetua" w:eastAsia="Calibri" w:hAnsi="Perpetua" w:cs="Times New Roman"/>
          <w:kern w:val="2"/>
          <w:sz w:val="18"/>
          <w:szCs w:val="18"/>
          <w:vertAlign w:val="superscript"/>
          <w:lang w:val="en-CA"/>
          <w14:ligatures w14:val="standardContextual"/>
        </w:rPr>
        <w:footnoteReference w:id="70"/>
      </w:r>
    </w:p>
    <w:p w14:paraId="08F0E97B" w14:textId="44B3E043"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There can be no doubt about the profound impact Inus Daneel’s life work has had on the country of Zimbabwe.  Despite droughts, hunger, political upheavals, and ongoing deforestation, Zimbabwe</w:t>
      </w:r>
      <w:r w:rsidR="00CA7F32" w:rsidRPr="00547C37">
        <w:rPr>
          <w:rFonts w:ascii="Perpetua" w:eastAsia="Calibri" w:hAnsi="Perpetua" w:cs="Times New Roman"/>
          <w:kern w:val="2"/>
          <w:sz w:val="18"/>
          <w:szCs w:val="18"/>
          <w:lang w:val="en-CA"/>
          <w14:ligatures w14:val="standardContextual"/>
        </w:rPr>
        <w:t>—</w:t>
      </w:r>
      <w:r w:rsidRPr="00547C37">
        <w:rPr>
          <w:rFonts w:ascii="Perpetua" w:eastAsia="Calibri" w:hAnsi="Perpetua" w:cs="Times New Roman"/>
          <w:kern w:val="2"/>
          <w:sz w:val="18"/>
          <w:szCs w:val="18"/>
          <w:lang w:val="en-CA"/>
          <w14:ligatures w14:val="standardContextual"/>
        </w:rPr>
        <w:t>its people, and its churches</w:t>
      </w:r>
      <w:r w:rsidR="00CA7F32" w:rsidRPr="00547C37">
        <w:rPr>
          <w:rFonts w:ascii="Perpetua" w:eastAsia="Calibri" w:hAnsi="Perpetua" w:cs="Times New Roman"/>
          <w:kern w:val="2"/>
          <w:sz w:val="18"/>
          <w:szCs w:val="18"/>
          <w:lang w:val="en-CA"/>
          <w14:ligatures w14:val="standardContextual"/>
        </w:rPr>
        <w:t>—</w:t>
      </w:r>
      <w:r w:rsidRPr="00547C37">
        <w:rPr>
          <w:rFonts w:ascii="Perpetua" w:eastAsia="Calibri" w:hAnsi="Perpetua" w:cs="Times New Roman"/>
          <w:kern w:val="2"/>
          <w:sz w:val="18"/>
          <w:szCs w:val="18"/>
          <w:lang w:val="en-CA"/>
          <w14:ligatures w14:val="standardContextual"/>
        </w:rPr>
        <w:t xml:space="preserve">were being transformed for the better.  Despite the contemporary disdain for creating institutions and building sustainable communal structures, it is exactly such structural work that helps to respond to the large challenges of the world.  Inus understood this and worked tirelessly at building institutions.  Institutions do not only bring meaning to a culture and society, but they also make real change possible on a macro scale.  </w:t>
      </w:r>
    </w:p>
    <w:p w14:paraId="1D39BDDF"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Besides bringing together the Africa Initiated Churches in Zimbabwe, Inus also fostered the necessary theological reflection in the midst of these communities to bring awareness of their stewardship of the earth and their environment.  As he found in his research, the AIC’s were already at the forefront in Zimbabwe in building a sustainable agricultural community in the face of climate crises and the vulnerabilities of subsistence farmers in Zimbabwe.</w:t>
      </w:r>
      <w:r w:rsidRPr="00547C37">
        <w:rPr>
          <w:rFonts w:ascii="Perpetua" w:eastAsia="Calibri" w:hAnsi="Perpetua" w:cs="Times New Roman"/>
          <w:kern w:val="2"/>
          <w:sz w:val="18"/>
          <w:szCs w:val="18"/>
          <w:vertAlign w:val="superscript"/>
          <w:lang w:val="en-CA"/>
          <w14:ligatures w14:val="standardContextual"/>
        </w:rPr>
        <w:footnoteReference w:id="71"/>
      </w:r>
      <w:r w:rsidRPr="00547C37">
        <w:rPr>
          <w:rFonts w:ascii="Perpetua" w:eastAsia="Calibri" w:hAnsi="Perpetua" w:cs="Times New Roman"/>
          <w:kern w:val="2"/>
          <w:sz w:val="18"/>
          <w:szCs w:val="18"/>
          <w:lang w:val="en-CA"/>
          <w14:ligatures w14:val="standardContextual"/>
        </w:rPr>
        <w:t xml:space="preserve">  These churches had no problem building grassroot systems of agricultural education that integrated new Western scientific practices with traditional beliefs while encouraging the community as a whole to pitch in when food supplies became vulnerable.</w:t>
      </w:r>
      <w:r w:rsidRPr="00547C37">
        <w:rPr>
          <w:rFonts w:ascii="Perpetua" w:eastAsia="Calibri" w:hAnsi="Perpetua" w:cs="Times New Roman"/>
          <w:kern w:val="2"/>
          <w:sz w:val="18"/>
          <w:szCs w:val="18"/>
          <w:vertAlign w:val="superscript"/>
          <w:lang w:val="en-CA"/>
          <w14:ligatures w14:val="standardContextual"/>
        </w:rPr>
        <w:footnoteReference w:id="72"/>
      </w:r>
      <w:r w:rsidRPr="00547C37">
        <w:rPr>
          <w:rFonts w:ascii="Perpetua" w:eastAsia="Calibri" w:hAnsi="Perpetua" w:cs="Times New Roman"/>
          <w:kern w:val="2"/>
          <w:sz w:val="18"/>
          <w:szCs w:val="18"/>
          <w:lang w:val="en-CA"/>
          <w14:ligatures w14:val="standardContextual"/>
        </w:rPr>
        <w:t xml:space="preserve">  Christian faith and these practices were seamlessly stitched together.</w:t>
      </w:r>
    </w:p>
    <w:p w14:paraId="4B35D19A"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 xml:space="preserve">One of the key initiatives of ZIRRCON was to encourage the planting of trees and their care to counter the fast-moving deforestation in Zimbabwe.  This intuitive indigenous knowledge that trees and the survival of people are inextricably linked, were given expression through the work of the AAEC unit within ZIRRCON.  The result was an impressive people movement that planted trees and saw it as their spiritual duty to care for these trees and to continue the movement.  Many scientists and environmentalists initially questioned this strategy </w:t>
      </w:r>
      <w:r w:rsidRPr="00547C37">
        <w:rPr>
          <w:rFonts w:ascii="Perpetua" w:eastAsia="Calibri" w:hAnsi="Perpetua" w:cs="Times New Roman"/>
          <w:kern w:val="2"/>
          <w:sz w:val="18"/>
          <w:szCs w:val="18"/>
          <w:lang w:val="en-CA"/>
          <w14:ligatures w14:val="standardContextual"/>
        </w:rPr>
        <w:lastRenderedPageBreak/>
        <w:t xml:space="preserve">claiming that these life-giving acts will hardly have an impact on the overwhelming environmental crisis.  It is enlightening to find that many years later a large scientific research study has proved these efforts of ZIRRCON right.  In July 2019, the Crowther Lab in Switzerland published a peer reviewed study in the journal </w:t>
      </w:r>
      <w:r w:rsidRPr="00547C37">
        <w:rPr>
          <w:rFonts w:ascii="Perpetua" w:eastAsia="Calibri" w:hAnsi="Perpetua" w:cs="Times New Roman"/>
          <w:i/>
          <w:iCs/>
          <w:kern w:val="2"/>
          <w:sz w:val="18"/>
          <w:szCs w:val="18"/>
          <w:lang w:val="en-CA"/>
          <w14:ligatures w14:val="standardContextual"/>
        </w:rPr>
        <w:t>Science</w:t>
      </w:r>
      <w:r w:rsidRPr="00547C37">
        <w:rPr>
          <w:rFonts w:ascii="Perpetua" w:eastAsia="Calibri" w:hAnsi="Perpetua" w:cs="Times New Roman"/>
          <w:kern w:val="2"/>
          <w:sz w:val="18"/>
          <w:szCs w:val="18"/>
          <w:lang w:val="en-CA"/>
          <w14:ligatures w14:val="standardContextual"/>
        </w:rPr>
        <w:t xml:space="preserve"> that demonstrated the importance of reforestation as an ecological strategy.</w:t>
      </w:r>
      <w:r w:rsidRPr="00547C37">
        <w:rPr>
          <w:rFonts w:ascii="Perpetua" w:eastAsia="Calibri" w:hAnsi="Perpetua" w:cs="Times New Roman"/>
          <w:kern w:val="2"/>
          <w:sz w:val="18"/>
          <w:szCs w:val="18"/>
          <w:vertAlign w:val="superscript"/>
          <w:lang w:val="en-CA"/>
          <w14:ligatures w14:val="standardContextual"/>
        </w:rPr>
        <w:footnoteReference w:id="73"/>
      </w:r>
    </w:p>
    <w:p w14:paraId="6AB6E69F" w14:textId="77777777" w:rsidR="00E0062A" w:rsidRPr="00547C37" w:rsidRDefault="00E0062A" w:rsidP="00922EA8">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 xml:space="preserve">In the light of this, the development of Christian liturgical practices that brought together theological insight with an environmental social movement made all the sense in the world.  In the abridged Orbis edition of </w:t>
      </w:r>
      <w:r w:rsidRPr="00547C37">
        <w:rPr>
          <w:rFonts w:ascii="Perpetua" w:eastAsia="Calibri" w:hAnsi="Perpetua" w:cs="Times New Roman"/>
          <w:i/>
          <w:iCs/>
          <w:kern w:val="2"/>
          <w:sz w:val="18"/>
          <w:szCs w:val="18"/>
          <w:lang w:val="en-CA"/>
          <w14:ligatures w14:val="standardContextual"/>
        </w:rPr>
        <w:t xml:space="preserve">African Earthkeepers Volume, </w:t>
      </w:r>
      <w:r w:rsidRPr="00547C37">
        <w:rPr>
          <w:rFonts w:ascii="Perpetua" w:eastAsia="Calibri" w:hAnsi="Perpetua" w:cs="Times New Roman"/>
          <w:kern w:val="2"/>
          <w:sz w:val="18"/>
          <w:szCs w:val="18"/>
          <w:lang w:val="en-CA"/>
          <w14:ligatures w14:val="standardContextual"/>
        </w:rPr>
        <w:t>Inus recounts the tree planting liturgy led by Bishop Rueben Marinda.  Bishop Marinda (also Chief Chiwara) was the first leader of an AIC who received formal theological training from the ecumenical United Theological College in Zimbabwe.  He developed this prayer liturgy while planting trees,</w:t>
      </w:r>
    </w:p>
    <w:p w14:paraId="05BA4E43" w14:textId="77777777" w:rsidR="00E0062A" w:rsidRPr="00547C37" w:rsidRDefault="00E0062A" w:rsidP="00922EA8">
      <w:pPr>
        <w:widowControl w:val="0"/>
        <w:spacing w:after="0" w:line="240" w:lineRule="auto"/>
        <w:ind w:left="720" w:right="288"/>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i/>
          <w:iCs/>
          <w:kern w:val="2"/>
          <w:sz w:val="18"/>
          <w:szCs w:val="18"/>
          <w:lang w:val="en-CA"/>
          <w14:ligatures w14:val="standardContextual"/>
        </w:rPr>
        <w:t>Mwari</w:t>
      </w:r>
      <w:r w:rsidRPr="00547C37">
        <w:rPr>
          <w:rFonts w:ascii="Perpetua" w:eastAsia="Calibri" w:hAnsi="Perpetua" w:cs="Times New Roman"/>
          <w:kern w:val="2"/>
          <w:sz w:val="18"/>
          <w:szCs w:val="18"/>
          <w:lang w:val="en-CA"/>
          <w14:ligatures w14:val="standardContextual"/>
        </w:rPr>
        <w:t xml:space="preserve"> Father, I have come today to plant your trees. I have come with the </w:t>
      </w:r>
      <w:r w:rsidRPr="00547C37">
        <w:rPr>
          <w:rFonts w:ascii="Perpetua" w:eastAsia="Calibri" w:hAnsi="Perpetua" w:cs="Times New Roman"/>
          <w:i/>
          <w:iCs/>
          <w:kern w:val="2"/>
          <w:sz w:val="18"/>
          <w:szCs w:val="18"/>
          <w:lang w:val="en-CA"/>
          <w14:ligatures w14:val="standardContextual"/>
        </w:rPr>
        <w:t xml:space="preserve">mutumbu </w:t>
      </w:r>
      <w:r w:rsidRPr="00547C37">
        <w:rPr>
          <w:rFonts w:ascii="Perpetua" w:eastAsia="Calibri" w:hAnsi="Perpetua" w:cs="Times New Roman"/>
          <w:kern w:val="2"/>
          <w:sz w:val="18"/>
          <w:szCs w:val="18"/>
          <w:lang w:val="en-CA"/>
          <w14:ligatures w14:val="standardContextual"/>
        </w:rPr>
        <w:t>tree to pay for my transgression [of earth destruction]. I place them here in your soil. You tree, I place you in this soil. Grow! Become tall, wax strong! Even if the hail from the heavens hits you, I want you to remain alive … through the coming ages. My friend whom I love, I shall come to visit often to see you. Stay right here where I plant you. Amen.</w:t>
      </w:r>
      <w:r w:rsidRPr="00547C37">
        <w:rPr>
          <w:rFonts w:ascii="Perpetua" w:eastAsia="Calibri" w:hAnsi="Perpetua" w:cs="Times New Roman"/>
          <w:kern w:val="2"/>
          <w:sz w:val="18"/>
          <w:szCs w:val="18"/>
          <w:vertAlign w:val="superscript"/>
          <w:lang w:val="en-CA"/>
          <w14:ligatures w14:val="standardContextual"/>
        </w:rPr>
        <w:footnoteReference w:id="74"/>
      </w:r>
    </w:p>
    <w:p w14:paraId="5759146A" w14:textId="77777777" w:rsidR="00E0062A" w:rsidRPr="00547C37" w:rsidRDefault="00E0062A" w:rsidP="00922EA8">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 xml:space="preserve">This moving liturgy sacramentally integrates the importance of the </w:t>
      </w:r>
      <w:r w:rsidRPr="00547C37">
        <w:rPr>
          <w:rFonts w:ascii="Perpetua" w:eastAsia="Calibri" w:hAnsi="Perpetua" w:cs="Times New Roman"/>
          <w:i/>
          <w:iCs/>
          <w:kern w:val="2"/>
          <w:sz w:val="18"/>
          <w:szCs w:val="18"/>
          <w:lang w:val="en-CA"/>
          <w14:ligatures w14:val="standardContextual"/>
        </w:rPr>
        <w:t xml:space="preserve">Mutumbu </w:t>
      </w:r>
      <w:r w:rsidRPr="00547C37">
        <w:rPr>
          <w:rFonts w:ascii="Perpetua" w:eastAsia="Calibri" w:hAnsi="Perpetua" w:cs="Times New Roman"/>
          <w:kern w:val="2"/>
          <w:sz w:val="18"/>
          <w:szCs w:val="18"/>
          <w:lang w:val="en-CA"/>
          <w14:ligatures w14:val="standardContextual"/>
        </w:rPr>
        <w:t xml:space="preserve">tree with an indigenous eco-theology.  The human destruction of the earth is linked to sin while the theology is enacted ritually to make it real for the community.  In his research Inus demonstrated a deep appreciation for the integration of life and faith within the AIC’s.  Their practices go beyond prayer, and reflection, to action and prophetic promise.  Although we might assume that Inus played some role in encouraging such liturgical practices, it must also be noted that the proud independent tradition of the AIC’s and a sophisticated theologian like Bishop Marinda must be primarily credited for the theological reflection and content of these liturgies.  </w:t>
      </w:r>
    </w:p>
    <w:p w14:paraId="0F710991"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 xml:space="preserve">In my own context in Canada, this work by indigenous Zimbabwean Christians has also been inspiring.  Through a decolonial process of listening to the Truth and Reconciliation process in Canada, traditional Christian churches have much to learn from the profound environmental awareness and accountability of Canada’s much mistreated indigenous population.  Here too we are being taught about the inextricable link between community and care for God’s earth.  Among Canada’s indigenous peoples this traditional eco-spirituality is represented in the teaching of “all my relations” which includes animals, and trees, and plants as relations to be respected and cared for.  </w:t>
      </w:r>
    </w:p>
    <w:p w14:paraId="7E88B818" w14:textId="77777777" w:rsidR="00E0062A" w:rsidRPr="00547C37" w:rsidRDefault="00E0062A" w:rsidP="00E0062A">
      <w:pPr>
        <w:widowControl w:val="0"/>
        <w:spacing w:after="0" w:line="240" w:lineRule="auto"/>
        <w:ind w:firstLine="432"/>
        <w:jc w:val="both"/>
        <w:rPr>
          <w:rFonts w:ascii="Perpetua" w:eastAsia="Calibri" w:hAnsi="Perpetua" w:cs="Times New Roman"/>
          <w:kern w:val="2"/>
          <w:sz w:val="18"/>
          <w:szCs w:val="18"/>
          <w:lang w:val="en-CA"/>
          <w14:ligatures w14:val="standardContextual"/>
        </w:rPr>
      </w:pPr>
      <w:r w:rsidRPr="00547C37">
        <w:rPr>
          <w:rFonts w:ascii="Perpetua" w:eastAsia="Calibri" w:hAnsi="Perpetua" w:cs="Times New Roman"/>
          <w:kern w:val="2"/>
          <w:sz w:val="18"/>
          <w:szCs w:val="18"/>
          <w:lang w:val="en-CA"/>
          <w14:ligatures w14:val="standardContextual"/>
        </w:rPr>
        <w:t>The impact of the initiatives in Zimbabwe even reached through Canada to Cuba.  At a theological consultation and reflection at the Seminario Evang</w:t>
      </w:r>
      <w:r w:rsidRPr="00547C37">
        <w:rPr>
          <w:rFonts w:ascii="Perpetua" w:eastAsia="Calibri" w:hAnsi="Perpetua" w:cs="Calibri"/>
          <w:kern w:val="2"/>
          <w:sz w:val="18"/>
          <w:szCs w:val="18"/>
          <w:lang w:val="en-CA"/>
          <w14:ligatures w14:val="standardContextual"/>
        </w:rPr>
        <w:t>é</w:t>
      </w:r>
      <w:r w:rsidRPr="00547C37">
        <w:rPr>
          <w:rFonts w:ascii="Perpetua" w:eastAsia="Calibri" w:hAnsi="Perpetua" w:cs="Times New Roman"/>
          <w:kern w:val="2"/>
          <w:sz w:val="18"/>
          <w:szCs w:val="18"/>
          <w:lang w:val="en-CA"/>
          <w14:ligatures w14:val="standardContextual"/>
        </w:rPr>
        <w:t>lico de Theología de Matanzas, in 2012, a group of Canadian and Cuban theological students and faculty studied and considered this example of the Zimbabwean church.  In response the Seminary determined to enact its own tree-planting liturgy.   For the Seminary, this was not something that fell from the sky, but rather an addition to an ecological commitment already practiced through their large organic garden that feeds the seminary as well as many of the needy in the city of Matanzas.  In Canada a Christian public theology advocacy group published a reflection on tree-planting as a theological act in response to the Zimbabwean example.</w:t>
      </w:r>
      <w:r w:rsidRPr="00547C37">
        <w:rPr>
          <w:rFonts w:ascii="Perpetua" w:eastAsia="Calibri" w:hAnsi="Perpetua" w:cs="Times New Roman"/>
          <w:kern w:val="2"/>
          <w:sz w:val="18"/>
          <w:szCs w:val="18"/>
          <w:vertAlign w:val="superscript"/>
          <w:lang w:val="en-CA"/>
          <w14:ligatures w14:val="standardContextual"/>
        </w:rPr>
        <w:footnoteReference w:id="75"/>
      </w:r>
      <w:r w:rsidRPr="00547C37">
        <w:rPr>
          <w:rFonts w:ascii="Perpetua" w:eastAsia="Calibri" w:hAnsi="Perpetua" w:cs="Times New Roman"/>
          <w:kern w:val="2"/>
          <w:sz w:val="18"/>
          <w:szCs w:val="18"/>
          <w:lang w:val="en-CA"/>
          <w14:ligatures w14:val="standardContextual"/>
        </w:rPr>
        <w:t xml:space="preserve">  In so many ways the power of earthkeeping lives on.  </w:t>
      </w:r>
      <w:r w:rsidRPr="00547C37">
        <w:rPr>
          <w:rFonts w:ascii="Perpetua" w:eastAsia="Calibri" w:hAnsi="Perpetua" w:cs="Times New Roman"/>
          <w:kern w:val="2"/>
          <w:sz w:val="18"/>
          <w:szCs w:val="18"/>
          <w:lang w:val="en-CA"/>
          <w14:ligatures w14:val="standardContextual"/>
        </w:rPr>
        <w:lastRenderedPageBreak/>
        <w:t xml:space="preserve">Therefore, I believe that Martinus (Inus) L. Daneel was not just and “alien observer” but also Bishop Moses Daneel, </w:t>
      </w:r>
      <w:r w:rsidRPr="00547C37">
        <w:rPr>
          <w:rFonts w:ascii="Perpetua" w:eastAsia="Calibri" w:hAnsi="Perpetua" w:cs="Times New Roman"/>
          <w:i/>
          <w:iCs/>
          <w:kern w:val="2"/>
          <w:sz w:val="18"/>
          <w:szCs w:val="18"/>
          <w:lang w:val="en-CA"/>
          <w14:ligatures w14:val="standardContextual"/>
        </w:rPr>
        <w:t xml:space="preserve">Muchakata, </w:t>
      </w:r>
      <w:r w:rsidRPr="00547C37">
        <w:rPr>
          <w:rFonts w:ascii="Perpetua" w:eastAsia="Calibri" w:hAnsi="Perpetua" w:cs="Times New Roman"/>
          <w:kern w:val="2"/>
          <w:sz w:val="18"/>
          <w:szCs w:val="18"/>
          <w:lang w:val="en-CA"/>
          <w14:ligatures w14:val="standardContextual"/>
        </w:rPr>
        <w:t>a co-creator for the sake of the integrity of God’s creation.</w:t>
      </w:r>
    </w:p>
    <w:p w14:paraId="5E0B684E" w14:textId="77777777" w:rsidR="00E0062A" w:rsidRPr="00547C37" w:rsidRDefault="00E0062A" w:rsidP="00E0062A">
      <w:pPr>
        <w:widowControl w:val="0"/>
        <w:spacing w:after="0" w:line="240" w:lineRule="auto"/>
        <w:jc w:val="both"/>
        <w:rPr>
          <w:rFonts w:ascii="Perpetua" w:eastAsia="Calibri" w:hAnsi="Perpetua" w:cs="Times New Roman"/>
          <w:kern w:val="2"/>
          <w:sz w:val="18"/>
          <w:szCs w:val="18"/>
          <w:lang w:val="en-CA"/>
          <w14:ligatures w14:val="standardContextual"/>
        </w:rPr>
      </w:pPr>
    </w:p>
    <w:p w14:paraId="7E0BE6FA" w14:textId="77777777" w:rsidR="00A935FD" w:rsidRPr="00A935FD" w:rsidRDefault="00A935FD" w:rsidP="00A935FD">
      <w:pPr>
        <w:widowControl w:val="0"/>
        <w:autoSpaceDE w:val="0"/>
        <w:autoSpaceDN w:val="0"/>
        <w:spacing w:after="0" w:line="240" w:lineRule="auto"/>
        <w:jc w:val="both"/>
        <w:rPr>
          <w:rFonts w:ascii="Perpetua" w:eastAsia="Calibri" w:hAnsi="Perpetua" w:cs="Calibri"/>
          <w:sz w:val="20"/>
          <w:szCs w:val="20"/>
          <w:lang w:val="en-CA"/>
        </w:rPr>
        <w:sectPr w:rsidR="00A935FD" w:rsidRPr="00A935FD" w:rsidSect="001928E7">
          <w:headerReference w:type="default" r:id="rId23"/>
          <w:footerReference w:type="even" r:id="rId24"/>
          <w:pgSz w:w="7920" w:h="12240" w:orient="landscape"/>
          <w:pgMar w:top="864" w:right="864" w:bottom="864" w:left="864" w:header="720" w:footer="720" w:gutter="0"/>
          <w:cols w:space="720"/>
        </w:sectPr>
      </w:pPr>
    </w:p>
    <w:p w14:paraId="7C102FA3" w14:textId="7C8D8350" w:rsidR="00CB3916" w:rsidRPr="00CB3916" w:rsidRDefault="00CB3916" w:rsidP="000375A5">
      <w:pPr>
        <w:pStyle w:val="DACBHeading1"/>
        <w:rPr>
          <w:rFonts w:ascii="Perpetua" w:eastAsia="Garamond" w:hAnsi="Perpetua"/>
          <w:lang w:val="en"/>
        </w:rPr>
      </w:pPr>
      <w:bookmarkStart w:id="8" w:name="_Hlk181083110"/>
      <w:r w:rsidRPr="00CB3916">
        <w:rPr>
          <w:rFonts w:eastAsia="Garamond"/>
          <w:lang w:val="en"/>
        </w:rPr>
        <w:lastRenderedPageBreak/>
        <w:t xml:space="preserve">A Rebel or A Prophet: </w:t>
      </w:r>
      <w:r w:rsidR="000375A5">
        <w:rPr>
          <w:rFonts w:eastAsia="Garamond"/>
          <w:lang w:val="en"/>
        </w:rPr>
        <w:br/>
      </w:r>
      <w:r w:rsidRPr="00CB3916">
        <w:rPr>
          <w:rFonts w:eastAsia="Garamond"/>
          <w:lang w:val="en"/>
        </w:rPr>
        <w:t>Professor M. L. Daneel’s African Eco-Missiology</w:t>
      </w:r>
      <w:r w:rsidR="000375A5">
        <w:rPr>
          <w:rFonts w:eastAsia="Garamond"/>
          <w:lang w:val="en"/>
        </w:rPr>
        <w:br/>
      </w:r>
      <w:bookmarkEnd w:id="8"/>
      <w:r w:rsidR="000375A5">
        <w:rPr>
          <w:rFonts w:eastAsia="Garamond"/>
          <w:lang w:val="en"/>
        </w:rPr>
        <w:br/>
      </w:r>
      <w:r w:rsidRPr="00CB3916">
        <w:rPr>
          <w:rFonts w:eastAsia="Garamond"/>
          <w:lang w:val="en"/>
        </w:rPr>
        <w:t>By Kapya Kaoma</w:t>
      </w:r>
      <w:r w:rsidRPr="00CB3916">
        <w:rPr>
          <w:rFonts w:ascii="Perpetua" w:eastAsia="Garamond" w:hAnsi="Perpetua"/>
          <w:vertAlign w:val="superscript"/>
          <w:lang w:val="en"/>
        </w:rPr>
        <w:footnoteReference w:id="76"/>
      </w:r>
    </w:p>
    <w:p w14:paraId="71FADE3C" w14:textId="77777777" w:rsidR="00CB3916" w:rsidRPr="00CB3916" w:rsidRDefault="00CB3916" w:rsidP="00CB3916">
      <w:pPr>
        <w:spacing w:after="0" w:line="240" w:lineRule="auto"/>
        <w:jc w:val="both"/>
        <w:rPr>
          <w:rFonts w:ascii="Perpetua" w:eastAsia="Garamond" w:hAnsi="Perpetua" w:cs="Garamond"/>
          <w:sz w:val="20"/>
          <w:szCs w:val="20"/>
          <w:lang w:val="en"/>
        </w:rPr>
      </w:pPr>
    </w:p>
    <w:p w14:paraId="402CAAD1"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In his last days on earth, Prof. M. L. Daneel constantly reflected on his lifelong work among African Earthkeepers in Zimbabwe. I once asked him how he reconciled his white background, Reformed Christian identity, and African beliefs with his missionary career during the Second Chimurenga (war of liberation). He replied, “I am a rebel.” He then shared how he was often perceived as a traitor by his fellow whites and missionaries, and how his life was threatened. </w:t>
      </w:r>
    </w:p>
    <w:p w14:paraId="0CA1FA0E"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Throughout his academic endeavors, Prof. Daneel self-identified as a participant-observer among those he studied. Thus, to properly understand his eco-theology, we must pay close attention to his association with African traditionalists and African Initiated Churches (AICs). Like all his theological works, his eco-missiology was highly informed by the above associations. He not only rebelled against Western colonial systems but also against academic paradigms that held African theological reflections captive. In doing so, Daneel developed a holistic and interfaith African eco-missiology that sought the liberation of all created beings—both humanity and the environment.</w:t>
      </w:r>
      <w:r w:rsidRPr="00547C37">
        <w:rPr>
          <w:rFonts w:ascii="Perpetua" w:eastAsia="Garamond" w:hAnsi="Perpetua" w:cs="Garamond"/>
          <w:sz w:val="18"/>
          <w:szCs w:val="18"/>
          <w:vertAlign w:val="superscript"/>
          <w:lang w:val="en"/>
        </w:rPr>
        <w:footnoteReference w:id="77"/>
      </w:r>
    </w:p>
    <w:p w14:paraId="3D02B4AB"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It is important to note that climate change was not the primary driver of Daneel’s eco-missiology; rather, it was deforestation and its effects on rural communities. As a missiologist, Daneel sought appreciative inquiry with the affected communities to resolve this crisis. John Mansford Prior writes, “Through these discussions, the community commits to an inclusive approach to problem-solving and a commitment to common action. In this process, the movement shifts from what is to what ought to be. By focusing on people’s aspirations for a better future, communities and movements develop creative innovations to face the future.”</w:t>
      </w:r>
      <w:r w:rsidRPr="00547C37">
        <w:rPr>
          <w:rFonts w:ascii="Perpetua" w:eastAsia="Garamond" w:hAnsi="Perpetua" w:cs="Garamond"/>
          <w:sz w:val="18"/>
          <w:szCs w:val="18"/>
          <w:vertAlign w:val="superscript"/>
          <w:lang w:val="en"/>
        </w:rPr>
        <w:footnoteReference w:id="78"/>
      </w:r>
      <w:r w:rsidRPr="00547C37">
        <w:rPr>
          <w:rFonts w:ascii="Perpetua" w:eastAsia="Garamond" w:hAnsi="Perpetua" w:cs="Garamond"/>
          <w:sz w:val="18"/>
          <w:szCs w:val="18"/>
          <w:lang w:val="en"/>
        </w:rPr>
        <w:t xml:space="preserve">  </w:t>
      </w:r>
    </w:p>
    <w:p w14:paraId="2BD9C5D6"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As a result, rural communities declared the Third Chimurenga (the war of liberation or the war of trees) by fostering inclusive problem-solving and collective action. This war led to the planting of over three million trees in the Masvingo area of Zimbabwe. Like in the first and second Chimurenga, African religion was central to the mobilization process. </w:t>
      </w:r>
    </w:p>
    <w:p w14:paraId="5C8761AE"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  </w:t>
      </w:r>
      <w:r w:rsidRPr="00547C37">
        <w:rPr>
          <w:rFonts w:ascii="Perpetua" w:eastAsia="Garamond" w:hAnsi="Perpetua" w:cs="Garamond"/>
          <w:sz w:val="18"/>
          <w:szCs w:val="18"/>
          <w:lang w:val="en"/>
        </w:rPr>
        <w:tab/>
        <w:t>Daneel’s outstanding knowledge of African traditional rituals and AIC theologies provided valuable tools for theologizing, which were essential for his sound eco-missiology rooted in African spirituality and practices. Aside from illustrating the relevance of African beliefs in contemporary life, his eco-theological praxis was existentially oriented; it aimed at the liberation of “not only humans, but the trees, the animals and the waters.”</w:t>
      </w:r>
      <w:r w:rsidRPr="00547C37">
        <w:rPr>
          <w:rFonts w:ascii="Perpetua" w:eastAsia="Garamond" w:hAnsi="Perpetua" w:cs="Garamond"/>
          <w:sz w:val="18"/>
          <w:szCs w:val="18"/>
          <w:vertAlign w:val="superscript"/>
          <w:lang w:val="en"/>
        </w:rPr>
        <w:footnoteReference w:id="79"/>
      </w:r>
      <w:r w:rsidRPr="00547C37">
        <w:rPr>
          <w:rFonts w:ascii="Perpetua" w:eastAsia="Garamond" w:hAnsi="Perpetua" w:cs="Garamond"/>
          <w:sz w:val="18"/>
          <w:szCs w:val="18"/>
          <w:lang w:val="en"/>
        </w:rPr>
        <w:t xml:space="preserve"> </w:t>
      </w:r>
    </w:p>
    <w:p w14:paraId="50BB403A"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lastRenderedPageBreak/>
        <w:t>The strength of Daneel’s eco-missiology lies in his firsthand experience of participating in and observing traditional rituals and AIC services. His eco-theology was not abstract but applied. Although he tried to relate African eco-theology to established Western theology and doctrines, the center of his theology was African spirituality. In short, his eco-missiology was informed by African spirituality as opposed to Western thought.</w:t>
      </w:r>
      <w:r w:rsidRPr="00547C37">
        <w:rPr>
          <w:rFonts w:ascii="Perpetua" w:eastAsia="Garamond" w:hAnsi="Perpetua" w:cs="Garamond"/>
          <w:sz w:val="18"/>
          <w:szCs w:val="18"/>
          <w:vertAlign w:val="superscript"/>
          <w:lang w:val="en"/>
        </w:rPr>
        <w:footnoteReference w:id="80"/>
      </w:r>
      <w:r w:rsidRPr="00547C37">
        <w:rPr>
          <w:rFonts w:ascii="Perpetua" w:eastAsia="Garamond" w:hAnsi="Perpetua" w:cs="Garamond"/>
          <w:sz w:val="18"/>
          <w:szCs w:val="18"/>
          <w:lang w:val="en"/>
        </w:rPr>
        <w:t xml:space="preserve"> As Magesa argues in </w:t>
      </w:r>
      <w:r w:rsidRPr="00547C37">
        <w:rPr>
          <w:rFonts w:ascii="Perpetua" w:eastAsia="Garamond" w:hAnsi="Perpetua" w:cs="Garamond"/>
          <w:i/>
          <w:iCs/>
          <w:sz w:val="18"/>
          <w:szCs w:val="18"/>
          <w:lang w:val="en"/>
        </w:rPr>
        <w:t>What is not Sacred?: African Spirituality</w:t>
      </w:r>
      <w:r w:rsidRPr="00547C37">
        <w:rPr>
          <w:rFonts w:ascii="Perpetua" w:eastAsia="Garamond" w:hAnsi="Perpetua" w:cs="Garamond"/>
          <w:sz w:val="18"/>
          <w:szCs w:val="18"/>
          <w:lang w:val="en"/>
        </w:rPr>
        <w:t>, “African spirituality is not something in the past; it is current and real.”</w:t>
      </w:r>
      <w:r w:rsidRPr="00547C37">
        <w:rPr>
          <w:rFonts w:ascii="Perpetua" w:eastAsia="Garamond" w:hAnsi="Perpetua" w:cs="Garamond"/>
          <w:sz w:val="18"/>
          <w:szCs w:val="18"/>
          <w:vertAlign w:val="superscript"/>
          <w:lang w:val="en"/>
        </w:rPr>
        <w:footnoteReference w:id="81"/>
      </w:r>
      <w:r w:rsidRPr="00547C37">
        <w:rPr>
          <w:rFonts w:ascii="Perpetua" w:eastAsia="Garamond" w:hAnsi="Perpetua" w:cs="Garamond"/>
          <w:sz w:val="18"/>
          <w:szCs w:val="18"/>
          <w:lang w:val="en"/>
        </w:rPr>
        <w:t xml:space="preserve"> African spirituality, founded on its own sacred values, provides life with meaning. In this worldview, everything is sacred, and sacredness encompasses all reality.</w:t>
      </w:r>
    </w:p>
    <w:p w14:paraId="3A9BE01D"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perceived African spirituality as a critical part of all value systems, including human interactions with the environment. In this lifeworld, spirituality is at the core of all existence, shaping human interactions and giving life to cultural beliefs and ethical principles. Without spirituality, life ceases to have meaning. Spirituality, therefore, is the engine of all life and existence.</w:t>
      </w:r>
    </w:p>
    <w:p w14:paraId="08F199B9"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37A2F1E0" w14:textId="77777777" w:rsidR="00CB3916" w:rsidRPr="00547C37" w:rsidRDefault="00CB3916" w:rsidP="00CB3916">
      <w:pPr>
        <w:spacing w:after="0" w:line="240" w:lineRule="auto"/>
        <w:jc w:val="both"/>
        <w:rPr>
          <w:rFonts w:ascii="Perpetua" w:eastAsia="Garamond" w:hAnsi="Perpetua" w:cs="Garamond"/>
          <w:b/>
          <w:sz w:val="18"/>
          <w:szCs w:val="18"/>
          <w:lang w:val="en"/>
        </w:rPr>
      </w:pPr>
      <w:r w:rsidRPr="00547C37">
        <w:rPr>
          <w:rFonts w:ascii="Perpetua" w:eastAsia="Garamond" w:hAnsi="Perpetua" w:cs="Garamond"/>
          <w:b/>
          <w:sz w:val="18"/>
          <w:szCs w:val="18"/>
          <w:lang w:val="en"/>
        </w:rPr>
        <w:t>Daneel’s Impact on My Ecological Thought</w:t>
      </w:r>
    </w:p>
    <w:p w14:paraId="0125E38A" w14:textId="77777777" w:rsidR="00CB3916" w:rsidRPr="00547C37" w:rsidRDefault="00CB3916" w:rsidP="00CB3916">
      <w:pPr>
        <w:spacing w:after="0" w:line="240" w:lineRule="auto"/>
        <w:jc w:val="both"/>
        <w:rPr>
          <w:rFonts w:ascii="Perpetua" w:eastAsia="Garamond" w:hAnsi="Perpetua" w:cs="Garamond"/>
          <w:b/>
          <w:sz w:val="18"/>
          <w:szCs w:val="18"/>
          <w:lang w:val="en"/>
        </w:rPr>
      </w:pPr>
    </w:p>
    <w:p w14:paraId="2596CB59"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is one of the most influential African theologians. His works have had a lasting impact on my academic life. In fact, he recommended that I enroll at Boston University for my doctoral studies. My reading of mission history with his wife, Dana Robert, once led me to consider studying David Livingstone’s “sacred regard for life” for my doctoral thesis. “Why do you want to study a dead white man?” Daneel asked with great disapproval. Through countless meetings and discussions, I returned to my African roots. I realized that African religions and spirituality could aid Christian responses to the mounting ecological catastrophe. My thesis sought to link ancestors and Jesus to earthcare using the philosophy of </w:t>
      </w:r>
      <w:r w:rsidRPr="00547C37">
        <w:rPr>
          <w:rFonts w:ascii="Perpetua" w:eastAsia="Garamond" w:hAnsi="Perpetua" w:cs="Garamond"/>
          <w:i/>
          <w:iCs/>
          <w:sz w:val="18"/>
          <w:szCs w:val="18"/>
          <w:lang w:val="en"/>
        </w:rPr>
        <w:t>ubuntu</w:t>
      </w:r>
      <w:r w:rsidRPr="00547C37">
        <w:rPr>
          <w:rFonts w:ascii="Perpetua" w:eastAsia="Garamond" w:hAnsi="Perpetua" w:cs="Garamond"/>
          <w:sz w:val="18"/>
          <w:szCs w:val="18"/>
          <w:lang w:val="en"/>
        </w:rPr>
        <w:t>—the belief that we are all intricately interconnected in the web of life.</w:t>
      </w:r>
      <w:r w:rsidRPr="00547C37">
        <w:rPr>
          <w:rFonts w:ascii="Perpetua" w:eastAsia="Garamond" w:hAnsi="Perpetua" w:cs="Garamond"/>
          <w:sz w:val="18"/>
          <w:szCs w:val="18"/>
          <w:vertAlign w:val="superscript"/>
          <w:lang w:val="en"/>
        </w:rPr>
        <w:footnoteReference w:id="82"/>
      </w:r>
    </w:p>
    <w:p w14:paraId="2503E13D"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Andrew Walls argues that African Christianity can guide global Christianity in countless ways. Aside from becoming the center of global Christianity, Africa now occupies the place once held by Euro-American Christianity. Walls insists that the word “martyr,” once understood as “witness” rather than as one who dies for Christ, suggests that African stories of suffering are examples of the cost of discipleship, which can inform global Christianity.  He writes,</w:t>
      </w:r>
    </w:p>
    <w:p w14:paraId="20E4A037" w14:textId="77777777" w:rsidR="00CB3916" w:rsidRPr="00547C37" w:rsidRDefault="00CB3916" w:rsidP="00CB3916">
      <w:pPr>
        <w:spacing w:after="0" w:line="240" w:lineRule="auto"/>
        <w:ind w:left="720" w:right="288"/>
        <w:jc w:val="both"/>
        <w:rPr>
          <w:rFonts w:ascii="Perpetua" w:eastAsia="Garamond" w:hAnsi="Perpetua" w:cs="Garamond"/>
          <w:sz w:val="18"/>
          <w:szCs w:val="18"/>
          <w:lang w:val="en"/>
        </w:rPr>
      </w:pPr>
      <w:r w:rsidRPr="00547C37">
        <w:rPr>
          <w:rFonts w:ascii="Perpetua" w:eastAsia="Garamond" w:hAnsi="Perpetua" w:cs="Garamond"/>
          <w:sz w:val="18"/>
          <w:szCs w:val="18"/>
          <w:lang w:val="en"/>
        </w:rPr>
        <w:t>The long history of Christ’s church in Africa provides abundant testimony to the cost of discipleship, the processes that produce Christian quality. In its witness to Christ, the African church had to withstand false gods, sometimes dressed in patriotic garb. It has seen recurrent renewal movements when in danger of succumbing to easy going Christianity. It has known what Paul calls the principalities and powers and confronted them in the guise of both malign spiritual entities and malign political structures. In the light of the events of our own day, it is right to ask: Whom has God been preparing through the fires of affliction for leadership in his church at large?</w:t>
      </w:r>
      <w:r w:rsidRPr="00547C37">
        <w:rPr>
          <w:rFonts w:ascii="Perpetua" w:eastAsia="Garamond" w:hAnsi="Perpetua" w:cs="Garamond"/>
          <w:sz w:val="18"/>
          <w:szCs w:val="18"/>
          <w:vertAlign w:val="superscript"/>
          <w:lang w:val="en"/>
        </w:rPr>
        <w:footnoteReference w:id="83"/>
      </w:r>
      <w:r w:rsidRPr="00547C37">
        <w:rPr>
          <w:rFonts w:ascii="Perpetua" w:eastAsia="Garamond" w:hAnsi="Perpetua" w:cs="Garamond"/>
          <w:sz w:val="18"/>
          <w:szCs w:val="18"/>
          <w:lang w:val="en"/>
        </w:rPr>
        <w:t xml:space="preserve">  </w:t>
      </w:r>
    </w:p>
    <w:p w14:paraId="7DE31EE7"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Through the tree-planting movement, one can argue, God raised Daneel and African Earthkeepers to address one of the most pertinent issues of our time—the ecological crisis.</w:t>
      </w:r>
    </w:p>
    <w:p w14:paraId="0D257FF7"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72AAE225" w14:textId="77777777" w:rsidR="00CB3916" w:rsidRPr="00547C37" w:rsidRDefault="00CB3916" w:rsidP="00CB3916">
      <w:pPr>
        <w:spacing w:after="0" w:line="240" w:lineRule="auto"/>
        <w:jc w:val="both"/>
        <w:rPr>
          <w:rFonts w:ascii="Perpetua" w:eastAsia="Garamond" w:hAnsi="Perpetua" w:cs="Garamond"/>
          <w:b/>
          <w:sz w:val="18"/>
          <w:szCs w:val="18"/>
          <w:lang w:val="en"/>
        </w:rPr>
      </w:pPr>
      <w:r w:rsidRPr="00547C37">
        <w:rPr>
          <w:rFonts w:ascii="Perpetua" w:eastAsia="Garamond" w:hAnsi="Perpetua" w:cs="Garamond"/>
          <w:b/>
          <w:sz w:val="18"/>
          <w:szCs w:val="18"/>
          <w:lang w:val="en"/>
        </w:rPr>
        <w:t>African Traditional Religions and the Environment</w:t>
      </w:r>
    </w:p>
    <w:p w14:paraId="20B2A738" w14:textId="77777777" w:rsidR="00CB3916" w:rsidRPr="00547C37" w:rsidRDefault="00CB3916" w:rsidP="00CB3916">
      <w:pPr>
        <w:spacing w:after="0" w:line="240" w:lineRule="auto"/>
        <w:jc w:val="both"/>
        <w:rPr>
          <w:rFonts w:ascii="Perpetua" w:eastAsia="Garamond" w:hAnsi="Perpetua" w:cs="Garamond"/>
          <w:b/>
          <w:sz w:val="18"/>
          <w:szCs w:val="18"/>
          <w:lang w:val="en"/>
        </w:rPr>
      </w:pPr>
    </w:p>
    <w:p w14:paraId="00C5D9E7" w14:textId="77777777" w:rsidR="00CB3916" w:rsidRPr="00547C37" w:rsidRDefault="00CB3916" w:rsidP="00CB3916">
      <w:pPr>
        <w:pBdr>
          <w:top w:val="nil"/>
          <w:left w:val="nil"/>
          <w:bottom w:val="nil"/>
          <w:right w:val="nil"/>
          <w:between w:val="nil"/>
        </w:pBdr>
        <w:spacing w:after="0" w:line="240" w:lineRule="auto"/>
        <w:jc w:val="both"/>
        <w:rPr>
          <w:rFonts w:ascii="Perpetua" w:eastAsia="Garamond" w:hAnsi="Perpetua" w:cs="Garamond"/>
          <w:color w:val="000000"/>
          <w:sz w:val="18"/>
          <w:szCs w:val="18"/>
          <w:lang w:val="en"/>
        </w:rPr>
      </w:pPr>
      <w:r w:rsidRPr="00547C37">
        <w:rPr>
          <w:rFonts w:ascii="Perpetua" w:eastAsia="Garamond" w:hAnsi="Perpetua" w:cs="Garamond"/>
          <w:color w:val="000000"/>
          <w:sz w:val="18"/>
          <w:szCs w:val="18"/>
          <w:lang w:val="en"/>
        </w:rPr>
        <w:t>Daneel understood the sacredness of the natural world in African worldviews. Gods, ancestors, and spirits (</w:t>
      </w:r>
      <w:r w:rsidRPr="00547C37">
        <w:rPr>
          <w:rFonts w:ascii="Perpetua" w:eastAsia="Garamond" w:hAnsi="Perpetua" w:cs="Garamond"/>
          <w:i/>
          <w:iCs/>
          <w:color w:val="000000"/>
          <w:sz w:val="18"/>
          <w:szCs w:val="18"/>
          <w:lang w:val="en"/>
        </w:rPr>
        <w:t>mizimu</w:t>
      </w:r>
      <w:r w:rsidRPr="00547C37">
        <w:rPr>
          <w:rFonts w:ascii="Perpetua" w:eastAsia="Garamond" w:hAnsi="Perpetua" w:cs="Garamond"/>
          <w:color w:val="000000"/>
          <w:sz w:val="18"/>
          <w:szCs w:val="18"/>
          <w:lang w:val="en"/>
        </w:rPr>
        <w:t>) inhabit the natural world, thus making creation sacred. This does not imply that creation is divine, but rather that the divine often reveals the divine-self through creation.</w:t>
      </w:r>
    </w:p>
    <w:p w14:paraId="41451C21" w14:textId="77777777" w:rsidR="00CB3916" w:rsidRPr="00547C37" w:rsidRDefault="00CB3916" w:rsidP="00CB3916">
      <w:pPr>
        <w:pBdr>
          <w:top w:val="nil"/>
          <w:left w:val="nil"/>
          <w:bottom w:val="nil"/>
          <w:right w:val="nil"/>
          <w:between w:val="nil"/>
        </w:pBdr>
        <w:spacing w:after="0" w:line="240" w:lineRule="auto"/>
        <w:ind w:firstLine="432"/>
        <w:jc w:val="both"/>
        <w:rPr>
          <w:rFonts w:ascii="Perpetua" w:eastAsia="Garamond" w:hAnsi="Perpetua" w:cs="Garamond"/>
          <w:color w:val="000000"/>
          <w:sz w:val="18"/>
          <w:szCs w:val="18"/>
          <w:lang w:val="en"/>
        </w:rPr>
      </w:pPr>
      <w:r w:rsidRPr="00547C37">
        <w:rPr>
          <w:rFonts w:ascii="Perpetua" w:eastAsia="Garamond" w:hAnsi="Perpetua" w:cs="Garamond"/>
          <w:color w:val="000000"/>
          <w:sz w:val="18"/>
          <w:szCs w:val="18"/>
          <w:lang w:val="en"/>
        </w:rPr>
        <w:t xml:space="preserve">Daneel incorporated this understanding into his theologizing. African rituals, he argued, are apt to heal human relationships with the land, ancestors, and the Creator. Instead of confining African religions to human salvation, as most African theologians have done, Daneel expanded this cosmic aspect of African theological pedagogy—motivating Christians and non-Christians to heal the earth through tree planting. </w:t>
      </w:r>
    </w:p>
    <w:p w14:paraId="1354F416" w14:textId="77777777" w:rsidR="00CB3916" w:rsidRPr="00547C37" w:rsidRDefault="00CB3916" w:rsidP="00CB3916">
      <w:pPr>
        <w:pBdr>
          <w:top w:val="nil"/>
          <w:left w:val="nil"/>
          <w:bottom w:val="nil"/>
          <w:right w:val="nil"/>
          <w:between w:val="nil"/>
        </w:pBdr>
        <w:spacing w:after="0" w:line="240" w:lineRule="auto"/>
        <w:ind w:firstLine="432"/>
        <w:jc w:val="both"/>
        <w:rPr>
          <w:rFonts w:ascii="Perpetua" w:eastAsia="Garamond" w:hAnsi="Perpetua" w:cs="Garamond"/>
          <w:color w:val="000000"/>
          <w:sz w:val="18"/>
          <w:szCs w:val="18"/>
          <w:lang w:val="en"/>
        </w:rPr>
      </w:pPr>
      <w:r w:rsidRPr="00547C37">
        <w:rPr>
          <w:rFonts w:ascii="Perpetua" w:eastAsia="Garamond" w:hAnsi="Perpetua" w:cs="Garamond"/>
          <w:color w:val="000000"/>
          <w:sz w:val="18"/>
          <w:szCs w:val="18"/>
          <w:lang w:val="en"/>
        </w:rPr>
        <w:t xml:space="preserve">The traditional </w:t>
      </w:r>
      <w:r w:rsidRPr="00547C37">
        <w:rPr>
          <w:rFonts w:ascii="Perpetua" w:eastAsia="Garamond" w:hAnsi="Perpetua" w:cs="Garamond"/>
          <w:i/>
          <w:color w:val="000000"/>
          <w:sz w:val="18"/>
          <w:szCs w:val="18"/>
          <w:lang w:val="en"/>
        </w:rPr>
        <w:t xml:space="preserve">mukwerere/mufukudzanyika </w:t>
      </w:r>
      <w:r w:rsidRPr="00547C37">
        <w:rPr>
          <w:rFonts w:ascii="Perpetua" w:eastAsia="Garamond" w:hAnsi="Perpetua" w:cs="Garamond"/>
          <w:color w:val="000000"/>
          <w:sz w:val="18"/>
          <w:szCs w:val="18"/>
          <w:lang w:val="en"/>
        </w:rPr>
        <w:t>ritual (dressing the land), for example, carries ecological overtones; it exists to ensure environmental well-being. As guardians of the land, the Supreme Being, spirits, and ancestors monitor human interactions with the earth. For this reason, Daneel identified the close interconnection between the natural world, humanity, ancestors, spirits, and the Supreme Being. Identifying ancestors, spirits, and the Supreme God as guardians of the land implies that the living are simply caretakers, akin to biblical teaching.</w:t>
      </w:r>
      <w:r w:rsidRPr="00547C37">
        <w:rPr>
          <w:rFonts w:ascii="Perpetua" w:eastAsia="Garamond" w:hAnsi="Perpetua" w:cs="Garamond"/>
          <w:color w:val="000000"/>
          <w:sz w:val="18"/>
          <w:szCs w:val="18"/>
          <w:vertAlign w:val="superscript"/>
          <w:lang w:val="en"/>
        </w:rPr>
        <w:footnoteReference w:id="84"/>
      </w:r>
      <w:r w:rsidRPr="00547C37">
        <w:rPr>
          <w:rFonts w:ascii="Perpetua" w:eastAsia="Garamond" w:hAnsi="Perpetua" w:cs="Garamond"/>
          <w:color w:val="000000"/>
          <w:sz w:val="18"/>
          <w:szCs w:val="18"/>
          <w:lang w:val="en"/>
        </w:rPr>
        <w:t xml:space="preserve"> In African spirituality, therefore, preservation of the earth is a paramount duty of the living—it is an expression of honoring the Creator and the ancestors. In other words, humanity is duty-bound to care for the earth out of reverence for the Creator and ancestors, whose presence is felt on earth. </w:t>
      </w:r>
    </w:p>
    <w:p w14:paraId="3D24A39E"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This understanding demands an earth-centered spirituality—something Daneel identified. African spirituality, he believed, can bridge the religious relationship between African Christians and traditionalists. Since addressing deforestation and the wider ecological crisis requires a broader spiritual dialogue beyond Christianity, eco-missiology must be interfaith in its application—echoing Pope Francis’ call in his encyclical “Laudato si’”: an ecological invitation to every global citizen.</w:t>
      </w:r>
      <w:r w:rsidRPr="00547C37">
        <w:rPr>
          <w:rFonts w:ascii="Perpetua" w:eastAsia="Garamond" w:hAnsi="Perpetua" w:cs="Garamond"/>
          <w:sz w:val="18"/>
          <w:szCs w:val="18"/>
          <w:vertAlign w:val="superscript"/>
          <w:lang w:val="en"/>
        </w:rPr>
        <w:footnoteReference w:id="85"/>
      </w:r>
    </w:p>
    <w:p w14:paraId="41A5C402" w14:textId="77777777" w:rsidR="00CB3916" w:rsidRPr="00547C37" w:rsidRDefault="00CB3916" w:rsidP="002A72AA">
      <w:pPr>
        <w:widowControl w:val="0"/>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is not the first scholar to integrate African religions into African Christianity. What sets him apart, however, is how he approached traditionalists. He didn't employ traditional beliefs to validate Christian theology; instead, he employed traditional religion to invite traditionalists to participate in religious earth healing activities and responsibilities. In social movement terms, earth healing and deforestation aided frame alignment—Christians and traditionalists were able to identify with African spirituality as it relates to human responsibilities toward the earth. In earth healing, the gap once created by colonialism and the Christianization process was finally bridged—mobilizing both groups to see deforestation as a common enemy. In other words, Daneel viewed the ecological crisis as a spiritual problem in need of an interfaith spiritual response—one that promoted collaboration over conversion, again illuminating a new conception of Christian mission.</w:t>
      </w:r>
    </w:p>
    <w:p w14:paraId="0F5D51E1" w14:textId="77777777" w:rsidR="00CB3916" w:rsidRPr="00547C37" w:rsidRDefault="00CB3916" w:rsidP="002A72AA">
      <w:pPr>
        <w:widowControl w:val="0"/>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Daneel’s work can be described as material-enacted eco-missiology. It developed from what Meredith B. McGuire terms “lived religion.” McGuire writes, “Lived religion consists of the practices people use to remember, share, enact, act, adapt, and create the stories out of </w:t>
      </w:r>
      <w:r w:rsidRPr="00547C37">
        <w:rPr>
          <w:rFonts w:ascii="Perpetua" w:eastAsia="Garamond" w:hAnsi="Perpetua" w:cs="Garamond"/>
          <w:sz w:val="18"/>
          <w:szCs w:val="18"/>
          <w:lang w:val="en"/>
        </w:rPr>
        <w:lastRenderedPageBreak/>
        <w:t>which they live. And lived religion comes into being through the practices people use to turn these stories into everyday action.”</w:t>
      </w:r>
      <w:r w:rsidRPr="00547C37">
        <w:rPr>
          <w:rFonts w:ascii="Perpetua" w:eastAsia="Garamond" w:hAnsi="Perpetua" w:cs="Garamond"/>
          <w:sz w:val="18"/>
          <w:szCs w:val="18"/>
          <w:vertAlign w:val="superscript"/>
          <w:lang w:val="en"/>
        </w:rPr>
        <w:footnoteReference w:id="86"/>
      </w:r>
      <w:r w:rsidRPr="00547C37">
        <w:rPr>
          <w:rFonts w:ascii="Perpetua" w:eastAsia="Garamond" w:hAnsi="Perpetua" w:cs="Garamond"/>
          <w:sz w:val="18"/>
          <w:szCs w:val="18"/>
          <w:lang w:val="en"/>
        </w:rPr>
        <w:t xml:space="preserve">  </w:t>
      </w:r>
    </w:p>
    <w:p w14:paraId="0A1ACD5A" w14:textId="77777777" w:rsidR="00CB3916" w:rsidRPr="00547C37" w:rsidRDefault="00CB3916" w:rsidP="002A72AA">
      <w:pPr>
        <w:widowControl w:val="0"/>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Based on people’s enacted and acted rituals of tree planting, for example, Daneel proposed new ecological insights that are usually ignored in urban Christian contexts. For earthkeepers, the earth was not an empty space awaiting human exploitation, but the Lord’s acre and home to our ancestors, who are encountered in lived religion. In his words, “…the resurgence of ancestral and related cults as African worldviews and philosophies reassert themselves as part of Africa’s post-colonial search for its roots, it stands to reason that… ecological conservationist activities could be profitably based on religious motivation and customary earthkeeping insights.”</w:t>
      </w:r>
      <w:r w:rsidRPr="00547C37">
        <w:rPr>
          <w:rFonts w:ascii="Perpetua" w:eastAsia="Garamond" w:hAnsi="Perpetua" w:cs="Garamond"/>
          <w:sz w:val="18"/>
          <w:szCs w:val="18"/>
          <w:vertAlign w:val="superscript"/>
          <w:lang w:val="en"/>
        </w:rPr>
        <w:footnoteReference w:id="87"/>
      </w:r>
    </w:p>
    <w:p w14:paraId="4144BA68"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The formation of “The Association of African Earthkeeping Churches,” “The Zimbabwe Association of Spirit Mediums,” and “The Association of Zimbabwean Traditional Ecologists” point to one grand goal–religious people of all traditions can join hands in earth healing activities. (It is important to note that African religions deserve respect from Christians—they must not be looked at as underdeveloped religions. They have their spirituality and philosophy that can inform ecological responsibility and actions. In short, they must be studied as part of the world religions.) Although most mainstream Christians and theologians view traditional mediums negatively, Daneel’s actions were not only courageous but also prophetic.</w:t>
      </w:r>
    </w:p>
    <w:p w14:paraId="04AFF0EA"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It is important to add that tree-planting rituals have glued these groups together. For this reason, tree-planting ceremonies, eco-sermons, and other traditional practices are central to understanding Daneel’s eco-missiology. These activities illustrate the interconnectedness of humanity, nature, ancestors, and the Creator in African worldviews. African rituals are ecological statements directed at Earth’s well-being. Through rituals, communities commune with the sacred to ensure community health, fertility, and land productivity. In this worldview, the health of humanity and the land is intricately interconnected.</w:t>
      </w:r>
      <w:r w:rsidRPr="00547C37">
        <w:rPr>
          <w:rFonts w:ascii="Perpetua" w:eastAsia="Garamond" w:hAnsi="Perpetua" w:cs="Garamond"/>
          <w:sz w:val="18"/>
          <w:szCs w:val="18"/>
          <w:vertAlign w:val="superscript"/>
          <w:lang w:val="en"/>
        </w:rPr>
        <w:footnoteReference w:id="88"/>
      </w:r>
      <w:r w:rsidRPr="00547C37">
        <w:rPr>
          <w:rFonts w:ascii="Perpetua" w:eastAsia="Garamond" w:hAnsi="Perpetua" w:cs="Garamond"/>
          <w:sz w:val="18"/>
          <w:szCs w:val="18"/>
          <w:lang w:val="en"/>
        </w:rPr>
        <w:t xml:space="preserve"> </w:t>
      </w:r>
    </w:p>
    <w:p w14:paraId="6CB9FF45"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pointed out that African Earthkeepers’ self-identification with plants as brothers and sisters may share much in common with St. Francis of Assisi; yet, that relationship was born from their ritual experiences during tree-planting ceremonies. Earthkeepers learned to see trees as relatives based on the ritual experiences of the moment—adding another layer of responsibility for caring for those plants. Nancy R. Howell seems to share this perspective when she dispels the idea of human superiority over other creatures. Pointing to similarities between human and chimpanzee behaviors, she insists that humans are not separate from nature but part of the natural world.</w:t>
      </w:r>
      <w:r w:rsidRPr="00547C37">
        <w:rPr>
          <w:rFonts w:ascii="Perpetua" w:eastAsia="Garamond" w:hAnsi="Perpetua" w:cs="Garamond"/>
          <w:sz w:val="18"/>
          <w:szCs w:val="18"/>
          <w:vertAlign w:val="superscript"/>
          <w:lang w:val="en"/>
        </w:rPr>
        <w:footnoteReference w:id="89"/>
      </w:r>
      <w:r w:rsidRPr="00547C37">
        <w:rPr>
          <w:rFonts w:ascii="Perpetua" w:eastAsia="Garamond" w:hAnsi="Perpetua" w:cs="Garamond"/>
          <w:sz w:val="18"/>
          <w:szCs w:val="18"/>
          <w:lang w:val="en"/>
        </w:rPr>
        <w:t xml:space="preserve"> Daneel shared this theological perspective; all living beings are interconnected and share a kinship with every creature, regardless of size or species.</w:t>
      </w:r>
    </w:p>
    <w:p w14:paraId="3682F819"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59749EA3" w14:textId="77777777" w:rsidR="00CB3916" w:rsidRPr="00547C37" w:rsidRDefault="00CB3916" w:rsidP="00CB3916">
      <w:pPr>
        <w:spacing w:after="0" w:line="240" w:lineRule="auto"/>
        <w:jc w:val="both"/>
        <w:rPr>
          <w:rFonts w:ascii="Perpetua" w:eastAsia="Garamond" w:hAnsi="Perpetua" w:cs="Garamond"/>
          <w:b/>
          <w:sz w:val="18"/>
          <w:szCs w:val="18"/>
          <w:lang w:val="en"/>
        </w:rPr>
      </w:pPr>
      <w:r w:rsidRPr="00547C37">
        <w:rPr>
          <w:rFonts w:ascii="Perpetua" w:eastAsia="Garamond" w:hAnsi="Perpetua" w:cs="Garamond"/>
          <w:b/>
          <w:sz w:val="18"/>
          <w:szCs w:val="18"/>
          <w:lang w:val="en"/>
        </w:rPr>
        <w:t xml:space="preserve"> African Traditional Religions and Daneel’s Eco-Missiology</w:t>
      </w:r>
    </w:p>
    <w:p w14:paraId="69F6BEF6"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3A08C4D9"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Nwaka Chris Egbulem discusses the cosmic outlook of the African worldview, arguing that in the African lifeworld, the entire creation is sacramental. He writes, “The moon and stars, rivers and seas, hills and mountains, fish and animals, human beings; all carry the message of God’s </w:t>
      </w:r>
      <w:r w:rsidRPr="00547C37">
        <w:rPr>
          <w:rFonts w:ascii="Perpetua" w:eastAsia="Garamond" w:hAnsi="Perpetua" w:cs="Garamond"/>
          <w:sz w:val="18"/>
          <w:szCs w:val="18"/>
          <w:lang w:val="en"/>
        </w:rPr>
        <w:lastRenderedPageBreak/>
        <w:t>presence. Created nature and the human environment (visible and invisible) bear the mark of goodness and godliness.”</w:t>
      </w:r>
      <w:r w:rsidRPr="00547C37">
        <w:rPr>
          <w:rFonts w:ascii="Perpetua" w:eastAsia="Garamond" w:hAnsi="Perpetua" w:cs="Garamond"/>
          <w:sz w:val="18"/>
          <w:szCs w:val="18"/>
          <w:vertAlign w:val="superscript"/>
          <w:lang w:val="en"/>
        </w:rPr>
        <w:footnoteReference w:id="90"/>
      </w:r>
    </w:p>
    <w:p w14:paraId="7D749EBB"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embraced this African perspective to some extent, integrating it into what Henning Wrogeman terms “intercultural” missiology. Whereas context, local people, the economy, and politics are major factors in spreading the gospel, Wrogeman argues that the success of interreligious relations and dialogue demands respect for religious traditions.</w:t>
      </w:r>
      <w:r w:rsidRPr="00547C37">
        <w:rPr>
          <w:rFonts w:ascii="Perpetua" w:eastAsia="Garamond" w:hAnsi="Perpetua" w:cs="Garamond"/>
          <w:sz w:val="18"/>
          <w:szCs w:val="18"/>
          <w:vertAlign w:val="superscript"/>
          <w:lang w:val="en"/>
        </w:rPr>
        <w:footnoteReference w:id="91"/>
      </w:r>
    </w:p>
    <w:p w14:paraId="7DFA6D55" w14:textId="77777777" w:rsidR="00CB3916" w:rsidRPr="00547C37" w:rsidRDefault="00CB3916" w:rsidP="00CB3916">
      <w:pPr>
        <w:pBdr>
          <w:top w:val="nil"/>
          <w:left w:val="nil"/>
          <w:bottom w:val="nil"/>
          <w:right w:val="nil"/>
          <w:between w:val="nil"/>
        </w:pBdr>
        <w:spacing w:after="0" w:line="240" w:lineRule="auto"/>
        <w:ind w:firstLine="432"/>
        <w:jc w:val="both"/>
        <w:rPr>
          <w:rFonts w:ascii="Perpetua" w:eastAsia="Garamond" w:hAnsi="Perpetua" w:cs="Garamond"/>
          <w:color w:val="000000"/>
          <w:sz w:val="18"/>
          <w:szCs w:val="18"/>
          <w:lang w:val="en"/>
        </w:rPr>
      </w:pPr>
      <w:r w:rsidRPr="00547C37">
        <w:rPr>
          <w:rFonts w:ascii="Perpetua" w:eastAsia="Garamond" w:hAnsi="Perpetua" w:cs="Garamond"/>
          <w:color w:val="000000"/>
          <w:sz w:val="18"/>
          <w:szCs w:val="18"/>
          <w:lang w:val="en"/>
        </w:rPr>
        <w:t xml:space="preserve">Religious traditions, however, don’t exist in a vacuum. Hence, Christian mission occurs within the material environment, making nature an essential factor. This is something Daneel advocated; Christology ought to be cosmic, as the wounded earth is the body of Christ. However, he extended this belief to include ancestors, who, like Christ, are the default guardians of the land—thereby creating an African theology that relates humanity to the entire creation. This theology appeals to both Christians and traditionalists. By planting ecotheology in African cosmology, Daneel didn’t just appeal to Christians but also to non-Christians. We are all kin and kith in creation and in responsibilities. For Christians, this carries an extra responsibility. Christ’s reign demands the liberation of the earth, not by </w:t>
      </w:r>
      <w:r w:rsidRPr="00547C37">
        <w:rPr>
          <w:rFonts w:ascii="Perpetua" w:eastAsia="Garamond" w:hAnsi="Perpetua" w:cs="Garamond"/>
          <w:i/>
          <w:iCs/>
          <w:color w:val="000000"/>
          <w:sz w:val="18"/>
          <w:szCs w:val="18"/>
          <w:lang w:val="en"/>
        </w:rPr>
        <w:t>dominium terrae</w:t>
      </w:r>
      <w:r w:rsidRPr="00547C37">
        <w:rPr>
          <w:rFonts w:ascii="Perpetua" w:eastAsia="Garamond" w:hAnsi="Perpetua" w:cs="Garamond"/>
          <w:color w:val="000000"/>
          <w:sz w:val="18"/>
          <w:szCs w:val="18"/>
          <w:lang w:val="en"/>
        </w:rPr>
        <w:t>, but by acts of healing, tending, and, above all, the restoration of the wounded earth. Tree planting is thus an act of healing. This theological vision is enacted in green rituals and liturgies.</w:t>
      </w:r>
    </w:p>
    <w:p w14:paraId="0B414A65" w14:textId="77777777" w:rsidR="00CB3916" w:rsidRPr="00547C37" w:rsidRDefault="00CB3916" w:rsidP="00CB3916">
      <w:pPr>
        <w:pBdr>
          <w:top w:val="nil"/>
          <w:left w:val="nil"/>
          <w:bottom w:val="nil"/>
          <w:right w:val="nil"/>
          <w:between w:val="nil"/>
        </w:pBdr>
        <w:spacing w:after="0" w:line="240" w:lineRule="auto"/>
        <w:ind w:firstLine="432"/>
        <w:jc w:val="both"/>
        <w:rPr>
          <w:rFonts w:ascii="Perpetua" w:eastAsia="Garamond" w:hAnsi="Perpetua" w:cs="Garamond"/>
          <w:color w:val="000000"/>
          <w:sz w:val="18"/>
          <w:szCs w:val="18"/>
          <w:lang w:val="en"/>
        </w:rPr>
      </w:pPr>
      <w:r w:rsidRPr="00547C37">
        <w:rPr>
          <w:rFonts w:ascii="Perpetua" w:eastAsia="Garamond" w:hAnsi="Perpetua" w:cs="Garamond"/>
          <w:color w:val="000000"/>
          <w:sz w:val="18"/>
          <w:szCs w:val="18"/>
          <w:lang w:val="en"/>
        </w:rPr>
        <w:t>African theologians have long asserted the unity of the God of Africa and the God of the Bible. Daneel used Trinitarian arguments to demonstrate this unity—God is the Creator and protector of crops, Christ is the Earthkeeper, and the Holy Spirit is the healer of creation.</w:t>
      </w:r>
      <w:r w:rsidRPr="00547C37">
        <w:rPr>
          <w:rFonts w:ascii="Perpetua" w:eastAsia="Garamond" w:hAnsi="Perpetua" w:cs="Garamond"/>
          <w:color w:val="000000"/>
          <w:sz w:val="18"/>
          <w:szCs w:val="18"/>
          <w:vertAlign w:val="superscript"/>
          <w:lang w:val="en"/>
        </w:rPr>
        <w:footnoteReference w:id="92"/>
      </w:r>
      <w:r w:rsidRPr="00547C37">
        <w:rPr>
          <w:rFonts w:ascii="Perpetua" w:eastAsia="Garamond" w:hAnsi="Perpetua" w:cs="Garamond"/>
          <w:color w:val="000000"/>
          <w:sz w:val="18"/>
          <w:szCs w:val="18"/>
          <w:lang w:val="en"/>
        </w:rPr>
        <w:t xml:space="preserve"> Christopher J. H. Wright’s view on creation care shares this understanding: the relationship between God and all creation is covenantal. To Wright, the primary value of creation lies in glorifying God—something that grants creation both sacredness and sanctity.</w:t>
      </w:r>
      <w:r w:rsidRPr="00547C37">
        <w:rPr>
          <w:rFonts w:ascii="Perpetua" w:eastAsia="Garamond" w:hAnsi="Perpetua" w:cs="Garamond"/>
          <w:color w:val="000000"/>
          <w:sz w:val="18"/>
          <w:szCs w:val="18"/>
          <w:vertAlign w:val="superscript"/>
          <w:lang w:val="en"/>
        </w:rPr>
        <w:footnoteReference w:id="93"/>
      </w:r>
      <w:r w:rsidRPr="00547C37">
        <w:rPr>
          <w:rFonts w:ascii="Perpetua" w:eastAsia="Garamond" w:hAnsi="Perpetua" w:cs="Garamond"/>
          <w:color w:val="000000"/>
          <w:sz w:val="18"/>
          <w:szCs w:val="18"/>
          <w:lang w:val="en"/>
        </w:rPr>
        <w:t xml:space="preserve"> Mindyo Sasongko compliments this argument: “the creation is good because it has received value, unity, integrity and dignity from the Creator.”</w:t>
      </w:r>
      <w:r w:rsidRPr="00547C37">
        <w:rPr>
          <w:rFonts w:ascii="Perpetua" w:eastAsia="Garamond" w:hAnsi="Perpetua" w:cs="Garamond"/>
          <w:color w:val="000000"/>
          <w:sz w:val="18"/>
          <w:szCs w:val="18"/>
          <w:vertAlign w:val="superscript"/>
          <w:lang w:val="en"/>
        </w:rPr>
        <w:footnoteReference w:id="94"/>
      </w:r>
      <w:r w:rsidRPr="00547C37">
        <w:rPr>
          <w:rFonts w:ascii="Perpetua" w:eastAsia="Garamond" w:hAnsi="Perpetua" w:cs="Garamond"/>
          <w:color w:val="000000"/>
          <w:sz w:val="18"/>
          <w:szCs w:val="18"/>
          <w:lang w:val="en"/>
        </w:rPr>
        <w:t xml:space="preserve"> Whereas Sasongko advocates the birth of “ecological oriented missiology in which humanity fulfills its biblical mandated dominion,”</w:t>
      </w:r>
      <w:r w:rsidRPr="00547C37">
        <w:rPr>
          <w:rFonts w:ascii="Perpetua" w:eastAsia="Garamond" w:hAnsi="Perpetua" w:cs="Garamond"/>
          <w:color w:val="000000"/>
          <w:sz w:val="18"/>
          <w:szCs w:val="18"/>
          <w:vertAlign w:val="superscript"/>
          <w:lang w:val="en"/>
        </w:rPr>
        <w:footnoteReference w:id="95"/>
      </w:r>
      <w:r w:rsidRPr="00547C37">
        <w:rPr>
          <w:rFonts w:ascii="Perpetua" w:eastAsia="Garamond" w:hAnsi="Perpetua" w:cs="Garamond"/>
          <w:color w:val="000000"/>
          <w:sz w:val="18"/>
          <w:szCs w:val="18"/>
          <w:lang w:val="en"/>
        </w:rPr>
        <w:t xml:space="preserve"> Daneel promoted a sense of brotherhood and sisterhood with creation. </w:t>
      </w:r>
    </w:p>
    <w:p w14:paraId="62CFC98C" w14:textId="77777777" w:rsidR="00CB3916" w:rsidRPr="00547C37" w:rsidRDefault="00CB3916" w:rsidP="00CB3916">
      <w:pPr>
        <w:pBdr>
          <w:top w:val="nil"/>
          <w:left w:val="nil"/>
          <w:bottom w:val="nil"/>
          <w:right w:val="nil"/>
          <w:between w:val="nil"/>
        </w:pBdr>
        <w:spacing w:after="0" w:line="240" w:lineRule="auto"/>
        <w:ind w:firstLine="432"/>
        <w:jc w:val="both"/>
        <w:rPr>
          <w:rFonts w:ascii="Perpetua" w:eastAsia="Garamond" w:hAnsi="Perpetua" w:cs="Garamond"/>
          <w:color w:val="000000"/>
          <w:sz w:val="18"/>
          <w:szCs w:val="18"/>
          <w:lang w:val="en"/>
        </w:rPr>
      </w:pPr>
    </w:p>
    <w:p w14:paraId="5873FD4A" w14:textId="77777777" w:rsidR="00CB3916" w:rsidRPr="00547C37" w:rsidRDefault="00CB3916" w:rsidP="00CB3916">
      <w:pPr>
        <w:spacing w:after="0" w:line="240" w:lineRule="auto"/>
        <w:jc w:val="both"/>
        <w:rPr>
          <w:rFonts w:ascii="Perpetua" w:eastAsia="Garamond" w:hAnsi="Perpetua" w:cs="Garamond"/>
          <w:b/>
          <w:sz w:val="18"/>
          <w:szCs w:val="18"/>
          <w:lang w:val="en"/>
        </w:rPr>
      </w:pPr>
      <w:r w:rsidRPr="00547C37">
        <w:rPr>
          <w:rFonts w:ascii="Perpetua" w:eastAsia="Garamond" w:hAnsi="Perpetua" w:cs="Garamond"/>
          <w:sz w:val="18"/>
          <w:szCs w:val="18"/>
          <w:lang w:val="en"/>
        </w:rPr>
        <w:t xml:space="preserve"> </w:t>
      </w:r>
      <w:r w:rsidRPr="00547C37">
        <w:rPr>
          <w:rFonts w:ascii="Perpetua" w:eastAsia="Garamond" w:hAnsi="Perpetua" w:cs="Garamond"/>
          <w:b/>
          <w:sz w:val="18"/>
          <w:szCs w:val="18"/>
          <w:lang w:val="en"/>
        </w:rPr>
        <w:t>Influence of African Christianity on Daneel’s Eco-Missiology</w:t>
      </w:r>
    </w:p>
    <w:p w14:paraId="74C8DC44"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58B71B7B"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To understand Daneel’s eco-missiology, one needs to pay attention to the development of African Christianity. African theologians have long opposed the hegemony of Euro-American doctrines, advocating instead for a form of Christianity that aligns with African culture. According to Magesa, inculturation involves the contextualization the Christian faith within the African culture. In this case, genuine theologizing can only occur when religion is lived. Here, Christianity must be localized in order to become an integral part of African culture.</w:t>
      </w:r>
      <w:r w:rsidRPr="00547C37">
        <w:rPr>
          <w:rFonts w:ascii="Perpetua" w:eastAsia="Garamond" w:hAnsi="Perpetua" w:cs="Garamond"/>
          <w:sz w:val="18"/>
          <w:szCs w:val="18"/>
          <w:vertAlign w:val="superscript"/>
          <w:lang w:val="en"/>
        </w:rPr>
        <w:footnoteReference w:id="96"/>
      </w:r>
      <w:r w:rsidRPr="00547C37">
        <w:rPr>
          <w:rFonts w:ascii="Perpetua" w:eastAsia="Garamond" w:hAnsi="Perpetua" w:cs="Garamond"/>
          <w:sz w:val="18"/>
          <w:szCs w:val="18"/>
          <w:lang w:val="en"/>
        </w:rPr>
        <w:t xml:space="preserve"> In tandem </w:t>
      </w:r>
      <w:r w:rsidRPr="00547C37">
        <w:rPr>
          <w:rFonts w:ascii="Perpetua" w:eastAsia="Garamond" w:hAnsi="Perpetua" w:cs="Garamond"/>
          <w:sz w:val="18"/>
          <w:szCs w:val="18"/>
          <w:lang w:val="en"/>
        </w:rPr>
        <w:lastRenderedPageBreak/>
        <w:t>with Guder’s statement that there is “no cultureless gospel,”</w:t>
      </w:r>
      <w:r w:rsidRPr="00547C37">
        <w:rPr>
          <w:rFonts w:ascii="Perpetua" w:eastAsia="Garamond" w:hAnsi="Perpetua" w:cs="Garamond"/>
          <w:sz w:val="18"/>
          <w:szCs w:val="18"/>
          <w:vertAlign w:val="superscript"/>
          <w:lang w:val="en"/>
        </w:rPr>
        <w:t xml:space="preserve"> </w:t>
      </w:r>
      <w:r w:rsidRPr="00547C37">
        <w:rPr>
          <w:rFonts w:ascii="Perpetua" w:eastAsia="Garamond" w:hAnsi="Perpetua" w:cs="Garamond"/>
          <w:sz w:val="18"/>
          <w:szCs w:val="18"/>
          <w:vertAlign w:val="superscript"/>
          <w:lang w:val="en"/>
        </w:rPr>
        <w:footnoteReference w:id="97"/>
      </w:r>
      <w:r w:rsidRPr="00547C37">
        <w:rPr>
          <w:rFonts w:ascii="Perpetua" w:eastAsia="Garamond" w:hAnsi="Perpetua" w:cs="Garamond"/>
          <w:sz w:val="18"/>
          <w:szCs w:val="18"/>
          <w:lang w:val="en"/>
        </w:rPr>
        <w:t xml:space="preserve"> it is critical for Christian faith to be rooted in African culture. This is what Daneel did—he applied the concept of inculturation not only in church rituals but also to address deforestation.</w:t>
      </w:r>
    </w:p>
    <w:p w14:paraId="03A6246A" w14:textId="77777777" w:rsidR="00CB3916" w:rsidRPr="00547C37" w:rsidRDefault="00CB3916" w:rsidP="005C2B03">
      <w:pPr>
        <w:widowControl w:val="0"/>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Daneel’s success can be attributed to the flexibility of AIC theologies. Magesa contends that missionary-founded churches adhere to Western doctrines, while AICs are more adaptable to change since they have “a wide leeway of tolerance in belief and action.”</w:t>
      </w:r>
      <w:r w:rsidRPr="00547C37">
        <w:rPr>
          <w:rFonts w:ascii="Perpetua" w:eastAsia="Garamond" w:hAnsi="Perpetua" w:cs="Garamond"/>
          <w:sz w:val="18"/>
          <w:szCs w:val="18"/>
          <w:vertAlign w:val="superscript"/>
          <w:lang w:val="en"/>
        </w:rPr>
        <w:footnoteReference w:id="98"/>
      </w:r>
      <w:r w:rsidRPr="00547C37">
        <w:rPr>
          <w:rFonts w:ascii="Perpetua" w:eastAsia="Garamond" w:hAnsi="Perpetua" w:cs="Garamond"/>
          <w:sz w:val="18"/>
          <w:szCs w:val="18"/>
          <w:lang w:val="en"/>
        </w:rPr>
        <w:t xml:space="preserve"> The theological education received by some African earthkeepers through Daneel’s efforts, for example, is detectable in their sermons and speeches. Similarly, the Trinitarian theological outlook of African earthkeepers, which views the Triune God as the source of creation and healing, could have been influenced by Daneel; however, their flexible theological approach enabled the adaptation of ecological interpretations of rituals, biblical narratives, and traditional myths in earth healing activities.</w:t>
      </w:r>
      <w:r w:rsidRPr="00547C37">
        <w:rPr>
          <w:rFonts w:ascii="Perpetua" w:eastAsia="Garamond" w:hAnsi="Perpetua" w:cs="Garamond"/>
          <w:sz w:val="18"/>
          <w:szCs w:val="18"/>
          <w:vertAlign w:val="superscript"/>
          <w:lang w:val="en"/>
        </w:rPr>
        <w:t xml:space="preserve"> </w:t>
      </w:r>
    </w:p>
    <w:p w14:paraId="17CFAB1C"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Importantly, African religions and AICs share a common practice of healing rituals, often overlooked in mainstream Christianity. As Egbulem posits, healing is central to the African lifeworld: “The search for healing is ultimately a search for wholeness.”</w:t>
      </w:r>
      <w:r w:rsidRPr="00547C37">
        <w:rPr>
          <w:rFonts w:ascii="Perpetua" w:eastAsia="Garamond" w:hAnsi="Perpetua" w:cs="Garamond"/>
          <w:sz w:val="18"/>
          <w:szCs w:val="18"/>
          <w:vertAlign w:val="superscript"/>
          <w:lang w:val="en"/>
        </w:rPr>
        <w:t xml:space="preserve"> </w:t>
      </w:r>
      <w:r w:rsidRPr="00547C37">
        <w:rPr>
          <w:rFonts w:ascii="Perpetua" w:eastAsia="Garamond" w:hAnsi="Perpetua" w:cs="Garamond"/>
          <w:sz w:val="18"/>
          <w:szCs w:val="18"/>
          <w:vertAlign w:val="superscript"/>
          <w:lang w:val="en"/>
        </w:rPr>
        <w:footnoteReference w:id="99"/>
      </w:r>
      <w:r w:rsidRPr="00547C37">
        <w:rPr>
          <w:rFonts w:ascii="Perpetua" w:eastAsia="Garamond" w:hAnsi="Perpetua" w:cs="Garamond"/>
          <w:sz w:val="18"/>
          <w:szCs w:val="18"/>
          <w:lang w:val="en"/>
        </w:rPr>
        <w:t xml:space="preserve"> In her discussion of healing and lived religion, McGuire asks, “’so, if we were to ask, in the contemporary context, “From what do you most want to be saved/redeemed/protected?” many people–religious and non-religious alike–would be likely to name illness, debilitates old age, pain or dying.” She adds, "Lived religion is, for many people, immediately connected with the well-being of their bodies and minds, because they do not experience their spiritual lives as separate from their physical and mental/emotional lives.”</w:t>
      </w:r>
      <w:r w:rsidRPr="00547C37">
        <w:rPr>
          <w:rFonts w:ascii="Perpetua" w:eastAsia="Garamond" w:hAnsi="Perpetua" w:cs="Garamond"/>
          <w:sz w:val="18"/>
          <w:szCs w:val="18"/>
          <w:vertAlign w:val="superscript"/>
          <w:lang w:val="en"/>
        </w:rPr>
        <w:footnoteReference w:id="100"/>
      </w:r>
      <w:r w:rsidRPr="00547C37">
        <w:rPr>
          <w:rFonts w:ascii="Perpetua" w:eastAsia="Garamond" w:hAnsi="Perpetua" w:cs="Garamond"/>
          <w:sz w:val="18"/>
          <w:szCs w:val="18"/>
          <w:lang w:val="en"/>
        </w:rPr>
        <w:t xml:space="preserve"> Indeed, in Africa, most people are likely to turn to religion to address both physical and mental and emotional aspects of their lives. This observation is central to African spirituality: healing is married to religion.</w:t>
      </w:r>
    </w:p>
    <w:p w14:paraId="14E41848"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Daneel’s eco-missiology, for instance, views eco-justice as an act of healing for both humanity and the earth. This understanding reflects the Fall in Genesis 3, when human sin affected the land. For this reason, African healing rituals usually carry ecological overtones. Daneel stressed this healing motif by linking earth healing to human well-being through the ministry of prophets and spirit mediums during tree-planting ceremonies.</w:t>
      </w:r>
      <w:r w:rsidRPr="00547C37">
        <w:rPr>
          <w:rFonts w:ascii="Perpetua" w:eastAsia="Garamond" w:hAnsi="Perpetua" w:cs="Garamond"/>
          <w:sz w:val="18"/>
          <w:szCs w:val="18"/>
          <w:vertAlign w:val="superscript"/>
          <w:lang w:val="en"/>
        </w:rPr>
        <w:footnoteReference w:id="101"/>
      </w:r>
      <w:r w:rsidRPr="00547C37">
        <w:rPr>
          <w:rFonts w:ascii="Perpetua" w:eastAsia="Garamond" w:hAnsi="Perpetua" w:cs="Garamond"/>
          <w:sz w:val="18"/>
          <w:szCs w:val="18"/>
          <w:lang w:val="en"/>
        </w:rPr>
        <w:t xml:space="preserve"> In defining deforestation as wounding the earth and tree planting as healing the earth, Daneel creatively developed a multi-faith eco-missiology that linked human health to environmental well-being. </w:t>
      </w:r>
    </w:p>
    <w:p w14:paraId="0D844419"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Ancestors play a key role in healing rituals. In </w:t>
      </w:r>
      <w:r w:rsidRPr="00547C37">
        <w:rPr>
          <w:rFonts w:ascii="Perpetua" w:eastAsia="Garamond" w:hAnsi="Perpetua" w:cs="Garamond"/>
          <w:i/>
          <w:iCs/>
          <w:sz w:val="18"/>
          <w:szCs w:val="18"/>
          <w:lang w:val="en"/>
        </w:rPr>
        <w:t>God’s Family, God’s Earth</w:t>
      </w:r>
      <w:r w:rsidRPr="00547C37">
        <w:rPr>
          <w:rFonts w:ascii="Perpetua" w:eastAsia="Garamond" w:hAnsi="Perpetua" w:cs="Garamond"/>
          <w:sz w:val="18"/>
          <w:szCs w:val="18"/>
          <w:lang w:val="en"/>
        </w:rPr>
        <w:t>, I argue that the ancestor cult is synonymous with the cult of “Earth since it seeks to uphold ecological balance of the ecosphere.”</w:t>
      </w:r>
      <w:r w:rsidRPr="00547C37">
        <w:rPr>
          <w:rFonts w:ascii="Perpetua" w:eastAsia="Garamond" w:hAnsi="Perpetua" w:cs="Garamond"/>
          <w:sz w:val="18"/>
          <w:szCs w:val="18"/>
          <w:vertAlign w:val="superscript"/>
          <w:lang w:val="en"/>
        </w:rPr>
        <w:footnoteReference w:id="102"/>
      </w:r>
      <w:r w:rsidRPr="00547C37">
        <w:rPr>
          <w:rFonts w:ascii="Perpetua" w:eastAsia="Garamond" w:hAnsi="Perpetua" w:cs="Garamond"/>
          <w:sz w:val="18"/>
          <w:szCs w:val="18"/>
          <w:lang w:val="en"/>
        </w:rPr>
        <w:t xml:space="preserve"> While AIC leaders often overlook the role of ancestors in their theologies, Daneel incorporated the reverence for elders/ancestors in tree planting ceremonies. Since the relationship between ancestors and elders is complex, the role of Jesus as an ancestor appealed to both Christians and traditionalists. He writes, “Christ as the fulfillment of all ancestorhood, </w:t>
      </w:r>
      <w:r w:rsidRPr="00547C37">
        <w:rPr>
          <w:rFonts w:ascii="Perpetua" w:eastAsia="Garamond" w:hAnsi="Perpetua" w:cs="Garamond"/>
          <w:sz w:val="18"/>
          <w:szCs w:val="18"/>
          <w:lang w:val="en"/>
        </w:rPr>
        <w:lastRenderedPageBreak/>
        <w:t xml:space="preserve">as the true </w:t>
      </w:r>
      <w:r w:rsidRPr="00547C37">
        <w:rPr>
          <w:rFonts w:ascii="Perpetua" w:eastAsia="Garamond" w:hAnsi="Perpetua" w:cs="Garamond"/>
          <w:i/>
          <w:sz w:val="18"/>
          <w:szCs w:val="18"/>
          <w:lang w:val="en"/>
        </w:rPr>
        <w:t>muridzi wenyika</w:t>
      </w:r>
      <w:r w:rsidRPr="00547C37">
        <w:rPr>
          <w:rFonts w:ascii="Perpetua" w:eastAsia="Garamond" w:hAnsi="Perpetua" w:cs="Garamond"/>
          <w:sz w:val="18"/>
          <w:szCs w:val="18"/>
          <w:lang w:val="en"/>
        </w:rPr>
        <w:t>, guardian of the land, the ‘Ancestor’ of all the universe, commissioned and empowered by the Godhead to introduce new life to all creation’”</w:t>
      </w:r>
      <w:r w:rsidRPr="00547C37">
        <w:rPr>
          <w:rFonts w:ascii="Perpetua" w:eastAsia="Garamond" w:hAnsi="Perpetua" w:cs="Garamond"/>
          <w:sz w:val="18"/>
          <w:szCs w:val="18"/>
          <w:vertAlign w:val="superscript"/>
          <w:lang w:val="en"/>
        </w:rPr>
        <w:footnoteReference w:id="103"/>
      </w:r>
    </w:p>
    <w:p w14:paraId="26352091"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In addition, the ethic of replenishing the earth is Daneel’s gift to African and global Christianity. Despite historical challenges of colonialism, landlessness, and forced migrations, he advocated for responsible ecological resilience and consideration for future generations. By involving primary school children in tree-planting activities, for example, Daneel inculcated intergenerational ethics of environmental responsibilities and actions. Despite the emphasis placed on children as blessings from ancestors, Daneel addressed the impact of population growth on deforestation, advocating for education, access to birth control, and legislation aimed at mitigating environmental destruction: “My suggestions have all been based on the argument that the rate of environmental destruction far exceeds the current prospect of controlled population growth and that education, birth control and related factors should be augmented by legislation if the tide is to be reversed in time.”</w:t>
      </w:r>
      <w:r w:rsidRPr="00547C37">
        <w:rPr>
          <w:rFonts w:ascii="Perpetua" w:eastAsia="Garamond" w:hAnsi="Perpetua" w:cs="Garamond"/>
          <w:sz w:val="18"/>
          <w:szCs w:val="18"/>
          <w:vertAlign w:val="superscript"/>
          <w:lang w:val="en"/>
        </w:rPr>
        <w:footnoteReference w:id="104"/>
      </w:r>
    </w:p>
    <w:p w14:paraId="5F2F17F7" w14:textId="229B43F3" w:rsidR="00CB3916" w:rsidRPr="00547C37" w:rsidRDefault="00CB3916" w:rsidP="00CB3916">
      <w:pPr>
        <w:spacing w:after="0" w:line="240" w:lineRule="auto"/>
        <w:ind w:firstLine="432"/>
        <w:jc w:val="both"/>
        <w:rPr>
          <w:rFonts w:ascii="Perpetua" w:eastAsia="Garamond" w:hAnsi="Perpetua" w:cs="Garamond"/>
          <w:sz w:val="18"/>
          <w:szCs w:val="18"/>
          <w:lang w:val="en"/>
        </w:rPr>
      </w:pPr>
      <w:bookmarkStart w:id="9" w:name="_Hlk180416460"/>
      <w:r w:rsidRPr="00547C37">
        <w:rPr>
          <w:rFonts w:ascii="Perpetua" w:eastAsia="Garamond" w:hAnsi="Perpetua" w:cs="Garamond"/>
          <w:sz w:val="18"/>
          <w:szCs w:val="18"/>
          <w:lang w:val="en"/>
        </w:rPr>
        <w:t xml:space="preserve">Daneel addressed these hot issues because </w:t>
      </w:r>
      <w:r w:rsidR="00922EA8" w:rsidRPr="00547C37">
        <w:rPr>
          <w:rFonts w:ascii="Perpetua" w:eastAsia="Garamond" w:hAnsi="Perpetua" w:cs="Garamond"/>
          <w:sz w:val="18"/>
          <w:szCs w:val="18"/>
          <w:lang w:val="en"/>
        </w:rPr>
        <w:t xml:space="preserve">of his </w:t>
      </w:r>
      <w:r w:rsidRPr="00547C37">
        <w:rPr>
          <w:rFonts w:ascii="Perpetua" w:eastAsia="Garamond" w:hAnsi="Perpetua" w:cs="Garamond"/>
          <w:sz w:val="18"/>
          <w:szCs w:val="18"/>
          <w:lang w:val="en"/>
        </w:rPr>
        <w:t>attentive listening to African communities. Shaped by their cyclical view of time and communal land practices, Daneel’s narrative-oriented theology prioritized addressing immediate human needs without compromising the future. Through trust-building initiatives like tree planting, Daneel practiced a mission of presence that fostered community relationships and earth care.</w:t>
      </w:r>
    </w:p>
    <w:p w14:paraId="2CB74EE6"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One of the most important values that Daneel possessed is </w:t>
      </w:r>
      <w:r w:rsidRPr="00547C37">
        <w:rPr>
          <w:rFonts w:ascii="Perpetua" w:eastAsia="Garamond" w:hAnsi="Perpetua" w:cs="Garamond"/>
          <w:i/>
          <w:iCs/>
          <w:sz w:val="18"/>
          <w:szCs w:val="18"/>
          <w:lang w:val="en"/>
        </w:rPr>
        <w:t>ubuntu</w:t>
      </w:r>
      <w:r w:rsidRPr="00547C37">
        <w:rPr>
          <w:rFonts w:ascii="Perpetua" w:eastAsia="Garamond" w:hAnsi="Perpetua" w:cs="Garamond"/>
          <w:sz w:val="18"/>
          <w:szCs w:val="18"/>
          <w:lang w:val="en"/>
        </w:rPr>
        <w:t xml:space="preserve">—the ethical belief that we exist together </w:t>
      </w:r>
      <w:bookmarkEnd w:id="9"/>
      <w:r w:rsidRPr="00547C37">
        <w:rPr>
          <w:rFonts w:ascii="Perpetua" w:eastAsia="Garamond" w:hAnsi="Perpetua" w:cs="Garamond"/>
          <w:sz w:val="18"/>
          <w:szCs w:val="18"/>
          <w:lang w:val="en"/>
        </w:rPr>
        <w:t>in the bundle of life. His relationships with AIC leaders, prophets, and traditional authorities not only demonstrate his commitment to interfaith dialogue but also reflect his authentic humanity. His acceptance into the sacred shrine of the Mwari cult speaks to this value. He recounted to me his acceptance into Matonjeni—to hear the voice of Mwari at the Matopo Hills.</w:t>
      </w:r>
      <w:r w:rsidRPr="00547C37">
        <w:rPr>
          <w:rFonts w:ascii="Perpetua" w:eastAsia="Garamond" w:hAnsi="Perpetua" w:cs="Garamond"/>
          <w:sz w:val="18"/>
          <w:szCs w:val="18"/>
          <w:vertAlign w:val="superscript"/>
          <w:lang w:val="en"/>
        </w:rPr>
        <w:footnoteReference w:id="105"/>
      </w:r>
    </w:p>
    <w:p w14:paraId="0F5AA42D" w14:textId="77777777" w:rsidR="00CB3916" w:rsidRPr="00547C37" w:rsidRDefault="00CB3916" w:rsidP="00CB3916">
      <w:pPr>
        <w:spacing w:after="0" w:line="240" w:lineRule="auto"/>
        <w:ind w:left="720" w:right="288"/>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I had to wait and wait and wait. I was about to give up. But one day, the eagle that had finished capturing the chicken in Matonjeni was flying around. “You see that Chapungu” the High Priest said, “it has finished our birds.” I took my gun and aimed at it. I then shot at it, and it came down—and dropped where the High Priest was seated. That changed everything—I became </w:t>
      </w:r>
      <w:r w:rsidRPr="00547C37">
        <w:rPr>
          <w:rFonts w:ascii="Perpetua" w:eastAsia="Garamond" w:hAnsi="Perpetua" w:cs="Garamond"/>
          <w:i/>
          <w:sz w:val="18"/>
          <w:szCs w:val="18"/>
          <w:lang w:val="en"/>
        </w:rPr>
        <w:t>mafuranhunzi Gumbo</w:t>
      </w:r>
      <w:r w:rsidRPr="00547C37">
        <w:rPr>
          <w:rFonts w:ascii="Perpetua" w:eastAsia="Garamond" w:hAnsi="Perpetua" w:cs="Garamond"/>
          <w:sz w:val="18"/>
          <w:szCs w:val="18"/>
          <w:lang w:val="en"/>
        </w:rPr>
        <w:t>—shooter of flies. Above all, it was taken as a sign from Mwari—I was able to enter the shrine and listen to Mwari.</w:t>
      </w:r>
    </w:p>
    <w:p w14:paraId="235904ED"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The eagle incident at Matonjeni signified divine approval of Daneel’s presence at the shrine, suggesting the sacramental nature of creation in African spirituality, in which creation serves as a conduit for divine interactions and visibilities.</w:t>
      </w:r>
    </w:p>
    <w:p w14:paraId="291EC2E1"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1C26EFDB" w14:textId="77777777" w:rsidR="00CB3916" w:rsidRPr="00547C37" w:rsidRDefault="00CB3916" w:rsidP="00CB3916">
      <w:pPr>
        <w:spacing w:after="0" w:line="240" w:lineRule="auto"/>
        <w:jc w:val="both"/>
        <w:rPr>
          <w:rFonts w:ascii="Perpetua" w:eastAsia="Garamond" w:hAnsi="Perpetua" w:cs="Garamond"/>
          <w:b/>
          <w:sz w:val="18"/>
          <w:szCs w:val="18"/>
          <w:lang w:val="en"/>
        </w:rPr>
      </w:pPr>
      <w:r w:rsidRPr="00547C37">
        <w:rPr>
          <w:rFonts w:ascii="Perpetua" w:eastAsia="Garamond" w:hAnsi="Perpetua" w:cs="Garamond"/>
          <w:b/>
          <w:sz w:val="18"/>
          <w:szCs w:val="18"/>
          <w:lang w:val="en"/>
        </w:rPr>
        <w:t xml:space="preserve"> Daneel’s Ecological Insights</w:t>
      </w:r>
    </w:p>
    <w:p w14:paraId="1CCC6E4A"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69AFDC88"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In my countless discussions with Professor Daneel, here are some ecological insights he left me to ponder:</w:t>
      </w:r>
    </w:p>
    <w:p w14:paraId="1AAC2A78"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59E607FF"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 xml:space="preserve">Importance of Myths in Eco-missiology </w:t>
      </w:r>
    </w:p>
    <w:p w14:paraId="68CDA9A3" w14:textId="77777777" w:rsidR="00CB3916" w:rsidRPr="00547C37" w:rsidRDefault="00CB3916" w:rsidP="00CB3916">
      <w:pPr>
        <w:spacing w:after="0" w:line="240" w:lineRule="auto"/>
        <w:jc w:val="both"/>
        <w:rPr>
          <w:rFonts w:ascii="Perpetua" w:eastAsia="Garamond" w:hAnsi="Perpetua" w:cs="Garamond"/>
          <w:i/>
          <w:sz w:val="18"/>
          <w:szCs w:val="18"/>
          <w:lang w:val="en"/>
        </w:rPr>
      </w:pPr>
    </w:p>
    <w:p w14:paraId="34F1B08D"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lastRenderedPageBreak/>
        <w:t>According to John Archer, myths function “collectively”  in people’s memories and are often political. Archer writes, “[myths] have much to do with establishing the role and place of the citizen in society, and even organizing the ways citizens conduct daily life. In this sense, the crucial role of myth is often to sustain the relationship between the citizen, the broader culture, and social and political institutions.”</w:t>
      </w:r>
      <w:r w:rsidRPr="00547C37">
        <w:rPr>
          <w:rFonts w:ascii="Perpetua" w:eastAsia="Garamond" w:hAnsi="Perpetua" w:cs="Garamond"/>
          <w:sz w:val="18"/>
          <w:szCs w:val="18"/>
          <w:vertAlign w:val="superscript"/>
          <w:lang w:val="en"/>
        </w:rPr>
        <w:footnoteReference w:id="106"/>
      </w:r>
    </w:p>
    <w:p w14:paraId="370EDF00"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Although Archer is writing about the myth of the housing market in America, shared myths are critical to social mobilization. The Chimurenga (the liberation war) has traumatic overtones, yet Daneel reframed this myth in his prognostic presentation of deforestation. He presented efforts to address deforestation as another Chimurenga—motivating people to feel like they were part of the mythical and historical Chimurenga to liberate their land. Since the groups shared common myths and beliefs about creation—seeing creation as divinely infused—his motivational alignment of earthkeeping through the myth of Chimurenga avoided the often complex theories associated with academic approaches to earth care. Instead, his eco-missiology was grounded in the lived religion of ordinary people, stressing sacred myths (in the Bible and Zimbabwean culture) connected to the land.</w:t>
      </w:r>
    </w:p>
    <w:p w14:paraId="508DCB4E"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 xml:space="preserve"> </w:t>
      </w:r>
    </w:p>
    <w:p w14:paraId="6ABD540A"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Rethinking African Liberation Theology</w:t>
      </w:r>
    </w:p>
    <w:p w14:paraId="7C4DE244"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52EE345A"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African liberation theology has traditionally focused on church activities, often sidelining the role of Christianity in daily life. Unlike South African black theology, which has played a pivotal role in liberation struggles, African theology’s influence on post-independence Africa has been limited. However, Daneel demonstrated that African liberation theology can be appropriated to address the ongoing environmental crises.</w:t>
      </w:r>
    </w:p>
    <w:p w14:paraId="175B3F08"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As inhabitants of the earth, we all have a shared responsibility to care for creation. Christian mission, known as “missio Creatoris,” should be comprehensive, encompassing the liberation of the whole creation. The cries of the poor, and the cry of the earth, are interconnected. As Pope Francis rightly noted, a true ecological approach must embrace an eco-social perspective; to “hear both the cry of the earth and the cry of the poor.”</w:t>
      </w:r>
      <w:r w:rsidRPr="00547C37">
        <w:rPr>
          <w:rFonts w:ascii="Perpetua" w:eastAsia="Garamond" w:hAnsi="Perpetua" w:cs="Garamond"/>
          <w:sz w:val="18"/>
          <w:szCs w:val="18"/>
          <w:vertAlign w:val="superscript"/>
          <w:lang w:val="en"/>
        </w:rPr>
        <w:footnoteReference w:id="107"/>
      </w:r>
      <w:r w:rsidRPr="00547C37">
        <w:rPr>
          <w:rFonts w:ascii="Perpetua" w:eastAsia="Garamond" w:hAnsi="Perpetua" w:cs="Garamond"/>
          <w:sz w:val="18"/>
          <w:szCs w:val="18"/>
          <w:lang w:val="en"/>
        </w:rPr>
        <w:t xml:space="preserve"> Eco-missiology should reform anthropocentric theologies, liturgies, and theories if it is to confront the ongoing ecological crisis. We all have a collective duty to protect creation. We are active agents of eco-social justice and participants in God’s liberating love.</w:t>
      </w:r>
    </w:p>
    <w:p w14:paraId="2B312141" w14:textId="77777777" w:rsidR="005C2B03" w:rsidRPr="00547C37" w:rsidRDefault="005C2B03" w:rsidP="00CB3916">
      <w:pPr>
        <w:spacing w:after="0" w:line="240" w:lineRule="auto"/>
        <w:jc w:val="both"/>
        <w:rPr>
          <w:rFonts w:ascii="Perpetua" w:eastAsia="Garamond" w:hAnsi="Perpetua" w:cs="Garamond"/>
          <w:i/>
          <w:sz w:val="18"/>
          <w:szCs w:val="18"/>
          <w:lang w:val="en"/>
        </w:rPr>
      </w:pPr>
    </w:p>
    <w:p w14:paraId="386478E1" w14:textId="75E69D65"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Intercultural Eco-missiology</w:t>
      </w:r>
    </w:p>
    <w:p w14:paraId="017E3472"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61AEB1AF"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If Christianity is a global religion, eco-missiology should be cross-cultural too. Daneel employed African ideas to create practical ethical practices for earth care. Christian earth care should be adapted to local contexts, considering local traditions and past events. Our God is the God of history; in Africa, ecological issues related to YHWH must be viewed through African historical lenses, while also taking historical injustices into account.</w:t>
      </w:r>
    </w:p>
    <w:p w14:paraId="05E3703A"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Eco-missiology must be both intercultural and inclusive. This need is especially evident in Africa, where traditional beliefs play a significant role in shaping views on environmental responsibilities and action. Daneel’s research is an example. Western and African philosophies once integrated can create practical earth care ethics that align with diverse cultural backgrounds. </w:t>
      </w:r>
      <w:r w:rsidRPr="00547C37">
        <w:rPr>
          <w:rFonts w:ascii="Perpetua" w:eastAsia="Garamond" w:hAnsi="Perpetua" w:cs="Garamond"/>
          <w:sz w:val="18"/>
          <w:szCs w:val="18"/>
          <w:lang w:val="en"/>
        </w:rPr>
        <w:lastRenderedPageBreak/>
        <w:t>Stephen A. Jurovics writes, “Our latitude with respect to the treatment of the natural world requires us to see each member (human, fish, animal, tree, mustard seed) as created by God and see each constraint relevant to our faith as a cord that potentially connects us personally to the divine and to the part of creation affected by the constraint.”</w:t>
      </w:r>
      <w:r w:rsidRPr="00547C37">
        <w:rPr>
          <w:rFonts w:ascii="Perpetua" w:eastAsia="Garamond" w:hAnsi="Perpetua" w:cs="Garamond"/>
          <w:sz w:val="18"/>
          <w:szCs w:val="18"/>
          <w:vertAlign w:val="superscript"/>
          <w:lang w:val="en"/>
        </w:rPr>
        <w:footnoteReference w:id="108"/>
      </w:r>
      <w:r w:rsidRPr="00547C37">
        <w:rPr>
          <w:rFonts w:ascii="Perpetua" w:eastAsia="Garamond" w:hAnsi="Perpetua" w:cs="Garamond"/>
          <w:sz w:val="18"/>
          <w:szCs w:val="18"/>
          <w:lang w:val="en"/>
        </w:rPr>
        <w:t xml:space="preserve"> </w:t>
      </w:r>
    </w:p>
    <w:p w14:paraId="0155245C"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3A60953E"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Inculturation as Ecological Responsibility</w:t>
      </w:r>
    </w:p>
    <w:p w14:paraId="264A51BB"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0C2E2896"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The concept of inculturation has been used to Africanize Christian liturgy. We should not, however, ignore that Christian worship involves addressing ecological problems. Jurovics writes that the Bible “teaches that the land belongs to God and that its use must be commensurate with the holiness of its owner.”</w:t>
      </w:r>
      <w:r w:rsidRPr="00547C37">
        <w:rPr>
          <w:rFonts w:ascii="Perpetua" w:eastAsia="Garamond" w:hAnsi="Perpetua" w:cs="Garamond"/>
          <w:sz w:val="18"/>
          <w:szCs w:val="18"/>
          <w:vertAlign w:val="superscript"/>
          <w:lang w:val="en"/>
        </w:rPr>
        <w:footnoteReference w:id="109"/>
      </w:r>
      <w:r w:rsidRPr="00547C37">
        <w:rPr>
          <w:rFonts w:ascii="Perpetua" w:eastAsia="Garamond" w:hAnsi="Perpetua" w:cs="Garamond"/>
          <w:sz w:val="18"/>
          <w:szCs w:val="18"/>
          <w:lang w:val="en"/>
        </w:rPr>
        <w:t xml:space="preserve"> </w:t>
      </w:r>
    </w:p>
    <w:p w14:paraId="61D7B810"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empowered rural Africans to attach holiness to the trees and all creatures. As active participants in the mission of the Creator, their actions qualified as applied African liberation theology. The growing ecological crisis should inform how we do mission and theology, inviting us to witness to God’s love for all creation. In this shared mission, there are no winners or losers; we are in this together.</w:t>
      </w:r>
    </w:p>
    <w:p w14:paraId="2BBD3925"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15461989"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Engagement with the World for Eco-praxis</w:t>
      </w:r>
    </w:p>
    <w:p w14:paraId="3D4E4F1F"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003E3481"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Christian mission must engage with the world in a way that recognizes the cosmic nature of the Creator’s mission. The value of creation lies in worshipping the Creator, with its instrumental value to humanity being secondary. Wright cautions against solely viewing the earth in terms of its usefulness to us. The earth’s value, he forcefully argues, is in bringing glory to God.”</w:t>
      </w:r>
      <w:r w:rsidRPr="00547C37">
        <w:rPr>
          <w:rFonts w:ascii="Perpetua" w:eastAsia="Garamond" w:hAnsi="Perpetua" w:cs="Garamond"/>
          <w:sz w:val="18"/>
          <w:szCs w:val="18"/>
          <w:vertAlign w:val="superscript"/>
          <w:lang w:val="en"/>
        </w:rPr>
        <w:footnoteReference w:id="110"/>
      </w:r>
      <w:r w:rsidRPr="00547C37">
        <w:rPr>
          <w:rFonts w:ascii="Perpetua" w:eastAsia="Garamond" w:hAnsi="Perpetua" w:cs="Garamond"/>
          <w:sz w:val="18"/>
          <w:szCs w:val="18"/>
          <w:lang w:val="en"/>
        </w:rPr>
        <w:t xml:space="preserve"> Put differently, eco-missiology must promote and uphold the earth’s intrinsic value, acknowledging creation as an active participant in glorifying God. A paradigm shift is needed if nature is to fulfill this role in God’s mission. We must accept that, when it comes to the earth, we are mere servants of the Creator. </w:t>
      </w:r>
    </w:p>
    <w:p w14:paraId="6D70DCFA" w14:textId="77777777" w:rsidR="00CB3916" w:rsidRPr="00547C37" w:rsidRDefault="00CB3916" w:rsidP="00CB3916">
      <w:pPr>
        <w:spacing w:after="0" w:line="240" w:lineRule="auto"/>
        <w:jc w:val="both"/>
        <w:rPr>
          <w:rFonts w:ascii="Perpetua" w:eastAsia="Garamond" w:hAnsi="Perpetua" w:cs="Garamond"/>
          <w:i/>
          <w:sz w:val="18"/>
          <w:szCs w:val="18"/>
          <w:lang w:val="en"/>
        </w:rPr>
      </w:pPr>
    </w:p>
    <w:p w14:paraId="1DDA51CB"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Spirituality in Planting and Harvest</w:t>
      </w:r>
    </w:p>
    <w:p w14:paraId="5B809B0E"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6FC95EC5"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In traditional African culture, planting and harvesting are spiritual practices that connect individuals to their environment. Christian mission should promote ecological rituals, as they are essential for life. Daneel’s tree planting ritual aligned with African cosmic spirituality that led to an interfaith and ecumenical movement of tree planting. The Church should incorporate planting rituals as a way of participating in God’s creation of new life on earth.</w:t>
      </w:r>
    </w:p>
    <w:p w14:paraId="1B45A0FB"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593D88EF"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Interfaith and Ecumenical Eco-missiology</w:t>
      </w:r>
    </w:p>
    <w:p w14:paraId="28BB2B2B"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2F73CB24"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Daneel’s eco-missiology embraced cooperation among faiths, promoting respectful coexistence rather than conversion. It combined traditional beliefs about nature and the environment with Christian teachings on healing the earth. In caring for the earth, unity of purpose overrides religious differences. This unity is evident in joint efforts for earth care by religious leaders such as the Archbishop of Canterbury, Pope Francis, and Ecumenical Patriarch Bartholomew, as well </w:t>
      </w:r>
      <w:r w:rsidRPr="00547C37">
        <w:rPr>
          <w:rFonts w:ascii="Perpetua" w:eastAsia="Garamond" w:hAnsi="Perpetua" w:cs="Garamond"/>
          <w:sz w:val="18"/>
          <w:szCs w:val="18"/>
          <w:lang w:val="en"/>
        </w:rPr>
        <w:lastRenderedPageBreak/>
        <w:t>as organizations like the World Council of Churches and the Lausanne Movement. Christian advocacy for earth care can potentially promote positive interfaith dialogue and strengthen Christian unity.</w:t>
      </w:r>
    </w:p>
    <w:p w14:paraId="0844F89A"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5901DB39" w14:textId="77777777" w:rsidR="00CB3916" w:rsidRPr="00547C37" w:rsidRDefault="00CB3916" w:rsidP="00CB3916">
      <w:pPr>
        <w:spacing w:after="0" w:line="240" w:lineRule="auto"/>
        <w:jc w:val="both"/>
        <w:rPr>
          <w:rFonts w:ascii="Perpetua" w:eastAsia="Garamond" w:hAnsi="Perpetua" w:cs="Garamond"/>
          <w:i/>
          <w:sz w:val="18"/>
          <w:szCs w:val="18"/>
          <w:lang w:val="en"/>
        </w:rPr>
      </w:pPr>
      <w:r w:rsidRPr="00547C37">
        <w:rPr>
          <w:rFonts w:ascii="Perpetua" w:eastAsia="Garamond" w:hAnsi="Perpetua" w:cs="Garamond"/>
          <w:i/>
          <w:sz w:val="18"/>
          <w:szCs w:val="18"/>
          <w:lang w:val="en"/>
        </w:rPr>
        <w:t>A Luta Continua</w:t>
      </w:r>
    </w:p>
    <w:p w14:paraId="37440B26"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486C8ACB"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Daneel’s unfinished research was on the efforts of Mbuya Juliana, a traditional woman medium in Zimbabwe who is re-creating new traditional sacred groves. Daneel viewed the destruction of sacred groves (</w:t>
      </w:r>
      <w:r w:rsidRPr="00547C37">
        <w:rPr>
          <w:rFonts w:ascii="Perpetua" w:eastAsia="Garamond" w:hAnsi="Perpetua" w:cs="Garamond"/>
          <w:i/>
          <w:iCs/>
          <w:sz w:val="18"/>
          <w:szCs w:val="18"/>
          <w:lang w:val="en"/>
        </w:rPr>
        <w:t>murambatemwa</w:t>
      </w:r>
      <w:r w:rsidRPr="00547C37">
        <w:rPr>
          <w:rFonts w:ascii="Perpetua" w:eastAsia="Garamond" w:hAnsi="Perpetua" w:cs="Garamond"/>
          <w:sz w:val="18"/>
          <w:szCs w:val="18"/>
          <w:lang w:val="en"/>
        </w:rPr>
        <w:t>) as mindless assaults on gods and ancestors. “I felt deep hurt and growing anger as I observed the slow destruction of the green mountain fortress,” which he argues is “the epitome of human hubris in the face of the ultimate forces of life.”</w:t>
      </w:r>
      <w:r w:rsidRPr="00547C37">
        <w:rPr>
          <w:rFonts w:ascii="Perpetua" w:eastAsia="Garamond" w:hAnsi="Perpetua" w:cs="Garamond"/>
          <w:sz w:val="18"/>
          <w:szCs w:val="18"/>
          <w:vertAlign w:val="superscript"/>
          <w:lang w:val="en"/>
        </w:rPr>
        <w:t xml:space="preserve"> </w:t>
      </w:r>
      <w:r w:rsidRPr="00547C37">
        <w:rPr>
          <w:rFonts w:ascii="Perpetua" w:eastAsia="Garamond" w:hAnsi="Perpetua" w:cs="Garamond"/>
          <w:sz w:val="18"/>
          <w:szCs w:val="18"/>
          <w:vertAlign w:val="superscript"/>
          <w:lang w:val="en"/>
        </w:rPr>
        <w:footnoteReference w:id="111"/>
      </w:r>
      <w:r w:rsidRPr="00547C37">
        <w:rPr>
          <w:rFonts w:ascii="Perpetua" w:eastAsia="Garamond" w:hAnsi="Perpetua" w:cs="Garamond"/>
          <w:sz w:val="18"/>
          <w:szCs w:val="18"/>
          <w:lang w:val="en"/>
        </w:rPr>
        <w:t xml:space="preserve"> Other scholars havd recognized the importance of sacred groves for community-based conservation in Africa.</w:t>
      </w:r>
      <w:r w:rsidRPr="00547C37">
        <w:rPr>
          <w:rFonts w:ascii="Perpetua" w:eastAsia="Garamond" w:hAnsi="Perpetua" w:cs="Garamond"/>
          <w:sz w:val="18"/>
          <w:szCs w:val="18"/>
          <w:vertAlign w:val="superscript"/>
          <w:lang w:val="en"/>
        </w:rPr>
        <w:footnoteReference w:id="112"/>
      </w:r>
      <w:r w:rsidRPr="00547C37">
        <w:rPr>
          <w:rFonts w:ascii="Perpetua" w:eastAsia="Garamond" w:hAnsi="Perpetua" w:cs="Garamond"/>
          <w:sz w:val="18"/>
          <w:szCs w:val="18"/>
          <w:lang w:val="en"/>
        </w:rPr>
        <w:t xml:space="preserve"> It is vital to note that African traditions are essential alongside scientific approaches to combat deforestation and the ecological crisis at large. The recreation of African sacred groves is another indication of the enduring influence of African religion in contemporary Africa. African governments and scholars should include these sacred groves in conservation efforts instead of disregarding them.</w:t>
      </w:r>
    </w:p>
    <w:p w14:paraId="07156D5C" w14:textId="77777777" w:rsidR="00CB3916" w:rsidRPr="00547C37" w:rsidRDefault="00CB3916" w:rsidP="00CB3916">
      <w:pPr>
        <w:spacing w:after="0" w:line="240" w:lineRule="auto"/>
        <w:jc w:val="both"/>
        <w:rPr>
          <w:rFonts w:ascii="Perpetua" w:eastAsia="Garamond" w:hAnsi="Perpetua" w:cs="Garamond"/>
          <w:b/>
          <w:sz w:val="18"/>
          <w:szCs w:val="18"/>
          <w:lang w:val="en"/>
        </w:rPr>
      </w:pPr>
    </w:p>
    <w:p w14:paraId="5C110D34" w14:textId="77777777" w:rsidR="00CB3916" w:rsidRPr="00547C37" w:rsidRDefault="00CB3916" w:rsidP="00CB3916">
      <w:pPr>
        <w:spacing w:after="0" w:line="240" w:lineRule="auto"/>
        <w:jc w:val="both"/>
        <w:rPr>
          <w:rFonts w:ascii="Perpetua" w:eastAsia="Garamond" w:hAnsi="Perpetua" w:cs="Garamond"/>
          <w:b/>
          <w:sz w:val="18"/>
          <w:szCs w:val="18"/>
          <w:lang w:val="en"/>
        </w:rPr>
      </w:pPr>
      <w:r w:rsidRPr="00547C37">
        <w:rPr>
          <w:rFonts w:ascii="Perpetua" w:eastAsia="Garamond" w:hAnsi="Perpetua" w:cs="Garamond"/>
          <w:b/>
          <w:sz w:val="18"/>
          <w:szCs w:val="18"/>
          <w:lang w:val="en"/>
        </w:rPr>
        <w:t>Conclusion</w:t>
      </w:r>
    </w:p>
    <w:p w14:paraId="1534793B" w14:textId="77777777" w:rsidR="00CB3916" w:rsidRPr="00547C37" w:rsidRDefault="00CB3916" w:rsidP="00CB3916">
      <w:pPr>
        <w:spacing w:after="0" w:line="240" w:lineRule="auto"/>
        <w:jc w:val="both"/>
        <w:rPr>
          <w:rFonts w:ascii="Perpetua" w:eastAsia="Garamond" w:hAnsi="Perpetua" w:cs="Garamond"/>
          <w:b/>
          <w:sz w:val="18"/>
          <w:szCs w:val="18"/>
          <w:lang w:val="en"/>
        </w:rPr>
      </w:pPr>
    </w:p>
    <w:p w14:paraId="191B9125"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Daneel’s eco-missiology focused on the idea that the earth is God’s mission field, where Christian mission takes place. He believed that every space is sacred ground, belonging to God. Accordingly, there is no place where we are not on God’s property.</w:t>
      </w:r>
      <w:r w:rsidRPr="00547C37">
        <w:rPr>
          <w:rFonts w:ascii="Perpetua" w:eastAsia="Garamond" w:hAnsi="Perpetua" w:cs="Garamond"/>
          <w:sz w:val="18"/>
          <w:szCs w:val="18"/>
          <w:vertAlign w:val="superscript"/>
          <w:lang w:val="en"/>
        </w:rPr>
        <w:footnoteReference w:id="113"/>
      </w:r>
      <w:r w:rsidRPr="00547C37">
        <w:rPr>
          <w:rFonts w:ascii="Perpetua" w:eastAsia="Garamond" w:hAnsi="Perpetua" w:cs="Garamond"/>
          <w:sz w:val="18"/>
          <w:szCs w:val="18"/>
          <w:lang w:val="en"/>
        </w:rPr>
        <w:t xml:space="preserve"> Christ is the one who liberates, redeems, heals, and protects the entire created order, as stated in Colossians 1:20. Therefore, Christ is considered the supreme ancestor, the ultimate healer, and the guardian of the land.</w:t>
      </w:r>
    </w:p>
    <w:p w14:paraId="519C0192"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While colonialism blamed Africans for soil erosion and deforestation, Daneel criticized the landlessness caused by colonialism and its negative effects on both the land and the poor. Nonetheless, he stressed the importance of earthkeeping, regardless of poverty or historical burdens. In Zimbabwe, this involved planting trees and accepting human responsibility for deforestation.</w:t>
      </w:r>
    </w:p>
    <w:p w14:paraId="68F522AA"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argued for a sincere and introspective approach to African spirituality and Christian mission, rejecting an anthropocentric interpretation of both African theology and the Bible. As a rebel, he believed that radical paradigms are necessary for earth care, demanding a departure from established traditional missiological approaches. Collaboration with all community cultures, including former rivals, is crucial in addressing environmental challenges.</w:t>
      </w:r>
    </w:p>
    <w:p w14:paraId="1F3FD1CA"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Many scholars have used Daneel’s ideas without always giving him credit, possibly due to his background as a white scholar conducting field research among Africans. Nonetheless, his deep knowledge of African theological and missiological themes sets him apart.</w:t>
      </w:r>
    </w:p>
    <w:p w14:paraId="6E5FF9C9"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envisioned the African Earthkeepers’ Union, drawing on grassroots communities in rural and urban areas. While this Union never materialized, the current ecological crisis in Africa calls for a renewed focus on this idea. A new movement dedicated to environmental conservation is needed, one that incorporates eco-missiology and mission work. Embracing local </w:t>
      </w:r>
      <w:r w:rsidRPr="00547C37">
        <w:rPr>
          <w:rFonts w:ascii="Perpetua" w:eastAsia="Garamond" w:hAnsi="Perpetua" w:cs="Garamond"/>
          <w:sz w:val="18"/>
          <w:szCs w:val="18"/>
          <w:lang w:val="en"/>
        </w:rPr>
        <w:lastRenderedPageBreak/>
        <w:t>religio-cultural contexts and fostering a love for nature are essential for addressing biophobia and promoting earth care.</w:t>
      </w:r>
    </w:p>
    <w:p w14:paraId="72FE9831" w14:textId="77777777" w:rsidR="00CB3916" w:rsidRPr="00547C37" w:rsidRDefault="00CB3916" w:rsidP="00CB3916">
      <w:pPr>
        <w:spacing w:after="0" w:line="240" w:lineRule="auto"/>
        <w:ind w:firstLine="432"/>
        <w:jc w:val="both"/>
        <w:rPr>
          <w:rFonts w:ascii="Perpetua" w:eastAsia="Garamond" w:hAnsi="Perpetua" w:cs="Garamond"/>
          <w:sz w:val="18"/>
          <w:szCs w:val="18"/>
          <w:lang w:val="en"/>
        </w:rPr>
      </w:pPr>
      <w:r w:rsidRPr="00547C37">
        <w:rPr>
          <w:rFonts w:ascii="Perpetua" w:eastAsia="Garamond" w:hAnsi="Perpetua" w:cs="Garamond"/>
          <w:sz w:val="18"/>
          <w:szCs w:val="18"/>
          <w:lang w:val="en"/>
        </w:rPr>
        <w:t>Wright is correct—earth care “is a prophetic opportunity for the church.”</w:t>
      </w:r>
      <w:r w:rsidRPr="00547C37">
        <w:rPr>
          <w:rFonts w:ascii="Perpetua" w:eastAsia="Garamond" w:hAnsi="Perpetua" w:cs="Garamond"/>
          <w:sz w:val="18"/>
          <w:szCs w:val="18"/>
          <w:vertAlign w:val="superscript"/>
          <w:lang w:val="en"/>
        </w:rPr>
        <w:footnoteReference w:id="114"/>
      </w:r>
      <w:r w:rsidRPr="00547C37">
        <w:rPr>
          <w:rFonts w:ascii="Perpetua" w:eastAsia="Garamond" w:hAnsi="Perpetua" w:cs="Garamond"/>
          <w:sz w:val="18"/>
          <w:szCs w:val="18"/>
          <w:lang w:val="en"/>
        </w:rPr>
        <w:t xml:space="preserve"> Pointing to the Hebrew Prophets and Jesus, Wright argues that prophets addressed the contemporary issues of their time, making them unpopular due to their scorching relevance. In short, they were rebels—and so was Daneel to African and global Christianity.</w:t>
      </w:r>
    </w:p>
    <w:p w14:paraId="2C217987"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1B3FEEE9"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Farewell Son of the Soil,</w:t>
      </w:r>
    </w:p>
    <w:p w14:paraId="7EBD2354"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Farewell Muchakata,</w:t>
      </w:r>
    </w:p>
    <w:p w14:paraId="390140AE"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Among the great African ancestors,</w:t>
      </w:r>
    </w:p>
    <w:p w14:paraId="001B3419"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African trees will always sing,</w:t>
      </w:r>
    </w:p>
    <w:p w14:paraId="2EAA513D"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Our protector in silence lies,</w:t>
      </w:r>
    </w:p>
    <w:p w14:paraId="56FB66CE"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Awaiting Bishop Moses to arise,</w:t>
      </w:r>
    </w:p>
    <w:p w14:paraId="05A3C64E"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To dance to the drums of Matonjeni</w:t>
      </w:r>
    </w:p>
    <w:p w14:paraId="76FB4D2A"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When Mwari speaks from the rocks</w:t>
      </w:r>
    </w:p>
    <w:p w14:paraId="21CC3241"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A fight for the trees</w:t>
      </w:r>
    </w:p>
    <w:p w14:paraId="31B0B3F7"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sz w:val="18"/>
          <w:szCs w:val="18"/>
          <w:lang w:val="en"/>
        </w:rPr>
        <w:t>Is our fight for life!</w:t>
      </w:r>
    </w:p>
    <w:p w14:paraId="6878A0A1" w14:textId="77777777" w:rsidR="00CB3916" w:rsidRPr="00547C37" w:rsidRDefault="00CB3916" w:rsidP="00CB3916">
      <w:pPr>
        <w:spacing w:after="0" w:line="240" w:lineRule="auto"/>
        <w:jc w:val="both"/>
        <w:rPr>
          <w:rFonts w:ascii="Perpetua" w:eastAsia="Garamond" w:hAnsi="Perpetua" w:cs="Garamond"/>
          <w:sz w:val="18"/>
          <w:szCs w:val="18"/>
          <w:lang w:val="en"/>
        </w:rPr>
      </w:pPr>
      <w:bookmarkStart w:id="12" w:name="_gjdgxs" w:colFirst="0" w:colLast="0"/>
      <w:bookmarkEnd w:id="12"/>
    </w:p>
    <w:p w14:paraId="75185F88" w14:textId="77777777" w:rsidR="00783E41" w:rsidRPr="00547C37" w:rsidRDefault="00783E41" w:rsidP="00CB3916">
      <w:pPr>
        <w:spacing w:after="0" w:line="240" w:lineRule="auto"/>
        <w:jc w:val="both"/>
        <w:rPr>
          <w:rFonts w:ascii="Perpetua" w:eastAsia="Garamond" w:hAnsi="Perpetua" w:cs="Garamond"/>
          <w:sz w:val="18"/>
          <w:szCs w:val="18"/>
          <w:lang w:val="en"/>
        </w:rPr>
      </w:pPr>
    </w:p>
    <w:p w14:paraId="76B73E5D" w14:textId="77777777" w:rsidR="00CB3916" w:rsidRPr="00547C37" w:rsidRDefault="00CB3916" w:rsidP="00CB3916">
      <w:pPr>
        <w:spacing w:after="0" w:line="240" w:lineRule="auto"/>
        <w:jc w:val="both"/>
        <w:rPr>
          <w:rFonts w:ascii="Perpetua" w:eastAsia="Garamond" w:hAnsi="Perpetua" w:cs="Garamond"/>
          <w:sz w:val="18"/>
          <w:szCs w:val="18"/>
          <w:lang w:val="en"/>
        </w:rPr>
      </w:pPr>
      <w:r w:rsidRPr="00547C37">
        <w:rPr>
          <w:rFonts w:ascii="Perpetua" w:eastAsia="Garamond" w:hAnsi="Perpetua" w:cs="Garamond"/>
          <w:b/>
          <w:sz w:val="18"/>
          <w:szCs w:val="18"/>
          <w:lang w:val="en"/>
        </w:rPr>
        <w:t>Bibliography</w:t>
      </w:r>
      <w:r w:rsidRPr="00547C37">
        <w:rPr>
          <w:rFonts w:ascii="Perpetua" w:eastAsia="Garamond" w:hAnsi="Perpetua" w:cs="Garamond"/>
          <w:sz w:val="18"/>
          <w:szCs w:val="18"/>
          <w:lang w:val="en"/>
        </w:rPr>
        <w:t xml:space="preserve"> </w:t>
      </w:r>
    </w:p>
    <w:p w14:paraId="6EE07BFB"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35013250"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Archer, John. “The Resilience of Myth: The Politics of the American Dream.” 2014. </w:t>
      </w:r>
      <w:r w:rsidRPr="00547C37">
        <w:rPr>
          <w:rFonts w:ascii="Perpetua" w:eastAsia="Garamond" w:hAnsi="Perpetua" w:cs="Garamond"/>
          <w:i/>
          <w:sz w:val="18"/>
          <w:szCs w:val="18"/>
          <w:lang w:val="en"/>
        </w:rPr>
        <w:t>Traditional Dwellings and Settlements Review</w:t>
      </w:r>
      <w:r w:rsidRPr="00547C37">
        <w:rPr>
          <w:rFonts w:ascii="Perpetua" w:eastAsia="Garamond" w:hAnsi="Perpetua" w:cs="Garamond"/>
          <w:sz w:val="18"/>
          <w:szCs w:val="18"/>
          <w:lang w:val="en"/>
        </w:rPr>
        <w:t> 25, no. 2: 7–21.</w:t>
      </w:r>
    </w:p>
    <w:p w14:paraId="09F3F0B8"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M. L. 1970. </w:t>
      </w:r>
      <w:r w:rsidRPr="00547C37">
        <w:rPr>
          <w:rFonts w:ascii="Perpetua" w:eastAsia="Garamond" w:hAnsi="Perpetua" w:cs="Garamond"/>
          <w:i/>
          <w:sz w:val="18"/>
          <w:szCs w:val="18"/>
          <w:lang w:val="en"/>
        </w:rPr>
        <w:t>The God of the Matopo Hills: An Essay on the Mwari Cult in Rhodesia</w:t>
      </w:r>
      <w:r w:rsidRPr="00547C37">
        <w:rPr>
          <w:rFonts w:ascii="Perpetua" w:eastAsia="Garamond" w:hAnsi="Perpetua" w:cs="Garamond"/>
          <w:sz w:val="18"/>
          <w:szCs w:val="18"/>
          <w:lang w:val="en"/>
        </w:rPr>
        <w:t>. The Hague: Mouton.</w:t>
      </w:r>
    </w:p>
    <w:p w14:paraId="6E668B86"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M. L. 1993.  “Healing the Earth: Traditional and Christian Initiatives in Southern Africa” (Part II), </w:t>
      </w:r>
      <w:r w:rsidRPr="00547C37">
        <w:rPr>
          <w:rFonts w:ascii="Perpetua" w:eastAsia="Garamond" w:hAnsi="Perpetua" w:cs="Garamond"/>
          <w:i/>
          <w:sz w:val="18"/>
          <w:szCs w:val="18"/>
          <w:lang w:val="en"/>
        </w:rPr>
        <w:t>Journal for the Study of Religion</w:t>
      </w:r>
      <w:r w:rsidRPr="00547C37">
        <w:rPr>
          <w:rFonts w:ascii="Perpetua" w:eastAsia="Garamond" w:hAnsi="Perpetua" w:cs="Garamond"/>
          <w:sz w:val="18"/>
          <w:szCs w:val="18"/>
          <w:lang w:val="en"/>
        </w:rPr>
        <w:t xml:space="preserve"> 6, no. 2: 3–28.</w:t>
      </w:r>
    </w:p>
    <w:p w14:paraId="6F0374DC"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M. L. 1998. </w:t>
      </w:r>
      <w:r w:rsidRPr="00547C37">
        <w:rPr>
          <w:rFonts w:ascii="Perpetua" w:eastAsia="Garamond" w:hAnsi="Perpetua" w:cs="Garamond"/>
          <w:i/>
          <w:sz w:val="18"/>
          <w:szCs w:val="18"/>
          <w:lang w:val="en"/>
        </w:rPr>
        <w:t>African Earthkeepers: Interfaith Mission in Earth-Care,</w:t>
      </w:r>
      <w:r w:rsidRPr="00547C37">
        <w:rPr>
          <w:rFonts w:ascii="Perpetua" w:eastAsia="Garamond" w:hAnsi="Perpetua" w:cs="Garamond"/>
          <w:sz w:val="18"/>
          <w:szCs w:val="18"/>
          <w:lang w:val="en"/>
        </w:rPr>
        <w:t xml:space="preserve"> v.1.1st ed. Pretoria: UNISA Press. </w:t>
      </w:r>
    </w:p>
    <w:p w14:paraId="72A70C63"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Daneel, M. L. 1999.</w:t>
      </w:r>
      <w:r w:rsidRPr="00547C37">
        <w:rPr>
          <w:rFonts w:ascii="Perpetua" w:eastAsia="Garamond" w:hAnsi="Perpetua" w:cs="Garamond"/>
          <w:i/>
          <w:sz w:val="18"/>
          <w:szCs w:val="18"/>
          <w:lang w:val="en"/>
        </w:rPr>
        <w:t xml:space="preserve">African Earthkeepers, Environmental Mission and Liberation in Christian Perspective. </w:t>
      </w:r>
      <w:r w:rsidRPr="00547C37">
        <w:rPr>
          <w:rFonts w:ascii="Perpetua" w:eastAsia="Garamond" w:hAnsi="Perpetua" w:cs="Garamond"/>
          <w:sz w:val="18"/>
          <w:szCs w:val="18"/>
          <w:lang w:val="en"/>
        </w:rPr>
        <w:t>Vol. 2: Pretoria: Unisa.</w:t>
      </w:r>
    </w:p>
    <w:p w14:paraId="0D932489" w14:textId="76512A5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M. L. 2001. </w:t>
      </w:r>
      <w:r w:rsidRPr="00547C37">
        <w:rPr>
          <w:rFonts w:ascii="Perpetua" w:eastAsia="Garamond" w:hAnsi="Perpetua" w:cs="Garamond"/>
          <w:i/>
          <w:sz w:val="18"/>
          <w:szCs w:val="18"/>
          <w:lang w:val="en"/>
        </w:rPr>
        <w:t>African Earthkeepers: Wholistic Interfaith Mission</w:t>
      </w:r>
      <w:r w:rsidRPr="00547C37">
        <w:rPr>
          <w:rFonts w:ascii="Perpetua" w:eastAsia="Garamond" w:hAnsi="Perpetua" w:cs="Garamond"/>
          <w:sz w:val="18"/>
          <w:szCs w:val="18"/>
          <w:lang w:val="en"/>
        </w:rPr>
        <w:t>. Maryknoll, NY: Orbis Books.</w:t>
      </w:r>
    </w:p>
    <w:p w14:paraId="60ED44E7"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Daneel, Marthinus L. 2016. “Christian Mission and Earth Care: An African Case Study.” In Kaoma, Kapya J. </w:t>
      </w:r>
      <w:r w:rsidRPr="00547C37">
        <w:rPr>
          <w:rFonts w:ascii="Perpetua" w:eastAsia="Garamond" w:hAnsi="Perpetua" w:cs="Garamond"/>
          <w:i/>
          <w:sz w:val="18"/>
          <w:szCs w:val="18"/>
          <w:lang w:val="en"/>
        </w:rPr>
        <w:t>Creation Care in Christian Mission</w:t>
      </w:r>
      <w:r w:rsidRPr="00547C37">
        <w:rPr>
          <w:rFonts w:ascii="Perpetua" w:eastAsia="Garamond" w:hAnsi="Perpetua" w:cs="Garamond"/>
          <w:sz w:val="18"/>
          <w:szCs w:val="18"/>
          <w:lang w:val="en"/>
        </w:rPr>
        <w:t>. Eugene, Oregon: Wipf &amp; Stock Publishers. 29:15–30.</w:t>
      </w:r>
    </w:p>
    <w:p w14:paraId="09794769"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Egbulem. 2006. “Mission and Inculturation in Africa.” In Wainwright, Geoffrey, and Karen B. Westerfield Tucker, eds. 2006. </w:t>
      </w:r>
      <w:r w:rsidRPr="00547C37">
        <w:rPr>
          <w:rFonts w:ascii="Perpetua" w:eastAsia="Garamond" w:hAnsi="Perpetua" w:cs="Garamond"/>
          <w:i/>
          <w:sz w:val="18"/>
          <w:szCs w:val="18"/>
          <w:lang w:val="en"/>
        </w:rPr>
        <w:t>The Oxford History of Christian Worship</w:t>
      </w:r>
      <w:r w:rsidRPr="00547C37">
        <w:rPr>
          <w:rFonts w:ascii="Perpetua" w:eastAsia="Garamond" w:hAnsi="Perpetua" w:cs="Garamond"/>
          <w:sz w:val="18"/>
          <w:szCs w:val="18"/>
          <w:lang w:val="en"/>
        </w:rPr>
        <w:t>. Oxford: Oxford University Press. 678-695.</w:t>
      </w:r>
    </w:p>
    <w:p w14:paraId="0CB5336E" w14:textId="7915E3BC" w:rsidR="00CB3916" w:rsidRPr="00547C37" w:rsidRDefault="00CB3916" w:rsidP="00783E41">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Francis, Pope 2015. </w:t>
      </w:r>
      <w:r w:rsidRPr="00547C37">
        <w:rPr>
          <w:rFonts w:ascii="Perpetua" w:eastAsia="Garamond" w:hAnsi="Perpetua" w:cs="Garamond"/>
          <w:i/>
          <w:sz w:val="18"/>
          <w:szCs w:val="18"/>
          <w:lang w:val="en"/>
        </w:rPr>
        <w:t xml:space="preserve">Encyclical Letter Laudato Si’ of the Holy Father Francis on Care for Our Common Home </w:t>
      </w:r>
      <w:r w:rsidRPr="00547C37">
        <w:rPr>
          <w:rFonts w:ascii="Perpetua" w:eastAsia="Garamond" w:hAnsi="Perpetua" w:cs="Garamond"/>
          <w:sz w:val="18"/>
          <w:szCs w:val="18"/>
          <w:lang w:val="en"/>
        </w:rPr>
        <w:t>https://www.vatican.va/content/dam/francesco/pdf/encyclicals/documents/papa-francesco_20150524_enciclica-laudato-si_en.pdf</w:t>
      </w:r>
    </w:p>
    <w:p w14:paraId="1E82C3DA"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Guder, Darrell L., and Lois Barrett. 1998. </w:t>
      </w:r>
      <w:r w:rsidRPr="00547C37">
        <w:rPr>
          <w:rFonts w:ascii="Perpetua" w:eastAsia="Garamond" w:hAnsi="Perpetua" w:cs="Garamond"/>
          <w:i/>
          <w:iCs/>
          <w:sz w:val="18"/>
          <w:szCs w:val="18"/>
          <w:lang w:val="en"/>
        </w:rPr>
        <w:t>Missional Church: A Vision for the Sending of the Church in North America.</w:t>
      </w:r>
      <w:r w:rsidRPr="00547C37">
        <w:rPr>
          <w:rFonts w:ascii="Perpetua" w:eastAsia="Garamond" w:hAnsi="Perpetua" w:cs="Garamond"/>
          <w:sz w:val="18"/>
          <w:szCs w:val="18"/>
          <w:lang w:val="en"/>
        </w:rPr>
        <w:t xml:space="preserve"> Grand Rapids, Mich.: W.B. Eerdmans Pub.</w:t>
      </w:r>
    </w:p>
    <w:p w14:paraId="19A04136"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Howell, Nancy R. 2023. “The Importance of Being Chimpanzee.” </w:t>
      </w:r>
      <w:r w:rsidRPr="00547C37">
        <w:rPr>
          <w:rFonts w:ascii="Perpetua" w:eastAsia="Garamond" w:hAnsi="Perpetua" w:cs="Garamond"/>
          <w:i/>
          <w:sz w:val="18"/>
          <w:szCs w:val="18"/>
          <w:lang w:val="en"/>
        </w:rPr>
        <w:t>Theology and Science</w:t>
      </w:r>
      <w:r w:rsidRPr="00547C37">
        <w:rPr>
          <w:rFonts w:ascii="Perpetua" w:eastAsia="Garamond" w:hAnsi="Perpetua" w:cs="Garamond"/>
          <w:sz w:val="18"/>
          <w:szCs w:val="18"/>
          <w:lang w:val="en"/>
        </w:rPr>
        <w:t>, Vol 1. 2: 179- 191.</w:t>
      </w:r>
    </w:p>
    <w:p w14:paraId="33F2853E"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lastRenderedPageBreak/>
        <w:t xml:space="preserve">Jurovics, Stephen A. 2016. </w:t>
      </w:r>
      <w:r w:rsidRPr="00547C37">
        <w:rPr>
          <w:rFonts w:ascii="Perpetua" w:eastAsia="Garamond" w:hAnsi="Perpetua" w:cs="Garamond"/>
          <w:i/>
          <w:sz w:val="18"/>
          <w:szCs w:val="18"/>
          <w:lang w:val="en"/>
        </w:rPr>
        <w:t>Hospitable Planet: Faith, Action, and Climate Change</w:t>
      </w:r>
      <w:r w:rsidRPr="00547C37">
        <w:rPr>
          <w:rFonts w:ascii="Perpetua" w:eastAsia="Garamond" w:hAnsi="Perpetua" w:cs="Garamond"/>
          <w:sz w:val="18"/>
          <w:szCs w:val="18"/>
          <w:lang w:val="en"/>
        </w:rPr>
        <w:t xml:space="preserve">. New York: Morehouse Publishing. </w:t>
      </w:r>
    </w:p>
    <w:p w14:paraId="79EE6014"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Kaoma, Kapya J, 2013. </w:t>
      </w:r>
      <w:r w:rsidRPr="00547C37">
        <w:rPr>
          <w:rFonts w:ascii="Perpetua" w:eastAsia="Garamond" w:hAnsi="Perpetua" w:cs="Garamond"/>
          <w:i/>
          <w:sz w:val="18"/>
          <w:szCs w:val="18"/>
          <w:lang w:val="en"/>
        </w:rPr>
        <w:t>God’s Family, God’s Earth: Christian Ecological Ethics of Ubuntu</w:t>
      </w:r>
      <w:r w:rsidRPr="00547C37">
        <w:rPr>
          <w:rFonts w:ascii="Perpetua" w:eastAsia="Garamond" w:hAnsi="Perpetua" w:cs="Garamond"/>
          <w:sz w:val="18"/>
          <w:szCs w:val="18"/>
          <w:lang w:val="en"/>
        </w:rPr>
        <w:t>.  Zomba, Malawi: Kachere. Series.</w:t>
      </w:r>
    </w:p>
    <w:p w14:paraId="48E8E72F"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Kaoma, Kapya J. 2015. </w:t>
      </w:r>
      <w:r w:rsidRPr="00547C37">
        <w:rPr>
          <w:rFonts w:ascii="Perpetua" w:eastAsia="Garamond" w:hAnsi="Perpetua" w:cs="Garamond"/>
          <w:i/>
          <w:sz w:val="18"/>
          <w:szCs w:val="18"/>
          <w:lang w:val="en"/>
        </w:rPr>
        <w:t>The Creator’s Symphony: African Christianity, the Plight of Earth and the Poor</w:t>
      </w:r>
      <w:r w:rsidRPr="00547C37">
        <w:rPr>
          <w:rFonts w:ascii="Perpetua" w:eastAsia="Garamond" w:hAnsi="Perpetua" w:cs="Garamond"/>
          <w:sz w:val="18"/>
          <w:szCs w:val="18"/>
          <w:lang w:val="en"/>
        </w:rPr>
        <w:t>. Dorpspruit, South Africa: Cluster Publications.</w:t>
      </w:r>
    </w:p>
    <w:p w14:paraId="29F9E319"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Kaoma, Kapya. 2010. </w:t>
      </w:r>
      <w:r w:rsidRPr="00547C37">
        <w:rPr>
          <w:rFonts w:ascii="Perpetua" w:eastAsia="Garamond" w:hAnsi="Perpetua" w:cs="Garamond"/>
          <w:i/>
          <w:sz w:val="18"/>
          <w:szCs w:val="18"/>
          <w:lang w:val="en"/>
        </w:rPr>
        <w:t>Ubuntu, Jesus, and Earth: Integrating African Religion and Christianity in Ecological Ethics</w:t>
      </w:r>
      <w:r w:rsidRPr="00547C37">
        <w:rPr>
          <w:rFonts w:ascii="Perpetua" w:eastAsia="Garamond" w:hAnsi="Perpetua" w:cs="Garamond"/>
          <w:sz w:val="18"/>
          <w:szCs w:val="18"/>
          <w:lang w:val="en"/>
        </w:rPr>
        <w:t>. Dissertation, Boston University.</w:t>
      </w:r>
    </w:p>
    <w:p w14:paraId="7289F492"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Magesa, Laurenti. 2013. </w:t>
      </w:r>
      <w:r w:rsidRPr="00547C37">
        <w:rPr>
          <w:rFonts w:ascii="Perpetua" w:eastAsia="Garamond" w:hAnsi="Perpetua" w:cs="Garamond"/>
          <w:i/>
          <w:sz w:val="18"/>
          <w:szCs w:val="18"/>
          <w:lang w:val="en"/>
        </w:rPr>
        <w:t>What Is Not Sacred?: African Spirituality</w:t>
      </w:r>
      <w:r w:rsidRPr="00547C37">
        <w:rPr>
          <w:rFonts w:ascii="Perpetua" w:eastAsia="Garamond" w:hAnsi="Perpetua" w:cs="Garamond"/>
          <w:sz w:val="18"/>
          <w:szCs w:val="18"/>
          <w:lang w:val="en"/>
        </w:rPr>
        <w:t>. Maryknoll: Orbis Books.</w:t>
      </w:r>
    </w:p>
    <w:p w14:paraId="3178719D" w14:textId="38FBB17D"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Magesa, Laurenti. 2004. </w:t>
      </w:r>
      <w:r w:rsidRPr="00547C37">
        <w:rPr>
          <w:rFonts w:ascii="Perpetua" w:eastAsia="Garamond" w:hAnsi="Perpetua" w:cs="Garamond"/>
          <w:i/>
          <w:sz w:val="18"/>
          <w:szCs w:val="18"/>
          <w:lang w:val="en"/>
        </w:rPr>
        <w:t>Anatomy of Inculturation: Transforming the Church in Africa</w:t>
      </w:r>
      <w:r w:rsidRPr="00547C37">
        <w:rPr>
          <w:rFonts w:ascii="Perpetua" w:eastAsia="Garamond" w:hAnsi="Perpetua" w:cs="Garamond"/>
          <w:sz w:val="18"/>
          <w:szCs w:val="18"/>
          <w:lang w:val="en"/>
        </w:rPr>
        <w:t xml:space="preserve">. Maryknoll, NY: Orbis Sheridan, Books. </w:t>
      </w:r>
    </w:p>
    <w:p w14:paraId="74AB4F27"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Michael J., and Celia Nyamweru. 2008. </w:t>
      </w:r>
      <w:r w:rsidRPr="00547C37">
        <w:rPr>
          <w:rFonts w:ascii="Perpetua" w:eastAsia="Garamond" w:hAnsi="Perpetua" w:cs="Garamond"/>
          <w:i/>
          <w:sz w:val="18"/>
          <w:szCs w:val="18"/>
          <w:lang w:val="en"/>
        </w:rPr>
        <w:t>African Sacred Groves: Ecological Dynamics &amp; Social Change</w:t>
      </w:r>
      <w:r w:rsidRPr="00547C37">
        <w:rPr>
          <w:rFonts w:ascii="Perpetua" w:eastAsia="Garamond" w:hAnsi="Perpetua" w:cs="Garamond"/>
          <w:sz w:val="18"/>
          <w:szCs w:val="18"/>
          <w:lang w:val="en"/>
        </w:rPr>
        <w:t>. Oxford: James Currey.</w:t>
      </w:r>
    </w:p>
    <w:p w14:paraId="6B087111"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McGuire, Meredith B. 2008. </w:t>
      </w:r>
      <w:r w:rsidRPr="00547C37">
        <w:rPr>
          <w:rFonts w:ascii="Perpetua" w:eastAsia="Garamond" w:hAnsi="Perpetua" w:cs="Garamond"/>
          <w:i/>
          <w:sz w:val="18"/>
          <w:szCs w:val="18"/>
          <w:lang w:val="en"/>
        </w:rPr>
        <w:t>Lived Religion: Faith and Practice in Everyday Life.</w:t>
      </w:r>
      <w:r w:rsidRPr="00547C37">
        <w:rPr>
          <w:rFonts w:ascii="Perpetua" w:eastAsia="Garamond" w:hAnsi="Perpetua" w:cs="Garamond"/>
          <w:sz w:val="18"/>
          <w:szCs w:val="18"/>
          <w:lang w:val="en"/>
        </w:rPr>
        <w:t xml:space="preserve"> Oxford: Oxford University Press. </w:t>
      </w:r>
    </w:p>
    <w:p w14:paraId="3DE69A94" w14:textId="77777777" w:rsidR="00CB3916" w:rsidRPr="00547C37" w:rsidRDefault="00CB3916" w:rsidP="00922EA8">
      <w:pPr>
        <w:widowControl w:val="0"/>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Prior, John Mansford. 2022. “Practical Theology and Mission Studies.” In Kim, Kirsteen, Knud Jørgensen, and Alison Fitchett Climenhaga, eds. </w:t>
      </w:r>
      <w:r w:rsidRPr="00547C37">
        <w:rPr>
          <w:rFonts w:ascii="Perpetua" w:eastAsia="Garamond" w:hAnsi="Perpetua" w:cs="Garamond"/>
          <w:i/>
          <w:sz w:val="18"/>
          <w:szCs w:val="18"/>
          <w:lang w:val="en"/>
        </w:rPr>
        <w:t>The Oxford Handbook of Mission Studies</w:t>
      </w:r>
      <w:r w:rsidRPr="00547C37">
        <w:rPr>
          <w:rFonts w:ascii="Perpetua" w:eastAsia="Garamond" w:hAnsi="Perpetua" w:cs="Garamond"/>
          <w:sz w:val="18"/>
          <w:szCs w:val="18"/>
          <w:lang w:val="en"/>
        </w:rPr>
        <w:t>. First edition. Oxford: Oxford University Press.” 165-183.</w:t>
      </w:r>
    </w:p>
    <w:p w14:paraId="52C4EDEA" w14:textId="77777777" w:rsidR="00CB3916" w:rsidRPr="00547C37" w:rsidRDefault="00CB3916" w:rsidP="00922EA8">
      <w:pPr>
        <w:widowControl w:val="0"/>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Sasongko, Nindyo 2016.  “The Dearest Freshness Deep Down Things: Environmental Justice and Mission in Ecumenical Perspective,” </w:t>
      </w:r>
      <w:r w:rsidRPr="00547C37">
        <w:rPr>
          <w:rFonts w:ascii="Perpetua" w:eastAsia="Garamond" w:hAnsi="Perpetua" w:cs="Garamond"/>
          <w:i/>
          <w:sz w:val="18"/>
          <w:szCs w:val="18"/>
          <w:lang w:val="en"/>
        </w:rPr>
        <w:t xml:space="preserve">International Review of Mission </w:t>
      </w:r>
      <w:r w:rsidRPr="00547C37">
        <w:rPr>
          <w:rFonts w:ascii="Perpetua" w:eastAsia="Garamond" w:hAnsi="Perpetua" w:cs="Garamond"/>
          <w:sz w:val="18"/>
          <w:szCs w:val="18"/>
          <w:lang w:val="en"/>
        </w:rPr>
        <w:t>105.1 (402). July: 86-103.</w:t>
      </w:r>
    </w:p>
    <w:p w14:paraId="67E81527" w14:textId="0DD8A11F"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Walls, Andrew F. 2017. </w:t>
      </w:r>
      <w:r w:rsidRPr="00547C37">
        <w:rPr>
          <w:rFonts w:ascii="Perpetua" w:eastAsia="Garamond" w:hAnsi="Perpetua" w:cs="Garamond"/>
          <w:i/>
          <w:sz w:val="18"/>
          <w:szCs w:val="18"/>
          <w:lang w:val="en"/>
        </w:rPr>
        <w:t>Crossing Cultural Frontiers: Studies in the History of World Christianity</w:t>
      </w:r>
      <w:r w:rsidRPr="00547C37">
        <w:rPr>
          <w:rFonts w:ascii="Perpetua" w:eastAsia="Garamond" w:hAnsi="Perpetua" w:cs="Garamond"/>
          <w:sz w:val="18"/>
          <w:szCs w:val="18"/>
          <w:lang w:val="en"/>
        </w:rPr>
        <w:t>. Mark R. Gornik. ed. Maryknoll</w:t>
      </w:r>
      <w:r w:rsidR="00783E41" w:rsidRPr="00547C37">
        <w:rPr>
          <w:rFonts w:ascii="Perpetua" w:eastAsia="Garamond" w:hAnsi="Perpetua" w:cs="Garamond"/>
          <w:sz w:val="18"/>
          <w:szCs w:val="18"/>
          <w:lang w:val="en"/>
        </w:rPr>
        <w:t>, NY</w:t>
      </w:r>
      <w:r w:rsidRPr="00547C37">
        <w:rPr>
          <w:rFonts w:ascii="Perpetua" w:eastAsia="Garamond" w:hAnsi="Perpetua" w:cs="Garamond"/>
          <w:sz w:val="18"/>
          <w:szCs w:val="18"/>
          <w:lang w:val="en"/>
        </w:rPr>
        <w:t>: Orbis Books.</w:t>
      </w:r>
    </w:p>
    <w:p w14:paraId="4D806FA1" w14:textId="70D61E59"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Wright, Christopher J. H. 2010. </w:t>
      </w:r>
      <w:r w:rsidRPr="00547C37">
        <w:rPr>
          <w:rFonts w:ascii="Perpetua" w:eastAsia="Garamond" w:hAnsi="Perpetua" w:cs="Garamond"/>
          <w:i/>
          <w:sz w:val="18"/>
          <w:szCs w:val="18"/>
          <w:lang w:val="en"/>
        </w:rPr>
        <w:t>The Mission of God’s People: A Biblical Theology of the Church’s Mission</w:t>
      </w:r>
      <w:r w:rsidRPr="00547C37">
        <w:rPr>
          <w:rFonts w:ascii="Perpetua" w:eastAsia="Garamond" w:hAnsi="Perpetua" w:cs="Garamond"/>
          <w:sz w:val="18"/>
          <w:szCs w:val="18"/>
          <w:lang w:val="en"/>
        </w:rPr>
        <w:t>. Grand Rapids, M</w:t>
      </w:r>
      <w:r w:rsidR="00783E41" w:rsidRPr="00547C37">
        <w:rPr>
          <w:rFonts w:ascii="Perpetua" w:eastAsia="Garamond" w:hAnsi="Perpetua" w:cs="Garamond"/>
          <w:sz w:val="18"/>
          <w:szCs w:val="18"/>
          <w:lang w:val="en"/>
        </w:rPr>
        <w:t>I</w:t>
      </w:r>
      <w:r w:rsidRPr="00547C37">
        <w:rPr>
          <w:rFonts w:ascii="Perpetua" w:eastAsia="Garamond" w:hAnsi="Perpetua" w:cs="Garamond"/>
          <w:sz w:val="18"/>
          <w:szCs w:val="18"/>
          <w:lang w:val="en"/>
        </w:rPr>
        <w:t>: Zondervan.</w:t>
      </w:r>
    </w:p>
    <w:p w14:paraId="534753FF" w14:textId="77777777" w:rsidR="00CB3916" w:rsidRPr="00547C37" w:rsidRDefault="00CB3916" w:rsidP="00CB3916">
      <w:pPr>
        <w:spacing w:after="0" w:line="240" w:lineRule="auto"/>
        <w:ind w:left="432" w:hanging="432"/>
        <w:jc w:val="both"/>
        <w:rPr>
          <w:rFonts w:ascii="Perpetua" w:eastAsia="Garamond" w:hAnsi="Perpetua" w:cs="Garamond"/>
          <w:sz w:val="18"/>
          <w:szCs w:val="18"/>
          <w:lang w:val="en"/>
        </w:rPr>
      </w:pPr>
      <w:r w:rsidRPr="00547C37">
        <w:rPr>
          <w:rFonts w:ascii="Perpetua" w:eastAsia="Garamond" w:hAnsi="Perpetua" w:cs="Garamond"/>
          <w:sz w:val="18"/>
          <w:szCs w:val="18"/>
          <w:lang w:val="en"/>
        </w:rPr>
        <w:t xml:space="preserve">Wrogeman, Henning, 2022.  “Mission Studies as Intercultural Theology.” In Kim, Kirsteen, Knud Jørgensen, and Alison Fitchett Climenhaga, eds. </w:t>
      </w:r>
      <w:r w:rsidRPr="00547C37">
        <w:rPr>
          <w:rFonts w:ascii="Perpetua" w:eastAsia="Garamond" w:hAnsi="Perpetua" w:cs="Garamond"/>
          <w:i/>
          <w:sz w:val="18"/>
          <w:szCs w:val="18"/>
          <w:lang w:val="en"/>
        </w:rPr>
        <w:t>The Oxford Handbook of Mission Studies</w:t>
      </w:r>
      <w:r w:rsidRPr="00547C37">
        <w:rPr>
          <w:rFonts w:ascii="Perpetua" w:eastAsia="Garamond" w:hAnsi="Perpetua" w:cs="Garamond"/>
          <w:sz w:val="18"/>
          <w:szCs w:val="18"/>
          <w:lang w:val="en"/>
        </w:rPr>
        <w:t>. First edition. Oxford: Oxford University Press. 145-163.</w:t>
      </w:r>
    </w:p>
    <w:p w14:paraId="726E35AD" w14:textId="19D8C593" w:rsidR="00CB3916" w:rsidRDefault="00CB3916">
      <w:pPr>
        <w:spacing w:after="0" w:line="240" w:lineRule="auto"/>
        <w:jc w:val="center"/>
        <w:rPr>
          <w:rFonts w:ascii="Perpetua" w:eastAsia="Garamond" w:hAnsi="Perpetua" w:cs="Garamond"/>
          <w:sz w:val="20"/>
          <w:szCs w:val="20"/>
          <w:lang w:val="en"/>
        </w:rPr>
      </w:pPr>
      <w:r>
        <w:rPr>
          <w:rFonts w:ascii="Perpetua" w:eastAsia="Garamond" w:hAnsi="Perpetua" w:cs="Garamond"/>
          <w:sz w:val="20"/>
          <w:szCs w:val="20"/>
          <w:lang w:val="en"/>
        </w:rPr>
        <w:br w:type="page"/>
      </w:r>
    </w:p>
    <w:p w14:paraId="7C201A85" w14:textId="3352FE85" w:rsidR="001F071A" w:rsidRPr="001F071A" w:rsidRDefault="001F071A" w:rsidP="001F071A">
      <w:pPr>
        <w:pStyle w:val="DACBHeading1"/>
        <w:rPr>
          <w:rFonts w:eastAsia="Aptos"/>
        </w:rPr>
      </w:pPr>
      <w:bookmarkStart w:id="13" w:name="_Toc180577660"/>
      <w:r w:rsidRPr="001F071A">
        <w:rPr>
          <w:rFonts w:eastAsia="Aptos"/>
        </w:rPr>
        <w:lastRenderedPageBreak/>
        <w:t>Remembering Inus Daneel</w:t>
      </w:r>
      <w:r>
        <w:rPr>
          <w:rFonts w:eastAsia="Aptos"/>
        </w:rPr>
        <w:br/>
      </w:r>
      <w:r>
        <w:rPr>
          <w:rFonts w:eastAsia="Aptos"/>
        </w:rPr>
        <w:br/>
      </w:r>
      <w:r w:rsidRPr="001F071A">
        <w:rPr>
          <w:rFonts w:eastAsia="Aptos"/>
          <w:sz w:val="22"/>
          <w:szCs w:val="22"/>
        </w:rPr>
        <w:t>By William (Bill) Gregory</w:t>
      </w:r>
      <w:r w:rsidRPr="001F071A">
        <w:rPr>
          <w:rFonts w:eastAsia="Aptos"/>
          <w:sz w:val="22"/>
          <w:szCs w:val="22"/>
          <w:vertAlign w:val="superscript"/>
        </w:rPr>
        <w:footnoteReference w:id="115"/>
      </w:r>
      <w:bookmarkEnd w:id="13"/>
      <w:r w:rsidRPr="001F071A">
        <w:rPr>
          <w:rFonts w:eastAsia="Aptos"/>
        </w:rPr>
        <w:br/>
      </w:r>
    </w:p>
    <w:p w14:paraId="76A64A56" w14:textId="77777777" w:rsidR="001F071A" w:rsidRPr="00547C37" w:rsidRDefault="001F071A" w:rsidP="001F071A">
      <w:pPr>
        <w:widowControl w:val="0"/>
        <w:spacing w:after="0" w:line="240" w:lineRule="auto"/>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I met Inus Daneel in 1998 when I took his class on African Traditional Religion at Boston University. I had just spent two years living in West Africa and was trying to make sense of the significance of that experience for my own future. We quickly connected over our love of Africa and by the time I finished my second class with him on African Christianity we had forged a close bond, fortified by his wonderfully hospitable presence and by long talks in his office in the African Studies Center.</w:t>
      </w:r>
    </w:p>
    <w:p w14:paraId="647EC657"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 xml:space="preserve">In class and out, I came to see him as more than a professor seeking to help us students understand and grow professionally. He made himself available as a companion and guide through the landscapes of the spirit we walked, ever ready to help us meet the different challenges we faced in life. </w:t>
      </w:r>
    </w:p>
    <w:p w14:paraId="6E8BF69B"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I thought for a time I too might become an Africa scholar and even spent ten days in Masvingo exploring some research possibilities with him. But I eventually sensed my path lay in a different direction. Yet he remained a good friend and mentor after that and always an inspiration for the depth of his Christian witness, for his adventurous, observant, and joyful spirit, and for his lifelong closeness to the Shona people of Zimbabwe, including at great personal sacrifice during the civil war there in the 1970s.  </w:t>
      </w:r>
    </w:p>
    <w:p w14:paraId="0A8093F2"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 xml:space="preserve">I treasured meals with him in the BU student union and was honored by his presence at important moments during my remaining graduate school years in Boston—at my doctoral exams during which he argued for my passing with distinction, after my dissertation defense when he offered a congratulatory toast before family and friends, and in sending me significant and unanticipated counsel after my wife Susanna and I decided to marry. </w:t>
      </w:r>
    </w:p>
    <w:p w14:paraId="01B8534E"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 xml:space="preserve">Somewhere along the way I realized that he had become a father figure to me—that he fit that role in my life—and when I last saw him in 2023 he said something close to that, saying that he thought of me as a younger brother. However best to describe the connection, after twenty-five years it was something we both recognized, though with him as the elder I know I am far more indebted. </w:t>
      </w:r>
    </w:p>
    <w:p w14:paraId="17608725"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 xml:space="preserve">Amid the different encounters we had over the years, he taught me some very important things: courage in time of trial, fighting for a worthy cause, standing on principle, humility before the divine mystery, attentiveness to the Spirit’s presence, and perhaps most of all, trust in God’s providence. Life to him, I know, was a sacred sojourn, miraculous and intensely interesting. It is obviously marred by terrible tragedy and evil, but because it is ultimately supported by God’s love and goodness, we can have faith in creation and in each other, walk across walls and barricades, and look out for the new things that God is doing this day. </w:t>
      </w:r>
    </w:p>
    <w:p w14:paraId="6D2D4592"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 xml:space="preserve">Since Inus passed, I have been remembering many of the stories he told me—of growing up at Morgenster Mission, of his theological training in South Africa and in the Netherlands, of living among the Shona and enduring the war, and of promoting ecumenism, theological education, and earthcare. These stories were always captivating, yet they were also sometimes sad because he endured some difficult years and often lived close to those with heavy burdens to bear. </w:t>
      </w:r>
    </w:p>
    <w:p w14:paraId="7CD2EC8B"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 xml:space="preserve">I have also been remembering other scenes—of praying with him before meals, watching </w:t>
      </w:r>
      <w:r w:rsidRPr="00547C37">
        <w:rPr>
          <w:rFonts w:ascii="Perpetua" w:eastAsia="Aptos" w:hAnsi="Perpetua" w:cs="Times New Roman"/>
          <w:kern w:val="2"/>
          <w:sz w:val="18"/>
          <w:szCs w:val="18"/>
          <w14:ligatures w14:val="standardContextual"/>
        </w:rPr>
        <w:lastRenderedPageBreak/>
        <w:t>him befriend Shona strangers by comparing ancestral lineages, him writing out for me an English translation of a Dutch Reform Church service in Afrikaans, hearing him address a village congregation on reconciliation within a ring of stones under a tree, and most recently, marathon talks with him at his and Dana’s home in Somerville.</w:t>
      </w:r>
    </w:p>
    <w:p w14:paraId="42C99019" w14:textId="77777777" w:rsidR="001F071A" w:rsidRPr="00547C37" w:rsidRDefault="001F071A" w:rsidP="001F071A">
      <w:pPr>
        <w:widowControl w:val="0"/>
        <w:spacing w:after="0" w:line="240" w:lineRule="auto"/>
        <w:ind w:firstLine="432"/>
        <w:jc w:val="both"/>
        <w:rPr>
          <w:rFonts w:ascii="Perpetua" w:eastAsia="Aptos" w:hAnsi="Perpetua" w:cs="Times New Roman"/>
          <w:kern w:val="2"/>
          <w:sz w:val="18"/>
          <w:szCs w:val="18"/>
          <w14:ligatures w14:val="standardContextual"/>
        </w:rPr>
      </w:pPr>
      <w:r w:rsidRPr="00547C37">
        <w:rPr>
          <w:rFonts w:ascii="Perpetua" w:eastAsia="Aptos" w:hAnsi="Perpetua" w:cs="Times New Roman"/>
          <w:kern w:val="2"/>
          <w:sz w:val="18"/>
          <w:szCs w:val="18"/>
          <w14:ligatures w14:val="standardContextual"/>
        </w:rPr>
        <w:t>Reflecting on all this, I cannot measure the gift of having walked these paths with him since that first class day in 1998 or of having witnessed the testament to God’s love, abundant creativity, and surpassing faithfulness that was his life. Farewell, Inus! May the Lord meet you on your way and bring you home!</w:t>
      </w:r>
    </w:p>
    <w:p w14:paraId="49A9F5CF" w14:textId="77777777" w:rsidR="001F071A" w:rsidRPr="00547C37" w:rsidRDefault="001F071A" w:rsidP="001F071A">
      <w:pPr>
        <w:widowControl w:val="0"/>
        <w:spacing w:after="0" w:line="240" w:lineRule="auto"/>
        <w:jc w:val="both"/>
        <w:rPr>
          <w:rFonts w:ascii="Perpetua" w:eastAsia="Aptos" w:hAnsi="Perpetua" w:cs="Times New Roman"/>
          <w:kern w:val="2"/>
          <w:sz w:val="18"/>
          <w:szCs w:val="18"/>
          <w14:ligatures w14:val="standardContextual"/>
        </w:rPr>
      </w:pPr>
    </w:p>
    <w:p w14:paraId="2C205159" w14:textId="77777777" w:rsidR="00CB3916" w:rsidRPr="00547C37" w:rsidRDefault="00CB3916" w:rsidP="00CB3916">
      <w:pPr>
        <w:spacing w:after="0" w:line="240" w:lineRule="auto"/>
        <w:jc w:val="both"/>
        <w:rPr>
          <w:rFonts w:ascii="Perpetua" w:eastAsia="Garamond" w:hAnsi="Perpetua" w:cs="Garamond"/>
          <w:sz w:val="18"/>
          <w:szCs w:val="18"/>
        </w:rPr>
      </w:pPr>
    </w:p>
    <w:p w14:paraId="090E181A" w14:textId="77777777" w:rsidR="00CB3916" w:rsidRPr="00547C37" w:rsidRDefault="00CB3916" w:rsidP="00CB3916">
      <w:pPr>
        <w:spacing w:after="0" w:line="240" w:lineRule="auto"/>
        <w:jc w:val="both"/>
        <w:rPr>
          <w:rFonts w:ascii="Perpetua" w:eastAsia="Garamond" w:hAnsi="Perpetua" w:cs="Garamond"/>
          <w:sz w:val="18"/>
          <w:szCs w:val="18"/>
          <w:lang w:val="en"/>
        </w:rPr>
      </w:pPr>
    </w:p>
    <w:p w14:paraId="7CBF406F" w14:textId="086F9260" w:rsidR="001F071A" w:rsidRDefault="001F071A">
      <w:pPr>
        <w:spacing w:after="0" w:line="240" w:lineRule="auto"/>
        <w:jc w:val="center"/>
        <w:rPr>
          <w:rFonts w:ascii="Perpetua" w:eastAsia="Garamond" w:hAnsi="Perpetua" w:cs="Garamond"/>
          <w:sz w:val="20"/>
          <w:szCs w:val="20"/>
          <w:lang w:val="en"/>
        </w:rPr>
      </w:pPr>
      <w:r>
        <w:rPr>
          <w:rFonts w:ascii="Perpetua" w:eastAsia="Garamond" w:hAnsi="Perpetua" w:cs="Garamond"/>
          <w:sz w:val="20"/>
          <w:szCs w:val="20"/>
          <w:lang w:val="en"/>
        </w:rPr>
        <w:br w:type="page"/>
      </w:r>
    </w:p>
    <w:p w14:paraId="3ED092ED" w14:textId="6A0F002C" w:rsidR="001F071A" w:rsidRPr="001F071A" w:rsidRDefault="001F071A" w:rsidP="001F071A">
      <w:pPr>
        <w:pStyle w:val="DACBHeading1"/>
        <w:rPr>
          <w:lang w:val="en-GB"/>
        </w:rPr>
      </w:pPr>
      <w:bookmarkStart w:id="14" w:name="_Toc180577661"/>
      <w:r w:rsidRPr="001F071A">
        <w:lastRenderedPageBreak/>
        <w:t>In Honor of Inus Daneel</w:t>
      </w:r>
      <w:r>
        <w:br/>
      </w:r>
      <w:r>
        <w:br/>
      </w:r>
      <w:r w:rsidRPr="001F071A">
        <w:rPr>
          <w:sz w:val="22"/>
          <w:szCs w:val="22"/>
          <w:lang w:val="en-GB"/>
        </w:rPr>
        <w:t>By J. N. J. (Klippies) Kritzinger</w:t>
      </w:r>
      <w:r w:rsidRPr="001F071A">
        <w:rPr>
          <w:sz w:val="22"/>
          <w:szCs w:val="22"/>
          <w:vertAlign w:val="superscript"/>
          <w:lang w:val="en-GB"/>
        </w:rPr>
        <w:footnoteReference w:id="116"/>
      </w:r>
      <w:bookmarkEnd w:id="14"/>
    </w:p>
    <w:p w14:paraId="62A16756" w14:textId="6954E58F" w:rsidR="001F071A" w:rsidRPr="001F071A" w:rsidRDefault="001F071A" w:rsidP="001F071A">
      <w:pPr>
        <w:widowControl w:val="0"/>
        <w:suppressAutoHyphens/>
        <w:overflowPunct w:val="0"/>
        <w:autoSpaceDE w:val="0"/>
        <w:autoSpaceDN w:val="0"/>
        <w:adjustRightInd w:val="0"/>
        <w:spacing w:after="0" w:line="240" w:lineRule="auto"/>
        <w:jc w:val="both"/>
        <w:rPr>
          <w:rFonts w:ascii="Perpetua" w:eastAsia="Times New Roman" w:hAnsi="Perpetua" w:cs="Times New Roman"/>
          <w:kern w:val="2"/>
          <w:sz w:val="20"/>
          <w:szCs w:val="20"/>
          <w:lang w:val="en-GB"/>
        </w:rPr>
      </w:pPr>
    </w:p>
    <w:p w14:paraId="650634E4" w14:textId="77777777" w:rsidR="001F071A" w:rsidRPr="00547C37" w:rsidRDefault="001F071A" w:rsidP="001F071A">
      <w:pPr>
        <w:widowControl w:val="0"/>
        <w:suppressAutoHyphens/>
        <w:overflowPunct w:val="0"/>
        <w:autoSpaceDE w:val="0"/>
        <w:autoSpaceDN w:val="0"/>
        <w:adjustRightInd w:val="0"/>
        <w:spacing w:after="0" w:line="240" w:lineRule="auto"/>
        <w:jc w:val="both"/>
        <w:rPr>
          <w:rFonts w:ascii="Perpetua" w:eastAsia="Times New Roman" w:hAnsi="Perpetua" w:cs="Times New Roman"/>
          <w:kern w:val="2"/>
          <w:sz w:val="18"/>
          <w:szCs w:val="18"/>
          <w:lang w:val="en-GB"/>
        </w:rPr>
      </w:pPr>
      <w:r w:rsidRPr="00547C37">
        <w:rPr>
          <w:rFonts w:ascii="Perpetua" w:eastAsia="Times New Roman" w:hAnsi="Perpetua" w:cs="Times New Roman"/>
          <w:kern w:val="2"/>
          <w:sz w:val="18"/>
          <w:szCs w:val="18"/>
          <w:lang w:val="en-GB"/>
        </w:rPr>
        <w:t xml:space="preserve">Marthinus Daneel, known among his friends and colleagues as Inus, lived a long and impactful life in Zimbabwe, South Africa and, eventually, Boston Massachusetts. This tribute flows from my experience of working with Inus in the Department of Missiology, as it existed in the 1980s and 1990s at the University of South Africa (Unisa). I treasure the memory of Inus as friend, scholar, organiser, and fellow pilgrim. </w:t>
      </w:r>
    </w:p>
    <w:p w14:paraId="3A280930" w14:textId="4AD2137E" w:rsidR="001F071A" w:rsidRPr="00547C37" w:rsidRDefault="001F071A" w:rsidP="001F071A">
      <w:pPr>
        <w:widowControl w:val="0"/>
        <w:suppressAutoHyphens/>
        <w:overflowPunct w:val="0"/>
        <w:autoSpaceDE w:val="0"/>
        <w:autoSpaceDN w:val="0"/>
        <w:adjustRightInd w:val="0"/>
        <w:spacing w:after="0" w:line="240" w:lineRule="auto"/>
        <w:jc w:val="both"/>
        <w:rPr>
          <w:rFonts w:ascii="Perpetua" w:eastAsia="Times New Roman" w:hAnsi="Perpetua" w:cs="Times New Roman"/>
          <w:kern w:val="2"/>
          <w:sz w:val="18"/>
          <w:szCs w:val="18"/>
          <w:lang w:val="en-GB"/>
        </w:rPr>
      </w:pPr>
      <w:r w:rsidRPr="00547C37">
        <w:rPr>
          <w:rFonts w:ascii="Perpetua" w:eastAsia="Times New Roman" w:hAnsi="Perpetua" w:cs="Times New Roman"/>
          <w:kern w:val="2"/>
          <w:sz w:val="18"/>
          <w:szCs w:val="18"/>
          <w:lang w:val="en-GB"/>
        </w:rPr>
        <w:t xml:space="preserve"> </w:t>
      </w:r>
      <w:r w:rsidRPr="00547C37">
        <w:rPr>
          <w:rFonts w:ascii="Perpetua" w:eastAsia="Times New Roman" w:hAnsi="Perpetua" w:cs="Times New Roman"/>
          <w:kern w:val="2"/>
          <w:sz w:val="18"/>
          <w:szCs w:val="18"/>
          <w:lang w:val="en-GB"/>
        </w:rPr>
        <w:tab/>
        <w:t xml:space="preserve">As a friend, Inus was generous and welcoming. When hosting Unisa colleagues on fishing trips in Zimbabwe, he magnanimously shared his boat and fishing equipment as well as his time and expertise to introduce us to the art of tiger fishing, even when we did not always show proper respect for the expensive equipment. Inus loved conversation and carried a large bag of jokes wherever he went. He was an accomplished storyteller who could entertain and intrigue for hours, recounting his experiences of research, theological education, and “earthkeeping” activism in Zimbabwe. His tallest tales, however, were reserved for hunting. He was affectionately known in Shona as </w:t>
      </w:r>
      <w:r w:rsidRPr="00547C37">
        <w:rPr>
          <w:rFonts w:ascii="Perpetua" w:eastAsia="Times New Roman" w:hAnsi="Perpetua" w:cs="Times New Roman"/>
          <w:i/>
          <w:kern w:val="2"/>
          <w:sz w:val="18"/>
          <w:szCs w:val="18"/>
          <w:lang w:val="en-GB"/>
        </w:rPr>
        <w:t>Mafuranhunzi</w:t>
      </w:r>
      <w:r w:rsidRPr="00547C37">
        <w:rPr>
          <w:rFonts w:ascii="Perpetua" w:eastAsia="Times New Roman" w:hAnsi="Perpetua" w:cs="Times New Roman"/>
          <w:kern w:val="2"/>
          <w:sz w:val="18"/>
          <w:szCs w:val="18"/>
          <w:lang w:val="en-GB"/>
        </w:rPr>
        <w:t xml:space="preserve"> (“The one who can shoot a fly”) for his hunting prowess and he used that name as </w:t>
      </w:r>
      <w:r w:rsidRPr="00547C37">
        <w:rPr>
          <w:rFonts w:ascii="Perpetua" w:eastAsia="Times New Roman" w:hAnsi="Perpetua" w:cs="Times New Roman"/>
          <w:i/>
          <w:kern w:val="2"/>
          <w:sz w:val="18"/>
          <w:szCs w:val="18"/>
          <w:lang w:val="en-GB"/>
        </w:rPr>
        <w:t>nom de plume</w:t>
      </w:r>
      <w:r w:rsidRPr="00547C37">
        <w:rPr>
          <w:rFonts w:ascii="Perpetua" w:eastAsia="Times New Roman" w:hAnsi="Perpetua" w:cs="Times New Roman"/>
          <w:kern w:val="2"/>
          <w:sz w:val="18"/>
          <w:szCs w:val="18"/>
          <w:lang w:val="en-GB"/>
        </w:rPr>
        <w:t xml:space="preserve"> for his work of fiction, </w:t>
      </w:r>
      <w:r w:rsidRPr="00547C37">
        <w:rPr>
          <w:rFonts w:ascii="Perpetua" w:eastAsia="Times New Roman" w:hAnsi="Perpetua" w:cs="Times New Roman"/>
          <w:i/>
          <w:kern w:val="2"/>
          <w:sz w:val="18"/>
          <w:szCs w:val="18"/>
          <w:lang w:val="en-GB"/>
        </w:rPr>
        <w:t xml:space="preserve">Guerilla Snuff, </w:t>
      </w:r>
      <w:r w:rsidRPr="00547C37">
        <w:rPr>
          <w:rFonts w:ascii="Perpetua" w:eastAsia="Times New Roman" w:hAnsi="Perpetua" w:cs="Times New Roman"/>
          <w:kern w:val="2"/>
          <w:sz w:val="18"/>
          <w:szCs w:val="18"/>
          <w:lang w:val="en-GB"/>
        </w:rPr>
        <w:t xml:space="preserve">in 1995. His legendary shooting skill surprisingly allowed him access to the oracular cave of Mwari in the Matopo Hills and he never tired of telling that story. The tales of successes and escapes on hunting trips with Nico Smith and Willem Saayman, his Unisa colleagues and friends, were legendary and they (predictably)  became taller and more dramatic through constant retelling. Both Nico and Willem preceded him in “the final departure to the Beyond,” as Inus once formulated it. And now he has joined them. </w:t>
      </w:r>
    </w:p>
    <w:p w14:paraId="2CF541AB" w14:textId="7842B68A" w:rsidR="001F071A" w:rsidRPr="00547C37" w:rsidRDefault="001F071A" w:rsidP="001F071A">
      <w:pPr>
        <w:widowControl w:val="0"/>
        <w:suppressAutoHyphens/>
        <w:overflowPunct w:val="0"/>
        <w:autoSpaceDE w:val="0"/>
        <w:autoSpaceDN w:val="0"/>
        <w:adjustRightInd w:val="0"/>
        <w:spacing w:after="0" w:line="240" w:lineRule="auto"/>
        <w:ind w:firstLine="432"/>
        <w:jc w:val="both"/>
        <w:rPr>
          <w:rFonts w:ascii="Perpetua" w:eastAsia="Times New Roman" w:hAnsi="Perpetua" w:cs="Times New Roman"/>
          <w:kern w:val="2"/>
          <w:sz w:val="18"/>
          <w:szCs w:val="18"/>
          <w:lang w:val="en-GB"/>
        </w:rPr>
      </w:pPr>
      <w:r w:rsidRPr="00547C37">
        <w:rPr>
          <w:rFonts w:ascii="Perpetua" w:eastAsia="Times New Roman" w:hAnsi="Perpetua" w:cs="Times New Roman"/>
          <w:kern w:val="2"/>
          <w:sz w:val="18"/>
          <w:szCs w:val="18"/>
          <w:lang w:val="en-GB"/>
        </w:rPr>
        <w:t>As a missiological researcher, Inus represented a rare combination of observer, interpreter and activist. His competence in Shona, which he acquired as a “missionary kid” growing up on the Morgenster Mission of the Dutch Reformed Church near Masvingo, opened unique research opportunities as a unique insider-outsider researcher of African religion and African-initiated churches. His postgraduate formation in Amsterdam at the feet of his three Reformed role models –  Hendrik Kraemer, Johan H. Bavinck, and Gerrit Berkouwer – instilled in him a lifelong striving for academic excellence and accurate observation but also a mystical sense of wonder. Inus was a prolific author, not only because he produced numerous publications but also because of the way he wrote. He was not given to terse and summarising writing. He had too much respect for the people about whom he was writing and the complexities of their context, particularly for the role that religion played in shaping their lives. For that reason he gave lengthy, “thick” descriptions of the fascinating encounters taking place in (mainly rural) communities as African believers remixed and improvised their cultures and Christianity.</w:t>
      </w:r>
    </w:p>
    <w:p w14:paraId="57E4FEAF" w14:textId="3261D04F" w:rsidR="001F071A" w:rsidRPr="00547C37" w:rsidRDefault="001F071A" w:rsidP="001F071A">
      <w:pPr>
        <w:widowControl w:val="0"/>
        <w:suppressAutoHyphens/>
        <w:overflowPunct w:val="0"/>
        <w:autoSpaceDE w:val="0"/>
        <w:autoSpaceDN w:val="0"/>
        <w:adjustRightInd w:val="0"/>
        <w:spacing w:after="0" w:line="240" w:lineRule="auto"/>
        <w:ind w:firstLine="432"/>
        <w:jc w:val="both"/>
        <w:rPr>
          <w:rFonts w:ascii="Perpetua" w:eastAsia="Times New Roman" w:hAnsi="Perpetua" w:cs="Times New Roman"/>
          <w:kern w:val="2"/>
          <w:sz w:val="18"/>
          <w:szCs w:val="18"/>
          <w:lang w:val="en-GB"/>
        </w:rPr>
      </w:pPr>
      <w:r w:rsidRPr="00547C37">
        <w:rPr>
          <w:rFonts w:ascii="Perpetua" w:eastAsia="Times New Roman" w:hAnsi="Perpetua" w:cs="Times New Roman"/>
          <w:kern w:val="2"/>
          <w:sz w:val="18"/>
          <w:szCs w:val="18"/>
          <w:lang w:val="en-GB"/>
        </w:rPr>
        <w:t>The “missionary” impetus in his life did not allow Inus to be a mere observer and interpreter of African religious movements. It led him to initiate an ecumenical theological education programme (</w:t>
      </w:r>
      <w:r w:rsidRPr="00547C37">
        <w:rPr>
          <w:rFonts w:ascii="Perpetua" w:eastAsia="Times New Roman" w:hAnsi="Perpetua" w:cs="Times New Roman"/>
          <w:i/>
          <w:kern w:val="2"/>
          <w:sz w:val="18"/>
          <w:szCs w:val="18"/>
          <w:lang w:val="en-GB"/>
        </w:rPr>
        <w:t>Fambidzano</w:t>
      </w:r>
      <w:r w:rsidRPr="00547C37">
        <w:rPr>
          <w:rFonts w:ascii="Perpetua" w:eastAsia="Times New Roman" w:hAnsi="Perpetua" w:cs="Times New Roman"/>
          <w:kern w:val="2"/>
          <w:sz w:val="18"/>
          <w:szCs w:val="18"/>
          <w:lang w:val="en-GB"/>
        </w:rPr>
        <w:t xml:space="preserve">) for African-initiated churches as well as tree-planting and other earth-keeping organisations (ZIRRCON, AZTREC, AAEC), to mobilise both AIC leaders and spirit mediums for ecological activism. His creative liturgical proposal for a tree-planting Eucharist deserves special mention. In the tree-planting context he earned another Shona nickname, </w:t>
      </w:r>
      <w:r w:rsidRPr="00547C37">
        <w:rPr>
          <w:rFonts w:ascii="Perpetua" w:eastAsia="Times New Roman" w:hAnsi="Perpetua" w:cs="Times New Roman"/>
          <w:i/>
          <w:kern w:val="2"/>
          <w:sz w:val="18"/>
          <w:szCs w:val="18"/>
          <w:lang w:val="en-GB"/>
        </w:rPr>
        <w:t>Muchakata</w:t>
      </w:r>
      <w:r w:rsidRPr="00547C37">
        <w:rPr>
          <w:rFonts w:ascii="Perpetua" w:eastAsia="Times New Roman" w:hAnsi="Perpetua" w:cs="Times New Roman"/>
          <w:kern w:val="2"/>
          <w:sz w:val="18"/>
          <w:szCs w:val="18"/>
          <w:lang w:val="en-GB"/>
        </w:rPr>
        <w:t xml:space="preserve">, (“the tree that may not be felled”), which refers to the cork-tree that is sacred to the ancestors and may therefore not be chopped down. His two Shona nicknames reveal </w:t>
      </w:r>
      <w:r w:rsidRPr="00547C37">
        <w:rPr>
          <w:rFonts w:ascii="Perpetua" w:eastAsia="Times New Roman" w:hAnsi="Perpetua" w:cs="Times New Roman"/>
          <w:kern w:val="2"/>
          <w:sz w:val="18"/>
          <w:szCs w:val="18"/>
          <w:lang w:val="en-GB"/>
        </w:rPr>
        <w:lastRenderedPageBreak/>
        <w:t xml:space="preserve">the high regard in which he was held by his collaborators. </w:t>
      </w:r>
    </w:p>
    <w:p w14:paraId="070B56F2" w14:textId="6D812A0F" w:rsidR="001F071A" w:rsidRPr="00547C37" w:rsidRDefault="001F071A" w:rsidP="001F071A">
      <w:pPr>
        <w:widowControl w:val="0"/>
        <w:suppressAutoHyphens/>
        <w:overflowPunct w:val="0"/>
        <w:autoSpaceDE w:val="0"/>
        <w:autoSpaceDN w:val="0"/>
        <w:adjustRightInd w:val="0"/>
        <w:spacing w:after="0" w:line="240" w:lineRule="auto"/>
        <w:ind w:firstLine="432"/>
        <w:jc w:val="both"/>
        <w:rPr>
          <w:rFonts w:ascii="Perpetua" w:eastAsia="Times New Roman" w:hAnsi="Perpetua" w:cs="Times New Roman"/>
          <w:color w:val="000000"/>
          <w:kern w:val="2"/>
          <w:sz w:val="18"/>
          <w:szCs w:val="18"/>
          <w:lang w:val="en-GB"/>
        </w:rPr>
      </w:pPr>
      <w:r w:rsidRPr="00547C37">
        <w:rPr>
          <w:rFonts w:ascii="Perpetua" w:eastAsia="Times New Roman" w:hAnsi="Perpetua" w:cs="Times New Roman"/>
          <w:kern w:val="2"/>
          <w:sz w:val="18"/>
          <w:szCs w:val="18"/>
          <w:lang w:val="en-GB"/>
        </w:rPr>
        <w:t xml:space="preserve">When I wrote a chapter for a </w:t>
      </w:r>
      <w:r w:rsidRPr="00547C37">
        <w:rPr>
          <w:rFonts w:ascii="Perpetua" w:eastAsia="Times New Roman" w:hAnsi="Perpetua" w:cs="Times New Roman"/>
          <w:i/>
          <w:kern w:val="2"/>
          <w:sz w:val="18"/>
          <w:szCs w:val="18"/>
          <w:lang w:val="en-GB"/>
        </w:rPr>
        <w:t>Festschrift</w:t>
      </w:r>
      <w:r w:rsidRPr="00547C37">
        <w:rPr>
          <w:rFonts w:ascii="Perpetua" w:eastAsia="Times New Roman" w:hAnsi="Perpetua" w:cs="Times New Roman"/>
          <w:kern w:val="2"/>
          <w:sz w:val="18"/>
          <w:szCs w:val="18"/>
          <w:lang w:val="en-GB"/>
        </w:rPr>
        <w:t xml:space="preserve"> dedicated to Inus in 2003, I called it “</w:t>
      </w:r>
      <w:r w:rsidRPr="00547C37">
        <w:rPr>
          <w:rFonts w:ascii="Perpetua" w:eastAsia="Times New Roman" w:hAnsi="Perpetua" w:cs="Times New Roman"/>
          <w:i/>
          <w:color w:val="000000"/>
          <w:kern w:val="2"/>
          <w:sz w:val="18"/>
          <w:szCs w:val="18"/>
          <w:lang w:val="en-GB"/>
        </w:rPr>
        <w:t>Pamberi</w:t>
      </w:r>
      <w:r w:rsidRPr="00547C37">
        <w:rPr>
          <w:rFonts w:ascii="Perpetua" w:eastAsia="Times New Roman" w:hAnsi="Perpetua" w:cs="Times New Roman"/>
          <w:color w:val="000000"/>
          <w:kern w:val="2"/>
          <w:sz w:val="18"/>
          <w:szCs w:val="18"/>
          <w:lang w:val="en-GB"/>
        </w:rPr>
        <w:t xml:space="preserve">! Towards a pilgrim theology”. I did that to honour Inus's activism, since </w:t>
      </w:r>
      <w:r w:rsidRPr="00547C37">
        <w:rPr>
          <w:rFonts w:ascii="Perpetua" w:eastAsia="Times New Roman" w:hAnsi="Perpetua" w:cs="Times New Roman"/>
          <w:i/>
          <w:color w:val="000000"/>
          <w:kern w:val="2"/>
          <w:sz w:val="18"/>
          <w:szCs w:val="18"/>
          <w:lang w:val="en-GB"/>
        </w:rPr>
        <w:t>Pamberi</w:t>
      </w:r>
      <w:r w:rsidRPr="00547C37">
        <w:rPr>
          <w:rFonts w:ascii="Perpetua" w:eastAsia="Times New Roman" w:hAnsi="Perpetua" w:cs="Times New Roman"/>
          <w:color w:val="000000"/>
          <w:kern w:val="2"/>
          <w:sz w:val="18"/>
          <w:szCs w:val="18"/>
          <w:lang w:val="en-GB"/>
        </w:rPr>
        <w:t xml:space="preserve"> (“Forward!”) was a rallying cry that he and others used to mobilise communities for “The war of the trees,” a new liberation struggle. I did that also to express my resonance with his journey as a Eucharist-shaped pilgrim to (and in) the margins, moving into the light of the dawning Day of God. </w:t>
      </w:r>
    </w:p>
    <w:p w14:paraId="59132D72" w14:textId="0F37669B" w:rsidR="001F071A" w:rsidRPr="00547C37" w:rsidRDefault="001F071A" w:rsidP="001F071A">
      <w:pPr>
        <w:widowControl w:val="0"/>
        <w:suppressAutoHyphens/>
        <w:overflowPunct w:val="0"/>
        <w:autoSpaceDE w:val="0"/>
        <w:autoSpaceDN w:val="0"/>
        <w:adjustRightInd w:val="0"/>
        <w:spacing w:after="0" w:line="240" w:lineRule="auto"/>
        <w:ind w:firstLine="432"/>
        <w:jc w:val="both"/>
        <w:rPr>
          <w:rFonts w:ascii="Perpetua" w:eastAsia="Times New Roman" w:hAnsi="Perpetua" w:cs="Times New Roman"/>
          <w:kern w:val="2"/>
          <w:sz w:val="18"/>
          <w:szCs w:val="18"/>
          <w:lang w:val="en-GB"/>
        </w:rPr>
      </w:pPr>
      <w:r w:rsidRPr="00547C37">
        <w:rPr>
          <w:rFonts w:ascii="Perpetua" w:eastAsia="Times New Roman" w:hAnsi="Perpetua" w:cs="Times New Roman"/>
          <w:kern w:val="2"/>
          <w:sz w:val="18"/>
          <w:szCs w:val="18"/>
          <w:lang w:val="en-GB"/>
        </w:rPr>
        <w:t xml:space="preserve">How did Inus integrate all these dimensions of his life? He was a liminal, hybrid figure who managed to hold together a (non-doctrinaire) Reformed theology with an African worldview and a commitment to grass-roots transformation. He was a pilgrim activist, imbued with a grace-filled spirituality that enabled him to avoid the hubris of a “we can change the world” activism and to respect the unique initiatives of AIC leaders and spirit mediums. This enabled him to work </w:t>
      </w:r>
      <w:r w:rsidRPr="00547C37">
        <w:rPr>
          <w:rFonts w:ascii="Perpetua" w:eastAsia="Times New Roman" w:hAnsi="Perpetua" w:cs="Times New Roman"/>
          <w:i/>
          <w:kern w:val="2"/>
          <w:sz w:val="18"/>
          <w:szCs w:val="18"/>
          <w:lang w:val="en-GB"/>
        </w:rPr>
        <w:t>with</w:t>
      </w:r>
      <w:r w:rsidRPr="00547C37">
        <w:rPr>
          <w:rFonts w:ascii="Perpetua" w:eastAsia="Times New Roman" w:hAnsi="Perpetua" w:cs="Times New Roman"/>
          <w:kern w:val="2"/>
          <w:sz w:val="18"/>
          <w:szCs w:val="18"/>
          <w:lang w:val="en-GB"/>
        </w:rPr>
        <w:t xml:space="preserve"> rural peasant communities for the liberation of the earth from deforestation </w:t>
      </w:r>
      <w:r w:rsidRPr="00547C37">
        <w:rPr>
          <w:rFonts w:ascii="Perpetua" w:eastAsia="Times New Roman" w:hAnsi="Perpetua" w:cs="Times New Roman"/>
          <w:i/>
          <w:kern w:val="2"/>
          <w:sz w:val="18"/>
          <w:szCs w:val="18"/>
          <w:lang w:val="en-GB"/>
        </w:rPr>
        <w:t>and</w:t>
      </w:r>
      <w:r w:rsidRPr="00547C37">
        <w:rPr>
          <w:rFonts w:ascii="Perpetua" w:eastAsia="Times New Roman" w:hAnsi="Perpetua" w:cs="Times New Roman"/>
          <w:kern w:val="2"/>
          <w:sz w:val="18"/>
          <w:szCs w:val="18"/>
          <w:lang w:val="en-GB"/>
        </w:rPr>
        <w:t xml:space="preserve"> to write academic publications </w:t>
      </w:r>
      <w:r w:rsidRPr="00547C37">
        <w:rPr>
          <w:rFonts w:ascii="Perpetua" w:eastAsia="Times New Roman" w:hAnsi="Perpetua" w:cs="Times New Roman"/>
          <w:i/>
          <w:kern w:val="2"/>
          <w:sz w:val="18"/>
          <w:szCs w:val="18"/>
          <w:lang w:val="en-GB"/>
        </w:rPr>
        <w:t>about</w:t>
      </w:r>
      <w:r w:rsidRPr="00547C37">
        <w:rPr>
          <w:rFonts w:ascii="Perpetua" w:eastAsia="Times New Roman" w:hAnsi="Perpetua" w:cs="Times New Roman"/>
          <w:kern w:val="2"/>
          <w:sz w:val="18"/>
          <w:szCs w:val="18"/>
          <w:lang w:val="en-GB"/>
        </w:rPr>
        <w:t xml:space="preserve"> that work. He was able to move across boundaries and to be at home in different worlds, embodying an intercultural and interreligious transformation praxis.</w:t>
      </w:r>
      <w:r w:rsidRPr="00547C37">
        <w:rPr>
          <w:rFonts w:ascii="Perpetua" w:eastAsia="Times New Roman" w:hAnsi="Perpetua" w:cs="Times New Roman"/>
          <w:color w:val="000000"/>
          <w:kern w:val="2"/>
          <w:sz w:val="18"/>
          <w:szCs w:val="18"/>
          <w:lang w:val="en-GB"/>
        </w:rPr>
        <w:t xml:space="preserve"> H</w:t>
      </w:r>
      <w:r w:rsidRPr="00547C37">
        <w:rPr>
          <w:rFonts w:ascii="Perpetua" w:eastAsia="Times New Roman" w:hAnsi="Perpetua" w:cs="Times New Roman"/>
          <w:kern w:val="2"/>
          <w:sz w:val="18"/>
          <w:szCs w:val="18"/>
          <w:lang w:val="en-GB"/>
        </w:rPr>
        <w:t xml:space="preserve">e had deep roots and solid wings: He was an African in heart and mind, who was also at home in the USA due to his commitment to the love of his life, Dana Robert – his soulmate, intellectual partner, and unwavering support until the end. He was a Reformed Afrikaner in heart and mind, who was also at home among Zimbabwean AICs due to his commitment to Shona communities and to gospel-based rural transformation in their midst. He was an African Christian in heart and mind, firmly connected and deeply loyal to the triune God and to the Gumbo clan that had adopted him – and also at home among the spirit mediums who shared his passion for “clothing the land.” </w:t>
      </w:r>
    </w:p>
    <w:p w14:paraId="4FC35CB5" w14:textId="77777777" w:rsidR="001F071A" w:rsidRPr="00547C37" w:rsidRDefault="001F071A" w:rsidP="001F071A">
      <w:pPr>
        <w:widowControl w:val="0"/>
        <w:suppressAutoHyphens/>
        <w:overflowPunct w:val="0"/>
        <w:autoSpaceDE w:val="0"/>
        <w:autoSpaceDN w:val="0"/>
        <w:adjustRightInd w:val="0"/>
        <w:spacing w:after="0" w:line="240" w:lineRule="auto"/>
        <w:ind w:firstLine="432"/>
        <w:jc w:val="both"/>
        <w:rPr>
          <w:rFonts w:ascii="Perpetua" w:eastAsia="Times New Roman" w:hAnsi="Perpetua" w:cs="Times New Roman"/>
          <w:kern w:val="2"/>
          <w:sz w:val="18"/>
          <w:szCs w:val="18"/>
          <w:lang w:val="en-GB"/>
        </w:rPr>
      </w:pPr>
      <w:r w:rsidRPr="00547C37">
        <w:rPr>
          <w:rFonts w:ascii="Perpetua" w:eastAsia="Times New Roman" w:hAnsi="Perpetua" w:cs="Times New Roman"/>
          <w:kern w:val="2"/>
          <w:sz w:val="18"/>
          <w:szCs w:val="18"/>
          <w:lang w:val="en-GB"/>
        </w:rPr>
        <w:t xml:space="preserve">A majestic </w:t>
      </w:r>
      <w:r w:rsidRPr="00547C37">
        <w:rPr>
          <w:rFonts w:ascii="Perpetua" w:eastAsia="Times New Roman" w:hAnsi="Perpetua" w:cs="Times New Roman"/>
          <w:i/>
          <w:kern w:val="2"/>
          <w:sz w:val="18"/>
          <w:szCs w:val="18"/>
          <w:lang w:val="en-GB"/>
        </w:rPr>
        <w:t>Muchakata</w:t>
      </w:r>
      <w:r w:rsidRPr="00547C37">
        <w:rPr>
          <w:rFonts w:ascii="Perpetua" w:eastAsia="Times New Roman" w:hAnsi="Perpetua" w:cs="Times New Roman"/>
          <w:kern w:val="2"/>
          <w:sz w:val="18"/>
          <w:szCs w:val="18"/>
          <w:lang w:val="en-GB"/>
        </w:rPr>
        <w:t xml:space="preserve"> tree, with wide-reaching branches and casting a long shadow, has fallen. </w:t>
      </w:r>
    </w:p>
    <w:p w14:paraId="14C873FB" w14:textId="77777777" w:rsidR="001F071A" w:rsidRPr="00547C37" w:rsidRDefault="001F071A" w:rsidP="001F071A">
      <w:pPr>
        <w:widowControl w:val="0"/>
        <w:suppressAutoHyphens/>
        <w:overflowPunct w:val="0"/>
        <w:autoSpaceDE w:val="0"/>
        <w:autoSpaceDN w:val="0"/>
        <w:adjustRightInd w:val="0"/>
        <w:spacing w:after="0" w:line="240" w:lineRule="auto"/>
        <w:rPr>
          <w:rFonts w:ascii="Perpetua" w:eastAsia="Times New Roman" w:hAnsi="Perpetua" w:cs="Times New Roman"/>
          <w:kern w:val="2"/>
          <w:sz w:val="18"/>
          <w:szCs w:val="18"/>
          <w:lang w:val="en-GB"/>
        </w:rPr>
      </w:pPr>
    </w:p>
    <w:p w14:paraId="3B4F2F0A" w14:textId="77777777" w:rsidR="00CB3916" w:rsidRPr="00547C37" w:rsidRDefault="00CB3916" w:rsidP="00CB3916">
      <w:pPr>
        <w:spacing w:after="0" w:line="240" w:lineRule="auto"/>
        <w:jc w:val="both"/>
        <w:rPr>
          <w:rFonts w:ascii="Perpetua" w:eastAsia="Garamond" w:hAnsi="Perpetua" w:cs="Garamond"/>
          <w:sz w:val="18"/>
          <w:szCs w:val="18"/>
          <w:lang w:val="en-GB"/>
        </w:rPr>
      </w:pPr>
    </w:p>
    <w:p w14:paraId="29A90207" w14:textId="77777777" w:rsidR="00A935FD" w:rsidRPr="00A935FD" w:rsidRDefault="00A935FD" w:rsidP="00A935FD">
      <w:pPr>
        <w:widowControl w:val="0"/>
        <w:autoSpaceDE w:val="0"/>
        <w:autoSpaceDN w:val="0"/>
        <w:spacing w:before="4" w:after="0" w:line="240" w:lineRule="auto"/>
        <w:jc w:val="both"/>
        <w:rPr>
          <w:rFonts w:ascii="Perpetua" w:eastAsia="Calibri" w:hAnsi="Perpetua" w:cs="Calibri"/>
          <w:sz w:val="20"/>
          <w:szCs w:val="20"/>
        </w:rPr>
      </w:pPr>
    </w:p>
    <w:p w14:paraId="28D50C87" w14:textId="77777777" w:rsidR="00AE3A7C" w:rsidRDefault="00AE3A7C">
      <w:pPr>
        <w:spacing w:after="0" w:line="240" w:lineRule="auto"/>
        <w:jc w:val="center"/>
      </w:pPr>
      <w:r>
        <w:br w:type="page"/>
      </w:r>
    </w:p>
    <w:p w14:paraId="2FF39B29" w14:textId="21907C48" w:rsidR="00AE3A7C" w:rsidRPr="00B80E28" w:rsidRDefault="00AE3A7C" w:rsidP="00B80E28">
      <w:pPr>
        <w:widowControl w:val="0"/>
        <w:spacing w:after="0" w:line="240" w:lineRule="auto"/>
        <w:jc w:val="center"/>
      </w:pPr>
      <w:bookmarkStart w:id="15" w:name="_Toc180577662"/>
      <w:r w:rsidRPr="00B80E28">
        <w:rPr>
          <w:rStyle w:val="DACBHeading1Char"/>
          <w:rFonts w:eastAsia="Calibri"/>
        </w:rPr>
        <w:lastRenderedPageBreak/>
        <w:t>African Independent Church Pneumatology and the Salvation of All Creation</w:t>
      </w:r>
      <w:bookmarkEnd w:id="15"/>
      <w:r w:rsidRPr="00AE3A7C">
        <w:rPr>
          <w:rFonts w:ascii="Candara" w:eastAsia="Calibri" w:hAnsi="Candara" w:cs="Times New Roman"/>
          <w:kern w:val="2"/>
          <w:sz w:val="24"/>
          <w:szCs w:val="24"/>
          <w:vertAlign w:val="superscript"/>
          <w14:ligatures w14:val="standardContextual"/>
        </w:rPr>
        <w:footnoteReference w:id="117"/>
      </w:r>
      <w:r w:rsidR="00B80E28">
        <w:rPr>
          <w:rStyle w:val="DACBHeading1Char"/>
          <w:rFonts w:eastAsia="Calibri"/>
        </w:rPr>
        <w:br/>
      </w:r>
      <w:r w:rsidR="00B80E28">
        <w:rPr>
          <w:rStyle w:val="DACBHeading1Char"/>
          <w:rFonts w:eastAsia="Calibri"/>
        </w:rPr>
        <w:br/>
      </w:r>
      <w:r w:rsidRPr="00B80E28">
        <w:t>By M. L. Daneel</w:t>
      </w:r>
    </w:p>
    <w:p w14:paraId="2F9444D2" w14:textId="77777777" w:rsidR="00AE3A7C" w:rsidRPr="00AE3A7C" w:rsidRDefault="00AE3A7C" w:rsidP="00AE3A7C">
      <w:pPr>
        <w:widowControl w:val="0"/>
        <w:spacing w:after="0" w:line="240" w:lineRule="auto"/>
        <w:rPr>
          <w:rFonts w:ascii="Perpetua" w:eastAsia="Calibri" w:hAnsi="Perpetua" w:cs="Times New Roman"/>
          <w:kern w:val="2"/>
          <w:sz w:val="20"/>
          <w:szCs w:val="20"/>
          <w14:ligatures w14:val="standardContextual"/>
        </w:rPr>
      </w:pPr>
    </w:p>
    <w:p w14:paraId="6620E65B"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Ever since the beginning of this century African Independent Churches have taken root, proliferated and shown phenomenal growth throughout our continent, particularly in sub-Saharan Africa.</w:t>
      </w:r>
      <w:r w:rsidRPr="00547C37">
        <w:rPr>
          <w:rFonts w:ascii="Perpetua" w:eastAsia="Calibri" w:hAnsi="Perpetua" w:cs="Times New Roman"/>
          <w:kern w:val="2"/>
          <w:sz w:val="18"/>
          <w:szCs w:val="18"/>
          <w:vertAlign w:val="superscript"/>
          <w14:ligatures w14:val="standardContextual"/>
        </w:rPr>
        <w:footnoteReference w:id="118"/>
      </w:r>
      <w:r w:rsidRPr="00547C37">
        <w:rPr>
          <w:rFonts w:ascii="Perpetua" w:eastAsia="Calibri" w:hAnsi="Perpetua" w:cs="Times New Roman"/>
          <w:kern w:val="2"/>
          <w:sz w:val="18"/>
          <w:szCs w:val="18"/>
          <w14:ligatures w14:val="standardContextual"/>
        </w:rPr>
        <w:t xml:space="preserve"> Because many of these churches originated through a variety of schismatic processes within western oriented mission churches (either large scale schisms or individual defections), they were often characterized negatively as “separatist,” “parasitic,” “nativistic” or “sectarian” movements.</w:t>
      </w:r>
      <w:r w:rsidRPr="00547C37">
        <w:rPr>
          <w:rFonts w:ascii="Perpetua" w:eastAsia="Calibri" w:hAnsi="Perpetua" w:cs="Times New Roman"/>
          <w:kern w:val="2"/>
          <w:sz w:val="18"/>
          <w:szCs w:val="18"/>
          <w:vertAlign w:val="superscript"/>
          <w14:ligatures w14:val="standardContextual"/>
        </w:rPr>
        <w:footnoteReference w:id="119"/>
      </w:r>
      <w:r w:rsidRPr="00547C37">
        <w:rPr>
          <w:rFonts w:ascii="Perpetua" w:eastAsia="Calibri" w:hAnsi="Perpetua" w:cs="Times New Roman"/>
          <w:kern w:val="2"/>
          <w:sz w:val="18"/>
          <w:szCs w:val="18"/>
          <w14:ligatures w14:val="standardContextual"/>
        </w:rPr>
        <w:t xml:space="preserve"> In Christian terms they were considered either non­Christian movements whose members should be approached as objects of mission or evangelism to be baptized or rebaptized into mission church folds, or marginally Christian because of their alleged syncretism and therefore not properly belonging to the mainstream of Christianity—the so-called “mainline churches.” </w:t>
      </w:r>
    </w:p>
    <w:p w14:paraId="1732287F"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contrast to these one-sidedly condemnatory views I wish to point out at the outset that despite obvious limitations (notably the lack of a written theology) and with the exception of those movements that deliberately move away from a Christian position,</w:t>
      </w:r>
      <w:r w:rsidRPr="00547C37">
        <w:rPr>
          <w:rFonts w:ascii="Perpetua" w:eastAsia="Calibri" w:hAnsi="Perpetua" w:cs="Times New Roman"/>
          <w:kern w:val="2"/>
          <w:sz w:val="18"/>
          <w:szCs w:val="18"/>
          <w:vertAlign w:val="superscript"/>
          <w14:ligatures w14:val="standardContextual"/>
        </w:rPr>
        <w:footnoteReference w:id="120"/>
      </w:r>
      <w:r w:rsidRPr="00547C37">
        <w:rPr>
          <w:rFonts w:ascii="Perpetua" w:eastAsia="Calibri" w:hAnsi="Perpetua" w:cs="Times New Roman"/>
          <w:kern w:val="2"/>
          <w:sz w:val="18"/>
          <w:szCs w:val="18"/>
          <w14:ligatures w14:val="standardContextual"/>
        </w:rPr>
        <w:t xml:space="preserve"> I consider the AICs on the whole to </w:t>
      </w:r>
      <w:r w:rsidRPr="00547C37">
        <w:rPr>
          <w:rFonts w:ascii="Perpetua" w:eastAsia="Calibri" w:hAnsi="Perpetua" w:cs="Times New Roman"/>
          <w:i/>
          <w:iCs/>
          <w:kern w:val="2"/>
          <w:sz w:val="18"/>
          <w:szCs w:val="18"/>
          <w14:ligatures w14:val="standardContextual"/>
        </w:rPr>
        <w:t>be integral to the mainstream of Christianity</w:t>
      </w:r>
      <w:r w:rsidRPr="00547C37">
        <w:rPr>
          <w:rFonts w:ascii="Perpetua" w:eastAsia="Calibri" w:hAnsi="Perpetua" w:cs="Times New Roman"/>
          <w:kern w:val="2"/>
          <w:sz w:val="18"/>
          <w:szCs w:val="18"/>
          <w14:ligatures w14:val="standardContextual"/>
        </w:rPr>
        <w:t>. Most of them accept and apply scripture as literally and fundamentally normative. Belief in a triune God, the reign and closeness of a creator father, the saviourhood and mediation of Christ and the pervasive presence of an indwelling Holy Spirit, together with the regular or intermittent practice of the sacraments of baptism and holy communion, are common and key features of these churches.</w:t>
      </w:r>
      <w:r w:rsidRPr="00547C37">
        <w:rPr>
          <w:rFonts w:ascii="Perpetua" w:eastAsia="Calibri" w:hAnsi="Perpetua" w:cs="Times New Roman"/>
          <w:kern w:val="2"/>
          <w:sz w:val="18"/>
          <w:szCs w:val="18"/>
          <w:vertAlign w:val="superscript"/>
          <w14:ligatures w14:val="standardContextual"/>
        </w:rPr>
        <w:footnoteReference w:id="121"/>
      </w:r>
      <w:r w:rsidRPr="00547C37">
        <w:rPr>
          <w:rFonts w:ascii="Perpetua" w:eastAsia="Calibri" w:hAnsi="Perpetua" w:cs="Times New Roman"/>
          <w:kern w:val="2"/>
          <w:sz w:val="18"/>
          <w:szCs w:val="18"/>
          <w14:ligatures w14:val="standardContextual"/>
        </w:rPr>
        <w:t xml:space="preserve"> Their enacted theology, moreover, represents a sensitive and innovative response to Africa’s existential needs and must be seen as a central—if not the most important and authentic part—of African theology. Consistent with this view is the assertion that the AICs constitute an integral and legitimate part of the universal church and that their response to the gospel, their belief systems and missionary strategy are well worth considering in a context such as this conference where the world-wide evangelistic outreach of Christ’s church is focal. </w:t>
      </w:r>
    </w:p>
    <w:p w14:paraId="7A485824"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One need only consider the current growth and size of some of the AICs to realize their challenging significance. In South Africa alone an estimated 5,000 AICs represent between 30 and 40 percent of the total black population. The Zion Christian Church (ZCC) of Bishop Lekhanyane, with its millions of adherents all over South Africa, probably is growing faster than </w:t>
      </w:r>
      <w:r w:rsidRPr="00547C37">
        <w:rPr>
          <w:rFonts w:ascii="Perpetua" w:eastAsia="Calibri" w:hAnsi="Perpetua" w:cs="Times New Roman"/>
          <w:kern w:val="2"/>
          <w:sz w:val="18"/>
          <w:szCs w:val="18"/>
          <w14:ligatures w14:val="standardContextual"/>
        </w:rPr>
        <w:lastRenderedPageBreak/>
        <w:t>any other church in the country, the established western-oriented churches included. Among the Northern Sotho-speaking people, for instance, where the ZCC has its headquarters, the growth rates of the various churches in the period 1970-1980 were as follows: Independent Churches 173.8 percent; Roman Catholic Church 83 percent; and Dutch Reformed Church 59.9 percent. Most other churches grew at a rate below the 43.7 percent of the Northern Sotho population growth rate.</w:t>
      </w:r>
      <w:r w:rsidRPr="00547C37">
        <w:rPr>
          <w:rFonts w:ascii="Perpetua" w:eastAsia="Calibri" w:hAnsi="Perpetua" w:cs="Times New Roman"/>
          <w:kern w:val="2"/>
          <w:sz w:val="18"/>
          <w:szCs w:val="18"/>
          <w:vertAlign w:val="superscript"/>
          <w14:ligatures w14:val="standardContextual"/>
        </w:rPr>
        <w:footnoteReference w:id="122"/>
      </w:r>
      <w:r w:rsidRPr="00547C37">
        <w:rPr>
          <w:rFonts w:ascii="Perpetua" w:eastAsia="Calibri" w:hAnsi="Perpetua" w:cs="Times New Roman"/>
          <w:kern w:val="2"/>
          <w:sz w:val="18"/>
          <w:szCs w:val="18"/>
          <w14:ligatures w14:val="standardContextual"/>
        </w:rPr>
        <w:t xml:space="preserve"> Among the three groups of churches showing any significant growth, the Independent Churches far outstripped the others.</w:t>
      </w:r>
    </w:p>
    <w:p w14:paraId="446A4C46"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Zimbabwe, the Independents in many of the rural areas represent 50 percent or more of the Christian population (see for example the statistical analysis of church growth in the Chingombe chiefdom, Gutu district, in Daneel.)</w:t>
      </w:r>
      <w:r w:rsidRPr="00547C37">
        <w:rPr>
          <w:rFonts w:ascii="Perpetua" w:eastAsia="Calibri" w:hAnsi="Perpetua" w:cs="Times New Roman"/>
          <w:kern w:val="2"/>
          <w:sz w:val="18"/>
          <w:szCs w:val="18"/>
          <w:vertAlign w:val="superscript"/>
          <w14:ligatures w14:val="standardContextual"/>
        </w:rPr>
        <w:footnoteReference w:id="123"/>
      </w:r>
      <w:r w:rsidRPr="00547C37">
        <w:rPr>
          <w:rFonts w:ascii="Perpetua" w:eastAsia="Calibri" w:hAnsi="Perpetua" w:cs="Times New Roman"/>
          <w:kern w:val="2"/>
          <w:sz w:val="18"/>
          <w:szCs w:val="18"/>
          <w14:ligatures w14:val="standardContextual"/>
        </w:rPr>
        <w:t xml:space="preserve"> The larger Spirit-type churches, such as the African Apostolic Church of Johane Maranke, the Zion Christian Church of Bishop Mutendi and the Ndaza (holy cord) Zionist movement, together have several million adherents. The Kimbanguist Church in Zaire, with its more than eight million members, is the largest Independent Church of the continent. In West Africa the Aladura churches, too, represent a vast and still growing movement.</w:t>
      </w:r>
      <w:r w:rsidRPr="00547C37">
        <w:rPr>
          <w:rFonts w:ascii="Perpetua" w:eastAsia="Calibri" w:hAnsi="Perpetua" w:cs="Times New Roman"/>
          <w:kern w:val="2"/>
          <w:sz w:val="18"/>
          <w:szCs w:val="18"/>
          <w:vertAlign w:val="superscript"/>
          <w14:ligatures w14:val="standardContextual"/>
        </w:rPr>
        <w:footnoteReference w:id="124"/>
      </w:r>
      <w:r w:rsidRPr="00547C37">
        <w:rPr>
          <w:rFonts w:ascii="Perpetua" w:eastAsia="Calibri" w:hAnsi="Perpetua" w:cs="Times New Roman"/>
          <w:kern w:val="2"/>
          <w:sz w:val="18"/>
          <w:szCs w:val="18"/>
          <w14:ligatures w14:val="standardContextual"/>
        </w:rPr>
        <w:t xml:space="preserve">  </w:t>
      </w:r>
    </w:p>
    <w:p w14:paraId="3CFCE230"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For classification purposes a distinction can be made between the Pentecostally-oriented, Spirit-type prophetic churches and the so-called “Ethiopian” or non-prophetic groups.</w:t>
      </w:r>
      <w:r w:rsidRPr="00547C37">
        <w:rPr>
          <w:rFonts w:ascii="Perpetua" w:eastAsia="Calibri" w:hAnsi="Perpetua" w:cs="Times New Roman"/>
          <w:kern w:val="2"/>
          <w:sz w:val="18"/>
          <w:szCs w:val="18"/>
          <w:vertAlign w:val="superscript"/>
          <w14:ligatures w14:val="standardContextual"/>
        </w:rPr>
        <w:footnoteReference w:id="125"/>
      </w:r>
      <w:r w:rsidRPr="00547C37">
        <w:rPr>
          <w:rFonts w:ascii="Perpetua" w:eastAsia="Calibri" w:hAnsi="Perpetua" w:cs="Times New Roman"/>
          <w:kern w:val="2"/>
          <w:sz w:val="18"/>
          <w:szCs w:val="18"/>
          <w14:ligatures w14:val="standardContextual"/>
        </w:rPr>
        <w:t xml:space="preserve"> Some observers also distinguish a third messianic category, where a prophetic leader usurps the position of Christ and poses as a black messiah.</w:t>
      </w:r>
      <w:r w:rsidRPr="00547C37">
        <w:rPr>
          <w:rFonts w:ascii="Perpetua" w:eastAsia="Calibri" w:hAnsi="Perpetua" w:cs="Times New Roman"/>
          <w:kern w:val="2"/>
          <w:sz w:val="18"/>
          <w:szCs w:val="18"/>
          <w:vertAlign w:val="superscript"/>
          <w14:ligatures w14:val="standardContextual"/>
        </w:rPr>
        <w:footnoteReference w:id="126"/>
      </w:r>
      <w:r w:rsidRPr="00547C37">
        <w:rPr>
          <w:rFonts w:ascii="Perpetua" w:eastAsia="Calibri" w:hAnsi="Perpetua" w:cs="Times New Roman"/>
          <w:kern w:val="2"/>
          <w:sz w:val="18"/>
          <w:szCs w:val="18"/>
          <w14:ligatures w14:val="standardContextual"/>
        </w:rPr>
        <w:t xml:space="preserve"> This, however, can be a highly misleading classification. Despite some messianic trends it rarely happens that prominent prophetic leaders deliberately attempt to supersede the mediatorship of Christ by posing as Christ figures.</w:t>
      </w:r>
      <w:r w:rsidRPr="00547C37">
        <w:rPr>
          <w:rFonts w:ascii="Perpetua" w:eastAsia="Calibri" w:hAnsi="Perpetua" w:cs="Times New Roman"/>
          <w:kern w:val="2"/>
          <w:sz w:val="18"/>
          <w:szCs w:val="18"/>
          <w:vertAlign w:val="superscript"/>
          <w14:ligatures w14:val="standardContextual"/>
        </w:rPr>
        <w:footnoteReference w:id="127"/>
      </w:r>
      <w:r w:rsidRPr="00547C37">
        <w:rPr>
          <w:rFonts w:ascii="Perpetua" w:eastAsia="Calibri" w:hAnsi="Perpetua" w:cs="Times New Roman"/>
          <w:kern w:val="2"/>
          <w:sz w:val="18"/>
          <w:szCs w:val="18"/>
          <w14:ligatures w14:val="standardContextual"/>
        </w:rPr>
        <w:t xml:space="preserve"> It is more appropriate to speak of iconic leadership</w:t>
      </w:r>
      <w:r w:rsidRPr="00547C37">
        <w:rPr>
          <w:rFonts w:ascii="Perpetua" w:eastAsia="Calibri" w:hAnsi="Perpetua" w:cs="Times New Roman"/>
          <w:kern w:val="2"/>
          <w:sz w:val="18"/>
          <w:szCs w:val="18"/>
          <w:vertAlign w:val="superscript"/>
          <w14:ligatures w14:val="standardContextual"/>
        </w:rPr>
        <w:footnoteReference w:id="128"/>
      </w:r>
      <w:r w:rsidRPr="00547C37">
        <w:rPr>
          <w:rFonts w:ascii="Perpetua" w:eastAsia="Calibri" w:hAnsi="Perpetua" w:cs="Times New Roman"/>
          <w:kern w:val="2"/>
          <w:sz w:val="18"/>
          <w:szCs w:val="18"/>
          <w14:ligatures w14:val="standardContextual"/>
        </w:rPr>
        <w:t xml:space="preserve"> in those cases where prophets closely identify with the Christ figure in an attempt to illuminate dramatically and contextually the salvific gospel message.</w:t>
      </w:r>
    </w:p>
    <w:p w14:paraId="4C7E0D39"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Significantly, the vast majority of AICs in southern Africa at least, are of the prophetic type. They reveal definite Pentecostal traits, in that the Holy Spirit features prominently in their worship and daily activities. “Jordan” or adult baptism is directly related to the conversion experience. Spirit-induced faith healing and exorcism become focal in Christian living. The Spirit, moreover, is believed to manifest itself through the visions, dreams, prophecies and/or glossolalia of the believers. It follows that numerical growth, geographical expansion and the development of church headquarters at the holy cities—the “Zions,” “Moriahs” or “Jerusalems” of Africa - are attributed directly to the activity of the Holy Spirit. </w:t>
      </w:r>
    </w:p>
    <w:p w14:paraId="1ACE2FFB"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Although in many respects this characterization is equally applicable to western pentecostalism, there are essential differences. These should become apparent in my discussion of a few important pneumatological tenets underlying the above-mentioned practices of the Spirit-type AICs. But this is not in the first place a comparative study of western and African pentecostalism. On the contrary, I shall merely sketch briefly the AIC experience of the working </w:t>
      </w:r>
      <w:r w:rsidRPr="00547C37">
        <w:rPr>
          <w:rFonts w:ascii="Perpetua" w:eastAsia="Calibri" w:hAnsi="Perpetua" w:cs="Times New Roman"/>
          <w:kern w:val="2"/>
          <w:sz w:val="18"/>
          <w:szCs w:val="18"/>
          <w14:ligatures w14:val="standardContextual"/>
        </w:rPr>
        <w:lastRenderedPageBreak/>
        <w:t>of the Holy Spirit. The admittedly limited pneumatological profile which emerges, both in its historical contextuality and in its relevance for an interpretation of salvation, may present a challenge and/or inspiration for the ongoing missionary task of the universal church.</w:t>
      </w:r>
    </w:p>
    <w:p w14:paraId="731375B7"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probing for the essentials of AIC pneumatology I am engaged as a fellow Independent coming from a Protestant (Dutch Reformed) background. In the course of many years of identification with and participation in the life of the Shona Independent Churches in Zimbabwe I have become part of that movement. Consequently my observations and insights are based mainly on the AICs of Zimbabwe. Special attention will be given to the two largest Spirit-type churches in that part of the world: Bishop Samuel Mutendi’s ZCC and Apostle Johane Maranke’s vaPostori. As both these founder leaders have already passed away and have been succeeded by their sons, I wish to present this paper in truly African fashion, that is in commemoration of two of the outstanding missionary spirits of our continent. By now they belong to the Christian cloud of witnesses, so their message to the world church is essentially the one they proclaimed so fervently to their followers: salvation in Christ and renewal through the Holy Spirit to the four comers of the earth!</w:t>
      </w:r>
    </w:p>
    <w:p w14:paraId="4C97DCE6"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 </w:t>
      </w:r>
    </w:p>
    <w:p w14:paraId="79024149"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r w:rsidRPr="00547C37">
        <w:rPr>
          <w:rFonts w:ascii="Perpetua" w:eastAsia="Calibri" w:hAnsi="Perpetua" w:cs="Times New Roman"/>
          <w:b/>
          <w:bCs/>
          <w:kern w:val="2"/>
          <w:sz w:val="18"/>
          <w:szCs w:val="18"/>
          <w14:ligatures w14:val="standardContextual"/>
        </w:rPr>
        <w:t>The Holy Spirit as Saviour of humankind</w:t>
      </w:r>
    </w:p>
    <w:p w14:paraId="668F96A3"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p>
    <w:p w14:paraId="2D92D4A4"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Before they founded their own churches, Bishop Mutendi and Apostle Maranke were members of the Dutch Reformed and Methodist Churches respectively. Both of them were attracted by the Pentecostal features of the Independent Churches they came across,</w:t>
      </w:r>
      <w:r w:rsidRPr="00547C37">
        <w:rPr>
          <w:rFonts w:ascii="Perpetua" w:eastAsia="Calibri" w:hAnsi="Perpetua" w:cs="Times New Roman"/>
          <w:kern w:val="2"/>
          <w:sz w:val="18"/>
          <w:szCs w:val="18"/>
          <w:vertAlign w:val="superscript"/>
          <w14:ligatures w14:val="standardContextual"/>
        </w:rPr>
        <w:footnoteReference w:id="129"/>
      </w:r>
      <w:r w:rsidRPr="00547C37">
        <w:rPr>
          <w:rFonts w:ascii="Perpetua" w:eastAsia="Calibri" w:hAnsi="Perpetua" w:cs="Times New Roman"/>
          <w:kern w:val="2"/>
          <w:sz w:val="18"/>
          <w:szCs w:val="18"/>
          <w14:ligatures w14:val="standardContextual"/>
        </w:rPr>
        <w:t xml:space="preserve"> both in South Africa (Mutendi) and Zimbabwe (Maranke). As a result, the work of the Holy Spirit featured prominently in their campaigning activities right from the start. Their ministries were preceded by call-dreams, visions and spells of Spirit-possessed speaking in tongues, which both of them considered to be the visible manifestations of a missionary mandate received directly from God.</w:t>
      </w:r>
    </w:p>
    <w:p w14:paraId="74F460DB"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ZCC </w:t>
      </w:r>
      <w:r w:rsidRPr="00547C37">
        <w:rPr>
          <w:rFonts w:ascii="Perpetua" w:eastAsia="Calibri" w:hAnsi="Perpetua" w:cs="Times New Roman"/>
          <w:i/>
          <w:iCs/>
          <w:kern w:val="2"/>
          <w:sz w:val="18"/>
          <w:szCs w:val="18"/>
          <w14:ligatures w14:val="standardContextual"/>
        </w:rPr>
        <w:t>Rungano</w:t>
      </w:r>
      <w:r w:rsidRPr="00547C37">
        <w:rPr>
          <w:rFonts w:ascii="Perpetua" w:eastAsia="Calibri" w:hAnsi="Perpetua" w:cs="Times New Roman"/>
          <w:kern w:val="2"/>
          <w:sz w:val="18"/>
          <w:szCs w:val="18"/>
          <w14:ligatures w14:val="standardContextual"/>
        </w:rPr>
        <w:t xml:space="preserve"> (the handbook of Mutendi’s church) the leader’s first important sermon in 1923 in the Bikita district is described as follows:</w:t>
      </w:r>
    </w:p>
    <w:p w14:paraId="5E34A41F"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He stood up and preached with great power from Luke 3, as he was told to do by the prophets…</w:t>
      </w:r>
      <w:r w:rsidRPr="00547C37">
        <w:rPr>
          <w:rFonts w:ascii="Perpetua" w:eastAsia="Calibri" w:hAnsi="Perpetua" w:cs="Times New Roman"/>
          <w:kern w:val="2"/>
          <w:sz w:val="18"/>
          <w:szCs w:val="18"/>
          <w14:ligatures w14:val="standardContextual"/>
        </w:rPr>
        <w:tab/>
        <w:t xml:space="preserve">Many believers were possessed by the Holy Spirit. The people present got frightened and some of them ran away, saying: “That man arouses </w:t>
      </w:r>
      <w:r w:rsidRPr="00547C37">
        <w:rPr>
          <w:rFonts w:ascii="Perpetua" w:eastAsia="Calibri" w:hAnsi="Perpetua" w:cs="Times New Roman"/>
          <w:i/>
          <w:iCs/>
          <w:kern w:val="2"/>
          <w:sz w:val="18"/>
          <w:szCs w:val="18"/>
          <w14:ligatures w14:val="standardContextual"/>
        </w:rPr>
        <w:t>zvitebwe</w:t>
      </w:r>
      <w:r w:rsidRPr="00547C37">
        <w:rPr>
          <w:rFonts w:ascii="Perpetua" w:eastAsia="Calibri" w:hAnsi="Perpetua" w:cs="Times New Roman"/>
          <w:kern w:val="2"/>
          <w:sz w:val="18"/>
          <w:szCs w:val="18"/>
          <w14:ligatures w14:val="standardContextual"/>
        </w:rPr>
        <w:t xml:space="preserve"> [vengeful spirits which destroy cattle]…Some people laughed when they saw the others getting possessed by the Spirit….From that day Mutendi never stopped preaching the Word of God, and he was greatly strengthened by that same Spirit.”</w:t>
      </w:r>
      <w:r w:rsidRPr="00547C37">
        <w:rPr>
          <w:rFonts w:ascii="Perpetua" w:eastAsia="Calibri" w:hAnsi="Perpetua" w:cs="Times New Roman"/>
          <w:kern w:val="2"/>
          <w:sz w:val="18"/>
          <w:szCs w:val="18"/>
          <w:vertAlign w:val="superscript"/>
          <w14:ligatures w14:val="standardContextual"/>
        </w:rPr>
        <w:footnoteReference w:id="130"/>
      </w:r>
    </w:p>
    <w:p w14:paraId="24892F20"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Johane Maranke’s visionary spells are recorded in his </w:t>
      </w:r>
      <w:r w:rsidRPr="00547C37">
        <w:rPr>
          <w:rFonts w:ascii="Perpetua" w:eastAsia="Calibri" w:hAnsi="Perpetua" w:cs="Times New Roman"/>
          <w:i/>
          <w:iCs/>
          <w:kern w:val="2"/>
          <w:sz w:val="18"/>
          <w:szCs w:val="18"/>
          <w14:ligatures w14:val="standardContextual"/>
        </w:rPr>
        <w:t>Umboo utsva hwavaPostori</w:t>
      </w:r>
      <w:r w:rsidRPr="00547C37">
        <w:rPr>
          <w:rFonts w:ascii="Perpetua" w:eastAsia="Calibri" w:hAnsi="Perpetua" w:cs="Times New Roman"/>
          <w:kern w:val="2"/>
          <w:sz w:val="18"/>
          <w:szCs w:val="18"/>
          <w14:ligatures w14:val="standardContextual"/>
        </w:rPr>
        <w:t xml:space="preserve"> (New Revelation of the Apostles). He is said to have received directly from God two books, which he could only understand through the inspiration of the Holy Spirit and not through the education he had received at the European mission station. The contents of these books held the message of eternal life (</w:t>
      </w:r>
      <w:r w:rsidRPr="00547C37">
        <w:rPr>
          <w:rFonts w:ascii="Perpetua" w:eastAsia="Calibri" w:hAnsi="Perpetua" w:cs="Times New Roman"/>
          <w:i/>
          <w:iCs/>
          <w:kern w:val="2"/>
          <w:sz w:val="18"/>
          <w:szCs w:val="18"/>
          <w14:ligatures w14:val="standardContextual"/>
        </w:rPr>
        <w:t>sadza risingaperi</w:t>
      </w:r>
      <w:r w:rsidRPr="00547C37">
        <w:rPr>
          <w:rFonts w:ascii="Perpetua" w:eastAsia="Calibri" w:hAnsi="Perpetua" w:cs="Times New Roman"/>
          <w:kern w:val="2"/>
          <w:sz w:val="18"/>
          <w:szCs w:val="18"/>
          <w14:ligatures w14:val="standardContextual"/>
        </w:rPr>
        <w:t>: lit. porridge, i.e., food, of eternal life), and it is this message of salvation for human beings that became focal in Johane’s sermons. In his visions Johane saw himself as a Moses figure, leading his followers from many countries through hostile terrain and fires to a safe, heavenly destination. The host of followers was likened to the sand on the shores of Lake Nyasa in Malawi.</w:t>
      </w:r>
      <w:r w:rsidRPr="00547C37">
        <w:rPr>
          <w:rFonts w:ascii="Perpetua" w:eastAsia="Calibri" w:hAnsi="Perpetua" w:cs="Times New Roman"/>
          <w:kern w:val="2"/>
          <w:sz w:val="18"/>
          <w:szCs w:val="18"/>
          <w:vertAlign w:val="superscript"/>
          <w14:ligatures w14:val="standardContextual"/>
        </w:rPr>
        <w:footnoteReference w:id="131"/>
      </w:r>
    </w:p>
    <w:p w14:paraId="3DE1ADC0" w14:textId="6E27031A"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lastRenderedPageBreak/>
        <w:t>The ministries of both these prophetic leaders were characterized by awareness of the lostness and sinfulness of humanity and the urgent need for conversion and baptism as a means of avoiding God’s judgement through entry into his kingdom. God himself was the one responsible for drawing people into his kingdom (John 6:44). The Holy Spirit was the main agent directing the judgement prophecies against sinners and unaware ministers in mission churches, the healing miracles in and around baptismal pools or rivers, and the building of new communities of the kingdom. The prominence of and depend­ ence on the Spirit are clearly portrayed in the song that the vaPostori of Johane have sung ever since the inception of their church near Mutare in eastern Zimbabwe in 1932:</w:t>
      </w:r>
    </w:p>
    <w:p w14:paraId="15D37166"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Everywhere we see people who do not know Christ, </w:t>
      </w:r>
    </w:p>
    <w:p w14:paraId="6BB216F1"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They are lost, that is why they sin,</w:t>
      </w:r>
    </w:p>
    <w:p w14:paraId="2A2700EE"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Our mighty God send the Holy Spirit to those who do not have it. </w:t>
      </w:r>
    </w:p>
    <w:p w14:paraId="355B7B29"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God bless Africa and hear our prayers; God bless it!</w:t>
      </w:r>
    </w:p>
    <w:p w14:paraId="11909F6D"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Come Holy Spirit, come Holy Spirit, come Holy Spirit! </w:t>
      </w:r>
    </w:p>
    <w:p w14:paraId="7440CFAB"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Bless us your servants. </w:t>
      </w:r>
    </w:p>
    <w:p w14:paraId="756BC05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both movements the Holy Spirit provides the full charter for the new church. All the laws and customs of the church, the innovations and deviations from western Christianity, are justified by attributing them directly to the inspiration and command of the Holy Spirit. In a sense therefore the Spirit legitimates the exodus from the religious house of slavery, the reign of the white mission churches. Salvation takes the form of black liberation from foreign institutions where the full benefit of the gifts of the Spirit was allegedly withheld from black converts. The reaction to missions during this first phase of new AIC formation finds its most poignant expression in the allegation that white Christianity dropped the banner of the Holy Spirit and that this banner has now been picked up by Africans, the black, rejected (by whites) house of Ham. Consequently the black race of Africa—the neglected, the poor and the oppressed—are now the exalted and the elect, called by the Holy Spirit to spread the true message of salvation throughout the continent.</w:t>
      </w:r>
    </w:p>
    <w:p w14:paraId="41BFA9B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How was this to be achieved? Both leaders responded to the challenge by designing their churches as missionary institutions in which the sacrament of holy communion was to become the launching pad from which wave upon wave of Zionist and Apostolic missionaries was sent forth to preach the good news of salvation to their fellow Africans.  </w:t>
      </w:r>
    </w:p>
    <w:p w14:paraId="70DDD98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Bishop Mutendi developed his church headquarters as a “holy city” where he conducted at least three Paschal celebrations annually, each culminating in holy communion. In preparation for the sacrament Mutendi used to preach about the great commission (Matt. 28:19), encouraging his followers to prepare themselves, like Christ’s disciples, to “go forth and make disciples of all the nations.” In his treatment of Matthew 28:19, Mutendi seldom dwelt on the actual meaning of the words, “all the nations,” and he rarely defined the actual object of missionary endeavour. Instead he gave the text a specific Zionist connotation by relating it to such texts as Isaiah 62:1: “For Zion’s sake I will not hold my peace, and for Jerusalem’s sake I will not rest.” In addition he would protest against the half-hearted response of some of his followers to the church’s mission by citing Romans 11:25, which deals with the hardening of the Israelites’ hearts.</w:t>
      </w:r>
      <w:r w:rsidRPr="00547C37">
        <w:rPr>
          <w:rFonts w:ascii="Perpetua" w:eastAsia="Calibri" w:hAnsi="Perpetua" w:cs="Times New Roman"/>
          <w:kern w:val="2"/>
          <w:sz w:val="18"/>
          <w:szCs w:val="18"/>
          <w:vertAlign w:val="superscript"/>
          <w14:ligatures w14:val="standardContextual"/>
        </w:rPr>
        <w:footnoteReference w:id="132"/>
      </w:r>
    </w:p>
    <w:p w14:paraId="09EEA494"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Following the climactic celebration of holy communion, the ZCC teams of missionaries would set out on properly planned two to three-week campaigns all over Zimbabwe and sometimes beyond its borders. Meanwhile, the congregation at Zion City engaged in daily </w:t>
      </w:r>
      <w:r w:rsidRPr="00547C37">
        <w:rPr>
          <w:rFonts w:ascii="Perpetua" w:eastAsia="Calibri" w:hAnsi="Perpetua" w:cs="Times New Roman"/>
          <w:kern w:val="2"/>
          <w:sz w:val="18"/>
          <w:szCs w:val="18"/>
          <w14:ligatures w14:val="standardContextual"/>
        </w:rPr>
        <w:lastRenderedPageBreak/>
        <w:t>intercession for the campaign. Upon the return of the emissaries their reports on conversions, healings, establishment of new congregations, church growth, etc., were preached to the people at Zion City. Thus the entire church participated actively in a variety of ways in fulfilling its missionary mandate.</w:t>
      </w:r>
    </w:p>
    <w:p w14:paraId="232C6C8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Johane Maranke, again, interpreted his calling as an apostle not in terms of building a holy city, but in setting a personal example—together with a band of fellow apostles—as an itinerant missionary. For just over thirty years, from the founding of his church in 1932 until his death in 1963, he travelled—on foot, by ox cart, then by bicycle, and ultimately in a Landrover—preaching the gospel, converting people and establishing new congregations. In his church the annual “Pentecost” ceremony - in commemoration of the Holy Spirit’s institution of the movement - became the pivot of spiritual renewal and missionary outreach. Here, too, the ritual of holy communion was the overriding statement on Christ’s Saviourhood, triggering waves of Apostolic evangelizing activity. Apart from campaigns throughout Zimbabwe, Johane regularly travelled south as far as the Transvaal, westward to Botswana, east to Mozambique, and north to Zambia, Malawi and way up into Zaire; overall he and his fellow preachers converted and baptized hundreds of thousands of people.</w:t>
      </w:r>
      <w:r w:rsidRPr="00547C37">
        <w:rPr>
          <w:rFonts w:ascii="Perpetua" w:eastAsia="Calibri" w:hAnsi="Perpetua" w:cs="Times New Roman"/>
          <w:kern w:val="2"/>
          <w:sz w:val="18"/>
          <w:szCs w:val="18"/>
          <w:vertAlign w:val="superscript"/>
          <w14:ligatures w14:val="standardContextual"/>
        </w:rPr>
        <w:footnoteReference w:id="133"/>
      </w:r>
    </w:p>
    <w:p w14:paraId="7A4D2C3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One of the remarkable features of Johane’s ministry as a travelling missionary was that it was undertaken on the basis of an agrarian subsistence economy. Budding Apostolic congregations all over Zimbabwe and in the surrounding countries, consisting mainly of relatively poor peasant families in rural areas, supported - both economically and spiritually - what they considered to be the salvific movement of God’s Spirit in their midst.</w:t>
      </w:r>
    </w:p>
    <w:p w14:paraId="7DA5653C"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both Mutendi’s </w:t>
      </w:r>
      <w:r w:rsidRPr="00547C37">
        <w:rPr>
          <w:rFonts w:ascii="Perpetua" w:eastAsia="Calibri" w:hAnsi="Perpetua" w:cs="Times New Roman"/>
          <w:i/>
          <w:iCs/>
          <w:kern w:val="2"/>
          <w:sz w:val="18"/>
          <w:szCs w:val="18"/>
          <w14:ligatures w14:val="standardContextual"/>
        </w:rPr>
        <w:t>ZCC History</w:t>
      </w:r>
      <w:r w:rsidRPr="00547C37">
        <w:rPr>
          <w:rFonts w:ascii="Perpetua" w:eastAsia="Calibri" w:hAnsi="Perpetua" w:cs="Times New Roman"/>
          <w:kern w:val="2"/>
          <w:sz w:val="18"/>
          <w:szCs w:val="18"/>
          <w14:ligatures w14:val="standardContextual"/>
        </w:rPr>
        <w:t xml:space="preserve"> and Johane’s </w:t>
      </w:r>
      <w:r w:rsidRPr="00547C37">
        <w:rPr>
          <w:rFonts w:ascii="Perpetua" w:eastAsia="Calibri" w:hAnsi="Perpetua" w:cs="Times New Roman"/>
          <w:i/>
          <w:iCs/>
          <w:kern w:val="2"/>
          <w:sz w:val="18"/>
          <w:szCs w:val="18"/>
          <w14:ligatures w14:val="standardContextual"/>
        </w:rPr>
        <w:t>New Revelation</w:t>
      </w:r>
      <w:r w:rsidRPr="00547C37">
        <w:rPr>
          <w:rFonts w:ascii="Perpetua" w:eastAsia="Calibri" w:hAnsi="Perpetua" w:cs="Times New Roman"/>
          <w:kern w:val="2"/>
          <w:sz w:val="18"/>
          <w:szCs w:val="18"/>
          <w14:ligatures w14:val="standardContextual"/>
        </w:rPr>
        <w:t xml:space="preserve"> salvation, conversion and baptism into the kingdom in preparation for eternal life (in the sense of the Holy Spirit drawing individual people to repentance), are set against a background of God’s imminent judgement. This remains focal in both Zionist and Apostolic evangelistic outreach up to this day. During the 1960s I accompanied some of the ZCC missionaries on their campaigns. Their appeal for individual conversion was direct and blunt. “To those who do not believe God’s word,” the Rev. Ezekiah proclaimed, “there will be gnashing of teeth on the day of judgement…. My friends, we have not come to put up a show or to show you how to dance, but to warn you of the coming danger… Even love between people on this earth comes to an end. My friends, let us believe what the Bible says in order to be saved ... </w:t>
      </w:r>
      <w:r w:rsidRPr="00547C37">
        <w:rPr>
          <w:rFonts w:ascii="Perpetua" w:eastAsia="Calibri" w:hAnsi="Perpetua" w:cs="Times New Roman"/>
          <w:i/>
          <w:iCs/>
          <w:kern w:val="2"/>
          <w:sz w:val="18"/>
          <w:szCs w:val="18"/>
          <w14:ligatures w14:val="standardContextual"/>
        </w:rPr>
        <w:t>Pindukai! Pindukai! Pindukai!</w:t>
      </w:r>
      <w:r w:rsidRPr="00547C37">
        <w:rPr>
          <w:rFonts w:ascii="Perpetua" w:eastAsia="Calibri" w:hAnsi="Perpetua" w:cs="Times New Roman"/>
          <w:kern w:val="2"/>
          <w:sz w:val="18"/>
          <w:szCs w:val="18"/>
          <w14:ligatures w14:val="standardContextual"/>
        </w:rPr>
        <w:t xml:space="preserve"> [be converted].” </w:t>
      </w:r>
    </w:p>
    <w:p w14:paraId="4D299E5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Ezekiah’s sermons the destructive power of God’s judgement was always expressed in terms of the biblical deluge, the destroying sword of Ezekiel 33 or the pit of fire (</w:t>
      </w:r>
      <w:r w:rsidRPr="00547C37">
        <w:rPr>
          <w:rFonts w:ascii="Perpetua" w:eastAsia="Calibri" w:hAnsi="Perpetua" w:cs="Times New Roman"/>
          <w:i/>
          <w:iCs/>
          <w:kern w:val="2"/>
          <w:sz w:val="18"/>
          <w:szCs w:val="18"/>
          <w14:ligatures w14:val="standardContextual"/>
        </w:rPr>
        <w:t>gomba romwoto</w:t>
      </w:r>
      <w:r w:rsidRPr="00547C37">
        <w:rPr>
          <w:rFonts w:ascii="Perpetua" w:eastAsia="Calibri" w:hAnsi="Perpetua" w:cs="Times New Roman"/>
          <w:kern w:val="2"/>
          <w:sz w:val="18"/>
          <w:szCs w:val="18"/>
          <w14:ligatures w14:val="standardContextual"/>
        </w:rPr>
        <w:t>). Such destruction could only be avoided by seeking shelter in God’s kingdom, symbolized in this existence by the Zionist Church and, in the African context, likened to a maize granary (</w:t>
      </w:r>
      <w:r w:rsidRPr="00547C37">
        <w:rPr>
          <w:rFonts w:ascii="Perpetua" w:eastAsia="Calibri" w:hAnsi="Perpetua" w:cs="Times New Roman"/>
          <w:i/>
          <w:iCs/>
          <w:kern w:val="2"/>
          <w:sz w:val="18"/>
          <w:szCs w:val="18"/>
          <w14:ligatures w14:val="standardContextual"/>
        </w:rPr>
        <w:t>dura</w:t>
      </w:r>
      <w:r w:rsidRPr="00547C37">
        <w:rPr>
          <w:rFonts w:ascii="Perpetua" w:eastAsia="Calibri" w:hAnsi="Perpetua" w:cs="Times New Roman"/>
          <w:kern w:val="2"/>
          <w:sz w:val="18"/>
          <w:szCs w:val="18"/>
          <w14:ligatures w14:val="standardContextual"/>
        </w:rPr>
        <w:t xml:space="preserve">). The real purpose of ZCC evangelization, then, is to gather people into the </w:t>
      </w:r>
      <w:r w:rsidRPr="00547C37">
        <w:rPr>
          <w:rFonts w:ascii="Perpetua" w:eastAsia="Calibri" w:hAnsi="Perpetua" w:cs="Times New Roman"/>
          <w:i/>
          <w:iCs/>
          <w:kern w:val="2"/>
          <w:sz w:val="18"/>
          <w:szCs w:val="18"/>
          <w14:ligatures w14:val="standardContextual"/>
        </w:rPr>
        <w:t>dura raMwari</w:t>
      </w:r>
      <w:r w:rsidRPr="00547C37">
        <w:rPr>
          <w:rFonts w:ascii="Perpetua" w:eastAsia="Calibri" w:hAnsi="Perpetua" w:cs="Times New Roman"/>
          <w:kern w:val="2"/>
          <w:sz w:val="18"/>
          <w:szCs w:val="18"/>
          <w14:ligatures w14:val="standardContextual"/>
        </w:rPr>
        <w:t xml:space="preserve"> (the granary of God), where they would be safe from eternal damnation. It is to this end that the missionary activities of Mutendi, the “man of God,” and the mighty stir of the Holy Spirit is directed.</w:t>
      </w:r>
    </w:p>
    <w:p w14:paraId="50AD417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Ezekiah’s elucidation of the granary concept highlighted the eschatological tension between the partly realized kingdom and the one yet to come. On the one hand there were the this-worldly benefits of church affiliation, and of Zion City as a shelter against racial discrimination, illness, witchcraft, etcetera. On the other hand suffering (for example, the persecution of Zionists) remains, “for we have not here an abiding city, but we seek after the city which is to come” (Heb 13:14). Ezekiah’s frequent use of this latter text to emphasize the apocalyptic, futuristic character of God’s kingdom meant that his campaigning sermons—like </w:t>
      </w:r>
      <w:r w:rsidRPr="00547C37">
        <w:rPr>
          <w:rFonts w:ascii="Perpetua" w:eastAsia="Calibri" w:hAnsi="Perpetua" w:cs="Times New Roman"/>
          <w:kern w:val="2"/>
          <w:sz w:val="18"/>
          <w:szCs w:val="18"/>
          <w14:ligatures w14:val="standardContextual"/>
        </w:rPr>
        <w:lastRenderedPageBreak/>
        <w:t>those of his fellow missionaries—centred more on the eschatological “not yet” than on the “already” of God’s kingdom.</w:t>
      </w:r>
      <w:r w:rsidRPr="00547C37">
        <w:rPr>
          <w:rFonts w:ascii="Perpetua" w:eastAsia="Calibri" w:hAnsi="Perpetua" w:cs="Times New Roman"/>
          <w:kern w:val="2"/>
          <w:sz w:val="18"/>
          <w:szCs w:val="18"/>
          <w:vertAlign w:val="superscript"/>
          <w14:ligatures w14:val="standardContextual"/>
        </w:rPr>
        <w:footnoteReference w:id="134"/>
      </w:r>
      <w:r w:rsidRPr="00547C37">
        <w:rPr>
          <w:rFonts w:ascii="Perpetua" w:eastAsia="Calibri" w:hAnsi="Perpetua" w:cs="Times New Roman"/>
          <w:kern w:val="2"/>
          <w:sz w:val="18"/>
          <w:szCs w:val="18"/>
          <w14:ligatures w14:val="standardContextual"/>
        </w:rPr>
        <w:t xml:space="preserve"> </w:t>
      </w:r>
    </w:p>
    <w:p w14:paraId="21B5000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Here we have a significant indicator that AIC pneumatology, as perceived in the prophetic churches, is not confined to this-worldly salvation, despite strong trends in this direction (see below). Ever since the inception of the two churches under discussion, the good news of their missionary proclamation implicitly upheld the eschatological tension between an incarnate Christ present in the prophetic leader and the work of the Holy Spirit here and now, and the yet to be fulfilled eternal salvation of human beings.</w:t>
      </w:r>
    </w:p>
    <w:p w14:paraId="37CE837A"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p>
    <w:p w14:paraId="0896B9FD"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r w:rsidRPr="00547C37">
        <w:rPr>
          <w:rFonts w:ascii="Perpetua" w:eastAsia="Calibri" w:hAnsi="Perpetua" w:cs="Times New Roman"/>
          <w:b/>
          <w:bCs/>
          <w:kern w:val="2"/>
          <w:sz w:val="18"/>
          <w:szCs w:val="18"/>
          <w14:ligatures w14:val="standardContextual"/>
        </w:rPr>
        <w:t>The Spirit as healer and protector</w:t>
      </w:r>
    </w:p>
    <w:p w14:paraId="1969CA25"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p>
    <w:p w14:paraId="0A7CBFDE"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Although the healing ministry of Christ featured strongly in the proclamation and practice of both Zionist and Apostolic churches from the outset, it was only in the 1940s and 1950s that there was a shift of the pneumatological focus. During this period faith-healing colonies were established at Mutendi’s Zion City in Bikita and at the homesteads of several Apostolic healers in the vicinity of Johane’s headquarters in the Maranke chiefdom. In both instances, the dwindling of mission church influence, the powerful drive towards genuine contextualization of church practice and the amplification and diversification of the main leader’s prophetic task through the activities of a host of subordinate prophetic healers operating daily in the healing colonies, contributed to change. Church life started revolving to a large extent around faith healing. Healing interpreted in its widest sense (i.e., not only of physical maladies, but also of the “illness” of oppression, racial discrimination, lack of job opportunities, conflicts between spouses, family members, factions, etc.) became the most potent recruitment instrument in these churches.</w:t>
      </w:r>
    </w:p>
    <w:p w14:paraId="6ED953A1"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Healing and protection against evil forces now manifested more than anything else the pervasive presence of the powerful Spirit of God. Speaking in tongues became the prelude to all prophetic diagnostic sessions, during which the Holy Spirit would reveal to the prophet the cause of the patient’s illness. All symbols used during healing rituals—such as holy water, paper, staffs and holy cords—symbolized the power of the Holy Spirit over all destructive forces. “Jordan” baptisms increasingly became purificatory, healing and exorcist sessions, during which the power of the Spirit to expel all evil, was persuasively evident. Witness preaching about successful healing became focal, and in Mutendi’s case Zion City started to represent an African Jerusalem in which the triumphal reign of Christ, through the Holy Spirit, permeated every activity. In a sense the Holy Spirit had turned the Black Zion of Africa into a haven for the afflicted, the lost, the poor, the widows, orphans and social misfits.</w:t>
      </w:r>
    </w:p>
    <w:p w14:paraId="226A393B"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Increasingly the liturgy of these prophetic churches reflected their preoccupation with healing. The very songs sung during daily prayer, Bible reading and healing sessions challenged all comers to consider God’s act of transforming human brokenness into wholeness. At Zion City one frequently hears the following words, sung jubilantly:</w:t>
      </w:r>
    </w:p>
    <w:p w14:paraId="60225C15"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Come and see what Jesus does,</w:t>
      </w:r>
    </w:p>
    <w:p w14:paraId="21336EB1"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Come and see what Moyo [Mutendi] here perfonns. </w:t>
      </w:r>
    </w:p>
    <w:p w14:paraId="4D2A46B4"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Come from the East and look</w:t>
      </w:r>
    </w:p>
    <w:p w14:paraId="69E74F64"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You from the West, come and observe what Zion does. </w:t>
      </w:r>
    </w:p>
    <w:p w14:paraId="69DD8DA9"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You who are sick, to Zion for treatment come!</w:t>
      </w:r>
    </w:p>
    <w:p w14:paraId="73908088"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Come and see!</w:t>
      </w:r>
    </w:p>
    <w:p w14:paraId="099FD014"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You epileptics, come and be healed, </w:t>
      </w:r>
    </w:p>
    <w:p w14:paraId="52FE4DAE"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Come and see what Jesus does.</w:t>
      </w:r>
    </w:p>
    <w:p w14:paraId="00F6F1D1"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lastRenderedPageBreak/>
        <w:t xml:space="preserve">The other day we were with him </w:t>
      </w:r>
    </w:p>
    <w:p w14:paraId="1CA79E18"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Last night we were in his sight </w:t>
      </w:r>
    </w:p>
    <w:p w14:paraId="6568B6EA"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Last year we were with him </w:t>
      </w:r>
    </w:p>
    <w:p w14:paraId="7D3E1D30"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Even today he’s with us</w:t>
      </w:r>
    </w:p>
    <w:p w14:paraId="52F2AB6E" w14:textId="77777777" w:rsidR="00AE3A7C" w:rsidRPr="00547C37" w:rsidRDefault="00AE3A7C" w:rsidP="00AE3A7C">
      <w:pPr>
        <w:widowControl w:val="0"/>
        <w:spacing w:after="0" w:line="240" w:lineRule="auto"/>
        <w:ind w:left="720"/>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Come and see what Zion does!</w:t>
      </w:r>
    </w:p>
    <w:p w14:paraId="42A77181"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 close scrutiny of the </w:t>
      </w:r>
      <w:r w:rsidRPr="00547C37">
        <w:rPr>
          <w:rFonts w:ascii="Perpetua" w:eastAsia="Calibri" w:hAnsi="Perpetua" w:cs="Times New Roman"/>
          <w:i/>
          <w:iCs/>
          <w:kern w:val="2"/>
          <w:sz w:val="18"/>
          <w:szCs w:val="18"/>
          <w14:ligatures w14:val="standardContextual"/>
        </w:rPr>
        <w:t>diagnosis</w:t>
      </w:r>
      <w:r w:rsidRPr="00547C37">
        <w:rPr>
          <w:rFonts w:ascii="Perpetua" w:eastAsia="Calibri" w:hAnsi="Perpetua" w:cs="Times New Roman"/>
          <w:kern w:val="2"/>
          <w:sz w:val="18"/>
          <w:szCs w:val="18"/>
          <w14:ligatures w14:val="standardContextual"/>
        </w:rPr>
        <w:t xml:space="preserve"> and </w:t>
      </w:r>
      <w:r w:rsidRPr="00547C37">
        <w:rPr>
          <w:rFonts w:ascii="Perpetua" w:eastAsia="Calibri" w:hAnsi="Perpetua" w:cs="Times New Roman"/>
          <w:i/>
          <w:iCs/>
          <w:kern w:val="2"/>
          <w:sz w:val="18"/>
          <w:szCs w:val="18"/>
          <w14:ligatures w14:val="standardContextual"/>
        </w:rPr>
        <w:t>therapy</w:t>
      </w:r>
      <w:r w:rsidRPr="00547C37">
        <w:rPr>
          <w:rFonts w:ascii="Perpetua" w:eastAsia="Calibri" w:hAnsi="Perpetua" w:cs="Times New Roman"/>
          <w:kern w:val="2"/>
          <w:sz w:val="18"/>
          <w:szCs w:val="18"/>
          <w14:ligatures w14:val="standardContextual"/>
        </w:rPr>
        <w:t xml:space="preserve"> of prophetic healers reveals both parallels with and deviations from traditional divination and healing practices. It is at this level, so crucially important to both healer and patient, that there is continual dialogue between contextualized Christian and traditional African world views. </w:t>
      </w:r>
      <w:r w:rsidRPr="00547C37">
        <w:rPr>
          <w:rFonts w:ascii="Perpetua" w:eastAsia="Calibri" w:hAnsi="Perpetua" w:cs="Times New Roman"/>
          <w:i/>
          <w:iCs/>
          <w:kern w:val="2"/>
          <w:sz w:val="18"/>
          <w:szCs w:val="18"/>
          <w14:ligatures w14:val="standardContextual"/>
        </w:rPr>
        <w:t>Here an intuitive and unwritten, yet very real African theology takes shape.</w:t>
      </w:r>
      <w:r w:rsidRPr="00547C37">
        <w:rPr>
          <w:rFonts w:ascii="Perpetua" w:eastAsia="Calibri" w:hAnsi="Perpetua" w:cs="Times New Roman"/>
          <w:kern w:val="2"/>
          <w:sz w:val="18"/>
          <w:szCs w:val="18"/>
          <w14:ligatures w14:val="standardContextual"/>
        </w:rPr>
        <w:t xml:space="preserve"> Here, too, AIC pneumatology finds its existentially most meaningful expression.</w:t>
      </w:r>
    </w:p>
    <w:p w14:paraId="2CBA33D6"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p>
    <w:p w14:paraId="7E6367A3"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i/>
          <w:iCs/>
          <w:kern w:val="2"/>
          <w:sz w:val="18"/>
          <w:szCs w:val="18"/>
          <w14:ligatures w14:val="standardContextual"/>
        </w:rPr>
        <w:t>Diagnosis</w:t>
      </w:r>
      <w:r w:rsidRPr="00547C37">
        <w:rPr>
          <w:rFonts w:ascii="Perpetua" w:eastAsia="Calibri" w:hAnsi="Perpetua" w:cs="Times New Roman"/>
          <w:kern w:val="2"/>
          <w:sz w:val="18"/>
          <w:szCs w:val="18"/>
          <w14:ligatures w14:val="standardContextual"/>
        </w:rPr>
        <w:t xml:space="preserve">: All prophetic consultations start with prayer and speaking in tongues, to recognize and establish in the mind of the patient(s) the presence of the Holy Spirit as the source of revelation. Yet to the casual observer the prophet’s obvious concern - much like that of the </w:t>
      </w:r>
      <w:r w:rsidRPr="00547C37">
        <w:rPr>
          <w:rFonts w:ascii="Perpetua" w:eastAsia="Calibri" w:hAnsi="Perpetua" w:cs="Times New Roman"/>
          <w:i/>
          <w:iCs/>
          <w:kern w:val="2"/>
          <w:sz w:val="18"/>
          <w:szCs w:val="18"/>
          <w14:ligatures w14:val="standardContextual"/>
        </w:rPr>
        <w:t>nganga</w:t>
      </w:r>
      <w:r w:rsidRPr="00547C37">
        <w:rPr>
          <w:rFonts w:ascii="Perpetua" w:eastAsia="Calibri" w:hAnsi="Perpetua" w:cs="Times New Roman"/>
          <w:kern w:val="2"/>
          <w:sz w:val="18"/>
          <w:szCs w:val="18"/>
          <w14:ligatures w14:val="standardContextual"/>
        </w:rPr>
        <w:t xml:space="preserve"> (traditional doctor) - with the personal causation of illness (be it ancestral spirits, vengeful spirits or witchcraft) appears to be sufficient evidence of a return to the old order and a warning against syncretism. Significantly, however</w:t>
      </w:r>
      <w:r w:rsidRPr="00547C37">
        <w:rPr>
          <w:rFonts w:ascii="Perpetua" w:eastAsia="Calibri" w:hAnsi="Perpetua" w:cs="Times New Roman"/>
          <w:i/>
          <w:iCs/>
          <w:kern w:val="2"/>
          <w:sz w:val="18"/>
          <w:szCs w:val="18"/>
          <w14:ligatures w14:val="standardContextual"/>
        </w:rPr>
        <w:t>, the prophet claims an entirely different source for his extra-perception, namely the Holy Spirit of the Bible</w:t>
      </w:r>
      <w:r w:rsidRPr="00547C37">
        <w:rPr>
          <w:rFonts w:ascii="Perpetua" w:eastAsia="Calibri" w:hAnsi="Perpetua" w:cs="Times New Roman"/>
          <w:kern w:val="2"/>
          <w:sz w:val="18"/>
          <w:szCs w:val="18"/>
          <w14:ligatures w14:val="standardContextual"/>
        </w:rPr>
        <w:t xml:space="preserve">, as opposed to the </w:t>
      </w:r>
      <w:r w:rsidRPr="00547C37">
        <w:rPr>
          <w:rFonts w:ascii="Perpetua" w:eastAsia="Calibri" w:hAnsi="Perpetua" w:cs="Times New Roman"/>
          <w:i/>
          <w:iCs/>
          <w:kern w:val="2"/>
          <w:sz w:val="18"/>
          <w:szCs w:val="18"/>
          <w14:ligatures w14:val="standardContextual"/>
        </w:rPr>
        <w:t>nganga</w:t>
      </w:r>
      <w:r w:rsidRPr="00547C37">
        <w:rPr>
          <w:rFonts w:ascii="Perpetua" w:eastAsia="Calibri" w:hAnsi="Perpetua" w:cs="Times New Roman"/>
          <w:kern w:val="2"/>
          <w:sz w:val="18"/>
          <w:szCs w:val="18"/>
          <w14:ligatures w14:val="standardContextual"/>
        </w:rPr>
        <w:t xml:space="preserve"> who relies on divinatory slabs (</w:t>
      </w:r>
      <w:r w:rsidRPr="00547C37">
        <w:rPr>
          <w:rFonts w:ascii="Perpetua" w:eastAsia="Calibri" w:hAnsi="Perpetua" w:cs="Times New Roman"/>
          <w:i/>
          <w:iCs/>
          <w:kern w:val="2"/>
          <w:sz w:val="18"/>
          <w:szCs w:val="18"/>
          <w14:ligatures w14:val="standardContextual"/>
        </w:rPr>
        <w:t>hakata</w:t>
      </w:r>
      <w:r w:rsidRPr="00547C37">
        <w:rPr>
          <w:rFonts w:ascii="Perpetua" w:eastAsia="Calibri" w:hAnsi="Perpetua" w:cs="Times New Roman"/>
          <w:kern w:val="2"/>
          <w:sz w:val="18"/>
          <w:szCs w:val="18"/>
          <w14:ligatures w14:val="standardContextual"/>
        </w:rPr>
        <w:t xml:space="preserve">), ancestral or </w:t>
      </w:r>
      <w:r w:rsidRPr="00547C37">
        <w:rPr>
          <w:rFonts w:ascii="Perpetua" w:eastAsia="Calibri" w:hAnsi="Perpetua" w:cs="Times New Roman"/>
          <w:i/>
          <w:iCs/>
          <w:kern w:val="2"/>
          <w:sz w:val="18"/>
          <w:szCs w:val="18"/>
          <w14:ligatures w14:val="standardContextual"/>
        </w:rPr>
        <w:t>shavi</w:t>
      </w:r>
      <w:r w:rsidRPr="00547C37">
        <w:rPr>
          <w:rFonts w:ascii="Perpetua" w:eastAsia="Calibri" w:hAnsi="Perpetua" w:cs="Times New Roman"/>
          <w:kern w:val="2"/>
          <w:sz w:val="18"/>
          <w:szCs w:val="18"/>
          <w14:ligatures w14:val="standardContextual"/>
        </w:rPr>
        <w:t xml:space="preserve"> (alien) spirits for divination. This does not mean that all prophetic claims in the name of the Holy Spirit are valid or genuine. But the prophetic insistence on the direct involvement of the Holy Spirit reflects an  </w:t>
      </w:r>
    </w:p>
    <w:p w14:paraId="468BE2AF"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important departure from traditional divination. For prophetic diagnosis, unlike traditional divination, is not aimed at satisfying the demands of the afflicting spirits. Instead, through revelations inspired by the Christian God, the prophet seeks to take the thought world and experience of the patient seriously and to introduce, at an existentially important level, the healing and salvific power of the Christian God. </w:t>
      </w:r>
    </w:p>
    <w:p w14:paraId="7F8420D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 sure sign of the Christian prophet’s more critical approach, compared to that of the </w:t>
      </w:r>
      <w:r w:rsidRPr="00547C37">
        <w:rPr>
          <w:rFonts w:ascii="Perpetua" w:eastAsia="Calibri" w:hAnsi="Perpetua" w:cs="Times New Roman"/>
          <w:i/>
          <w:iCs/>
          <w:kern w:val="2"/>
          <w:sz w:val="18"/>
          <w:szCs w:val="18"/>
          <w14:ligatures w14:val="standardContextual"/>
        </w:rPr>
        <w:t>nganga</w:t>
      </w:r>
      <w:r w:rsidRPr="00547C37">
        <w:rPr>
          <w:rFonts w:ascii="Perpetua" w:eastAsia="Calibri" w:hAnsi="Perpetua" w:cs="Times New Roman"/>
          <w:kern w:val="2"/>
          <w:sz w:val="18"/>
          <w:szCs w:val="18"/>
          <w14:ligatures w14:val="standardContextual"/>
        </w:rPr>
        <w:t xml:space="preserve">, is his general qualification of the afflicting spirit, once it has been identified in terms of traditional conflict patterns, </w:t>
      </w:r>
      <w:r w:rsidRPr="00547C37">
        <w:rPr>
          <w:rFonts w:ascii="Perpetua" w:eastAsia="Calibri" w:hAnsi="Perpetua" w:cs="Times New Roman"/>
          <w:i/>
          <w:iCs/>
          <w:kern w:val="2"/>
          <w:sz w:val="18"/>
          <w:szCs w:val="18"/>
          <w14:ligatures w14:val="standardContextual"/>
        </w:rPr>
        <w:t>as a demon or evil spirit which must be opposed</w:t>
      </w:r>
      <w:r w:rsidRPr="00547C37">
        <w:rPr>
          <w:rFonts w:ascii="Perpetua" w:eastAsia="Calibri" w:hAnsi="Perpetua" w:cs="Times New Roman"/>
          <w:kern w:val="2"/>
          <w:sz w:val="18"/>
          <w:szCs w:val="18"/>
          <w14:ligatures w14:val="standardContextual"/>
        </w:rPr>
        <w:t>. This is a far cry from the early observations of Sundkler,</w:t>
      </w:r>
      <w:r w:rsidRPr="00547C37">
        <w:rPr>
          <w:rFonts w:ascii="Perpetua" w:eastAsia="Calibri" w:hAnsi="Perpetua" w:cs="Times New Roman"/>
          <w:kern w:val="2"/>
          <w:sz w:val="18"/>
          <w:szCs w:val="18"/>
          <w:vertAlign w:val="superscript"/>
          <w14:ligatures w14:val="standardContextual"/>
        </w:rPr>
        <w:footnoteReference w:id="135"/>
      </w:r>
      <w:r w:rsidRPr="00547C37">
        <w:rPr>
          <w:rFonts w:ascii="Perpetua" w:eastAsia="Calibri" w:hAnsi="Perpetua" w:cs="Times New Roman"/>
          <w:kern w:val="2"/>
          <w:sz w:val="18"/>
          <w:szCs w:val="18"/>
          <w14:ligatures w14:val="standardContextual"/>
        </w:rPr>
        <w:t xml:space="preserve"> who suggested that in Zulu Zionism in South Africa the inspiring Angel or Spirit visiting the prophet-healer was in reality the ancestral spirit itself; also the statements of Oosthuizen,</w:t>
      </w:r>
      <w:r w:rsidRPr="00547C37">
        <w:rPr>
          <w:rFonts w:ascii="Perpetua" w:eastAsia="Calibri" w:hAnsi="Perpetua" w:cs="Times New Roman"/>
          <w:kern w:val="2"/>
          <w:sz w:val="18"/>
          <w:szCs w:val="18"/>
          <w:vertAlign w:val="superscript"/>
          <w14:ligatures w14:val="standardContextual"/>
        </w:rPr>
        <w:footnoteReference w:id="136"/>
      </w:r>
      <w:r w:rsidRPr="00547C37">
        <w:rPr>
          <w:rFonts w:ascii="Perpetua" w:eastAsia="Calibri" w:hAnsi="Perpetua" w:cs="Times New Roman"/>
          <w:kern w:val="2"/>
          <w:sz w:val="18"/>
          <w:szCs w:val="18"/>
          <w14:ligatures w14:val="standardContextual"/>
        </w:rPr>
        <w:t xml:space="preserve"> who saw prophetic concern with the spirit world as a reversion to ancestor domination at the expense of genuine Christianity. To the Shona Zionist and Apostolic prophet, however, the work of the Holy Spirit excludes any form of ancestor worship or veneration. Compromise solutions are only prescribed in family conflicts when patients are pressurized by non-Christian relatives to produce sacrificial beasts to appease afflicting spirits with legitimate claims in terms of customary law. In such instances the threatening spirit is exorcised by the prophet-healer in the church context, while traditionalist relatives conduct an appeasing ancestral ritual on their own. Thus the liberating power of the Holy Spirit is ritually acknowledged and family conflicts are resolved in order to create the best possible circumstance for successful therapy.</w:t>
      </w:r>
    </w:p>
    <w:p w14:paraId="0AEC22E9"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p>
    <w:p w14:paraId="2003F99F"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i/>
          <w:iCs/>
          <w:kern w:val="2"/>
          <w:sz w:val="18"/>
          <w:szCs w:val="18"/>
          <w14:ligatures w14:val="standardContextual"/>
        </w:rPr>
        <w:t>Therapy</w:t>
      </w:r>
      <w:r w:rsidRPr="00547C37">
        <w:rPr>
          <w:rFonts w:ascii="Perpetua" w:eastAsia="Calibri" w:hAnsi="Perpetua" w:cs="Times New Roman"/>
          <w:kern w:val="2"/>
          <w:sz w:val="18"/>
          <w:szCs w:val="18"/>
          <w14:ligatures w14:val="standardContextual"/>
        </w:rPr>
        <w:t xml:space="preserve">: After the diagnosis of illness, the similarity between </w:t>
      </w:r>
      <w:r w:rsidRPr="00547C37">
        <w:rPr>
          <w:rFonts w:ascii="Perpetua" w:eastAsia="Calibri" w:hAnsi="Perpetua" w:cs="Times New Roman"/>
          <w:i/>
          <w:iCs/>
          <w:kern w:val="2"/>
          <w:sz w:val="18"/>
          <w:szCs w:val="18"/>
          <w14:ligatures w14:val="standardContextual"/>
        </w:rPr>
        <w:t>nganga</w:t>
      </w:r>
      <w:r w:rsidRPr="00547C37">
        <w:rPr>
          <w:rFonts w:ascii="Perpetua" w:eastAsia="Calibri" w:hAnsi="Perpetua" w:cs="Times New Roman"/>
          <w:kern w:val="2"/>
          <w:sz w:val="18"/>
          <w:szCs w:val="18"/>
          <w14:ligatures w14:val="standardContextual"/>
        </w:rPr>
        <w:t xml:space="preserve"> and prophetic activity </w:t>
      </w:r>
      <w:r w:rsidRPr="00547C37">
        <w:rPr>
          <w:rFonts w:ascii="Perpetua" w:eastAsia="Calibri" w:hAnsi="Perpetua" w:cs="Times New Roman"/>
          <w:kern w:val="2"/>
          <w:sz w:val="18"/>
          <w:szCs w:val="18"/>
          <w14:ligatures w14:val="standardContextual"/>
        </w:rPr>
        <w:lastRenderedPageBreak/>
        <w:t xml:space="preserve">ceases. Both trace the origin of disease to a disturbed society. Both recognize the disruptive effect of evil powers unleashed in interhuman relations. But they ward off these powers differently. </w:t>
      </w:r>
      <w:r w:rsidRPr="00547C37">
        <w:rPr>
          <w:rFonts w:ascii="Perpetua" w:eastAsia="Calibri" w:hAnsi="Perpetua" w:cs="Times New Roman"/>
          <w:i/>
          <w:iCs/>
          <w:kern w:val="2"/>
          <w:sz w:val="18"/>
          <w:szCs w:val="18"/>
          <w14:ligatures w14:val="standardContextual"/>
        </w:rPr>
        <w:t>While the nganga seeks a solution that accedes to the conditions of the spirits, prophetic therapy is based on belief in the liberating power of the Christian God, particularly the Holy Spirit, which surpasses all other powers and is consequently capable of offering protection against them</w:t>
      </w:r>
      <w:r w:rsidRPr="00547C37">
        <w:rPr>
          <w:rFonts w:ascii="Perpetua" w:eastAsia="Calibri" w:hAnsi="Perpetua" w:cs="Times New Roman"/>
          <w:kern w:val="2"/>
          <w:sz w:val="18"/>
          <w:szCs w:val="18"/>
          <w14:ligatures w14:val="standardContextual"/>
        </w:rPr>
        <w:t>.</w:t>
      </w:r>
    </w:p>
    <w:p w14:paraId="538C0C59"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an attempt to restore disrupted social relations the </w:t>
      </w:r>
      <w:r w:rsidRPr="00547C37">
        <w:rPr>
          <w:rFonts w:ascii="Perpetua" w:eastAsia="Calibri" w:hAnsi="Perpetua" w:cs="Times New Roman"/>
          <w:i/>
          <w:iCs/>
          <w:kern w:val="2"/>
          <w:sz w:val="18"/>
          <w:szCs w:val="18"/>
          <w14:ligatures w14:val="standardContextual"/>
        </w:rPr>
        <w:t>nganga</w:t>
      </w:r>
      <w:r w:rsidRPr="00547C37">
        <w:rPr>
          <w:rFonts w:ascii="Perpetua" w:eastAsia="Calibri" w:hAnsi="Perpetua" w:cs="Times New Roman"/>
          <w:kern w:val="2"/>
          <w:sz w:val="18"/>
          <w:szCs w:val="18"/>
          <w14:ligatures w14:val="standardContextual"/>
        </w:rPr>
        <w:t xml:space="preserve"> advocates ancestor veneration in the case of neglected ancestors, and the expulsion of evil witchcraft or vengeful </w:t>
      </w:r>
      <w:r w:rsidRPr="00547C37">
        <w:rPr>
          <w:rFonts w:ascii="Perpetua" w:eastAsia="Calibri" w:hAnsi="Perpetua" w:cs="Times New Roman"/>
          <w:i/>
          <w:iCs/>
          <w:kern w:val="2"/>
          <w:sz w:val="18"/>
          <w:szCs w:val="18"/>
          <w14:ligatures w14:val="standardContextual"/>
        </w:rPr>
        <w:t>ngozi</w:t>
      </w:r>
      <w:r w:rsidRPr="00547C37">
        <w:rPr>
          <w:rFonts w:ascii="Perpetua" w:eastAsia="Calibri" w:hAnsi="Perpetua" w:cs="Times New Roman"/>
          <w:kern w:val="2"/>
          <w:sz w:val="18"/>
          <w:szCs w:val="18"/>
          <w14:ligatures w14:val="standardContextual"/>
        </w:rPr>
        <w:t xml:space="preserve"> spirits through magical rites. To the Zionist and Apostolic prophet the ancestral claim to sacrificial veneration is inadmissible on biblical grounds. Once identified (as an ancestral, alien or witchcraft spirit), the afflicting agent is qualified by the healer-prophet as a demon or </w:t>
      </w:r>
      <w:r w:rsidRPr="00547C37">
        <w:rPr>
          <w:rFonts w:ascii="Perpetua" w:eastAsia="Calibri" w:hAnsi="Perpetua" w:cs="Times New Roman"/>
          <w:i/>
          <w:iCs/>
          <w:kern w:val="2"/>
          <w:sz w:val="18"/>
          <w:szCs w:val="18"/>
          <w14:ligatures w14:val="standardContextual"/>
        </w:rPr>
        <w:t>mweya yakaipa</w:t>
      </w:r>
      <w:r w:rsidRPr="00547C37">
        <w:rPr>
          <w:rFonts w:ascii="Perpetua" w:eastAsia="Calibri" w:hAnsi="Perpetua" w:cs="Times New Roman"/>
          <w:kern w:val="2"/>
          <w:sz w:val="18"/>
          <w:szCs w:val="18"/>
          <w14:ligatures w14:val="standardContextual"/>
        </w:rPr>
        <w:t xml:space="preserve"> (evil spirit). In true Christian tradition the prophet prescribes only one solution: exorcism of the demon in the name of the triune God! This is done by means of whichever one of a variety of dramatic exorcist rituals is applicable. Sometimes the spirit is virtually “drowned” in Jordan water; or it may be tied down with holy cords or chased away by condemnatory curses. All such activity is designed to vividly demonstrate the Holy Spirit’s triumphal power over evil. Even where a compromise solution is found to satisfy non-Christian relatives, the overriding aim of prophetic therapy remains the incorporation of the patient, or preferably the entire family, into the “new community” of Zion or the apostles, which in terms of the healer’s convictions offers the best prospects of physical and spiritual security and well-being.</w:t>
      </w:r>
    </w:p>
    <w:p w14:paraId="3EC28607"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The extent to which therapeutic treatment of this nature enhances the image of </w:t>
      </w:r>
      <w:r w:rsidRPr="00547C37">
        <w:rPr>
          <w:rFonts w:ascii="Perpetua" w:eastAsia="Calibri" w:hAnsi="Perpetua" w:cs="Times New Roman"/>
          <w:i/>
          <w:iCs/>
          <w:kern w:val="2"/>
          <w:sz w:val="18"/>
          <w:szCs w:val="18"/>
          <w14:ligatures w14:val="standardContextual"/>
        </w:rPr>
        <w:t>the church as a healing and more specifically as a protective institution</w:t>
      </w:r>
      <w:r w:rsidRPr="00547C37">
        <w:rPr>
          <w:rFonts w:ascii="Perpetua" w:eastAsia="Calibri" w:hAnsi="Perpetua" w:cs="Times New Roman"/>
          <w:kern w:val="2"/>
          <w:sz w:val="18"/>
          <w:szCs w:val="18"/>
          <w14:ligatures w14:val="standardContextual"/>
        </w:rPr>
        <w:t xml:space="preserve"> is clearly reflected in the observation of Elias Bope, a young epileptic who was treated for many years in Mutendi’s Zion City. He said:</w:t>
      </w:r>
    </w:p>
    <w:p w14:paraId="479C9043"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My cousin and a vengeful [</w:t>
      </w:r>
      <w:r w:rsidRPr="00547C37">
        <w:rPr>
          <w:rFonts w:ascii="Perpetua" w:eastAsia="Calibri" w:hAnsi="Perpetua" w:cs="Times New Roman"/>
          <w:i/>
          <w:iCs/>
          <w:kern w:val="2"/>
          <w:sz w:val="18"/>
          <w:szCs w:val="18"/>
          <w14:ligatures w14:val="standardContextual"/>
        </w:rPr>
        <w:t>ngozi</w:t>
      </w:r>
      <w:r w:rsidRPr="00547C37">
        <w:rPr>
          <w:rFonts w:ascii="Perpetua" w:eastAsia="Calibri" w:hAnsi="Perpetua" w:cs="Times New Roman"/>
          <w:kern w:val="2"/>
          <w:sz w:val="18"/>
          <w:szCs w:val="18"/>
          <w14:ligatures w14:val="standardContextual"/>
        </w:rPr>
        <w:t xml:space="preserve">] spirit are conspiring to cause my downfall. I was carried here in a totally debilitated state. That same day I was baptized as a protection against the </w:t>
      </w:r>
      <w:r w:rsidRPr="00547C37">
        <w:rPr>
          <w:rFonts w:ascii="Perpetua" w:eastAsia="Calibri" w:hAnsi="Perpetua" w:cs="Times New Roman"/>
          <w:i/>
          <w:iCs/>
          <w:kern w:val="2"/>
          <w:sz w:val="18"/>
          <w:szCs w:val="18"/>
          <w14:ligatures w14:val="standardContextual"/>
        </w:rPr>
        <w:t>ngozi</w:t>
      </w:r>
      <w:r w:rsidRPr="00547C37">
        <w:rPr>
          <w:rFonts w:ascii="Perpetua" w:eastAsia="Calibri" w:hAnsi="Perpetua" w:cs="Times New Roman"/>
          <w:kern w:val="2"/>
          <w:sz w:val="18"/>
          <w:szCs w:val="18"/>
          <w14:ligatures w14:val="standardContextual"/>
        </w:rPr>
        <w:t xml:space="preserve">. The baptismal water [of “Jordan”] was blessed with prayer beforehand to make it more potent for the </w:t>
      </w:r>
      <w:r w:rsidRPr="00547C37">
        <w:rPr>
          <w:rFonts w:ascii="Perpetua" w:eastAsia="Calibri" w:hAnsi="Perpetua" w:cs="Times New Roman"/>
          <w:i/>
          <w:iCs/>
          <w:kern w:val="2"/>
          <w:sz w:val="18"/>
          <w:szCs w:val="18"/>
          <w14:ligatures w14:val="standardContextual"/>
        </w:rPr>
        <w:t>ngozi</w:t>
      </w:r>
      <w:r w:rsidRPr="00547C37">
        <w:rPr>
          <w:rFonts w:ascii="Perpetua" w:eastAsia="Calibri" w:hAnsi="Perpetua" w:cs="Times New Roman"/>
          <w:kern w:val="2"/>
          <w:sz w:val="18"/>
          <w:szCs w:val="18"/>
          <w14:ligatures w14:val="standardContextual"/>
        </w:rPr>
        <w:t xml:space="preserve">’s expulsion. At present I drink the hallowed water regularly and undergo the laying on of hands daily. Sometimes during fits of possession [presumably epileptic seizures] Bishop Mutendi treats me with his holy staff, which contains great power. This power [of the Holy Spirit] is from on high. </w:t>
      </w:r>
      <w:r w:rsidRPr="00547C37">
        <w:rPr>
          <w:rFonts w:ascii="Perpetua" w:eastAsia="Calibri" w:hAnsi="Perpetua" w:cs="Times New Roman"/>
          <w:i/>
          <w:iCs/>
          <w:kern w:val="2"/>
          <w:sz w:val="18"/>
          <w:szCs w:val="18"/>
          <w14:ligatures w14:val="standardContextual"/>
        </w:rPr>
        <w:t>Here at Moriah I am protected against the ngozi spirit,</w:t>
      </w:r>
      <w:r w:rsidRPr="00547C37">
        <w:rPr>
          <w:rFonts w:ascii="Perpetua" w:eastAsia="Calibri" w:hAnsi="Perpetua" w:cs="Times New Roman"/>
          <w:kern w:val="2"/>
          <w:sz w:val="18"/>
          <w:szCs w:val="18"/>
          <w14:ligatures w14:val="standardContextual"/>
        </w:rPr>
        <w:t xml:space="preserve"> and for the time being I remain here, because I am shielded from the destructive attempts of my cousin.</w:t>
      </w:r>
      <w:r w:rsidRPr="00547C37">
        <w:rPr>
          <w:rFonts w:ascii="Perpetua" w:eastAsia="Calibri" w:hAnsi="Perpetua" w:cs="Times New Roman"/>
          <w:kern w:val="2"/>
          <w:sz w:val="18"/>
          <w:szCs w:val="18"/>
          <w:vertAlign w:val="superscript"/>
          <w14:ligatures w14:val="standardContextual"/>
        </w:rPr>
        <w:footnoteReference w:id="137"/>
      </w:r>
      <w:r w:rsidRPr="00547C37">
        <w:rPr>
          <w:rFonts w:ascii="Perpetua" w:eastAsia="Calibri" w:hAnsi="Perpetua" w:cs="Times New Roman"/>
          <w:kern w:val="2"/>
          <w:sz w:val="18"/>
          <w:szCs w:val="18"/>
          <w14:ligatures w14:val="standardContextual"/>
        </w:rPr>
        <w:t xml:space="preserve"> </w:t>
      </w:r>
    </w:p>
    <w:p w14:paraId="5C572C63"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The question is whether this shift of focus in AIC pneumatology does not lead to a one-sided and limited understanding of salvation. It stands to reason that in the prophetic healing colonies salvation can easily be identified with healing, as it includes the restoration of harmony in interpersonal relations, as well as physical and material well-being, in a society marked by conflict, suffering and deprivation. In theological terms this tendency can be described as an overemphasis on this-worldly progress, on a </w:t>
      </w:r>
      <w:r w:rsidRPr="00547C37">
        <w:rPr>
          <w:rFonts w:ascii="Perpetua" w:eastAsia="Calibri" w:hAnsi="Perpetua" w:cs="Times New Roman"/>
          <w:i/>
          <w:iCs/>
          <w:kern w:val="2"/>
          <w:sz w:val="18"/>
          <w:szCs w:val="18"/>
          <w14:ligatures w14:val="standardContextual"/>
        </w:rPr>
        <w:t>realized eschatology</w:t>
      </w:r>
      <w:r w:rsidRPr="00547C37">
        <w:rPr>
          <w:rFonts w:ascii="Perpetua" w:eastAsia="Calibri" w:hAnsi="Perpetua" w:cs="Times New Roman"/>
          <w:kern w:val="2"/>
          <w:sz w:val="18"/>
          <w:szCs w:val="18"/>
          <w14:ligatures w14:val="standardContextual"/>
        </w:rPr>
        <w:t xml:space="preserve">. God’s kingdom must take on concrete form </w:t>
      </w:r>
      <w:r w:rsidRPr="00547C37">
        <w:rPr>
          <w:rFonts w:ascii="Perpetua" w:eastAsia="Calibri" w:hAnsi="Perpetua" w:cs="Times New Roman"/>
          <w:i/>
          <w:iCs/>
          <w:kern w:val="2"/>
          <w:sz w:val="18"/>
          <w:szCs w:val="18"/>
          <w14:ligatures w14:val="standardContextual"/>
        </w:rPr>
        <w:t>here and now</w:t>
      </w:r>
      <w:r w:rsidRPr="00547C37">
        <w:rPr>
          <w:rFonts w:ascii="Perpetua" w:eastAsia="Calibri" w:hAnsi="Perpetua" w:cs="Times New Roman"/>
          <w:kern w:val="2"/>
          <w:sz w:val="18"/>
          <w:szCs w:val="18"/>
          <w14:ligatures w14:val="standardContextual"/>
        </w:rPr>
        <w:t>! The Spirit saves and uplifts humankind in this existence through his prophets, the totality of whose activities is a sure sign of God’s blessing on his African Zion or apostles.</w:t>
      </w:r>
    </w:p>
    <w:p w14:paraId="174EA7D6"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Several theologians have criticized this trend in the AICs. Mention is often made of a </w:t>
      </w:r>
      <w:r w:rsidRPr="00547C37">
        <w:rPr>
          <w:rFonts w:ascii="Perpetua" w:eastAsia="Calibri" w:hAnsi="Perpetua" w:cs="Times New Roman"/>
          <w:i/>
          <w:iCs/>
          <w:kern w:val="2"/>
          <w:sz w:val="18"/>
          <w:szCs w:val="18"/>
          <w14:ligatures w14:val="standardContextual"/>
        </w:rPr>
        <w:t>secularistic</w:t>
      </w:r>
      <w:r w:rsidRPr="00547C37">
        <w:rPr>
          <w:rFonts w:ascii="Perpetua" w:eastAsia="Calibri" w:hAnsi="Perpetua" w:cs="Times New Roman"/>
          <w:kern w:val="2"/>
          <w:sz w:val="18"/>
          <w:szCs w:val="18"/>
          <w14:ligatures w14:val="standardContextual"/>
        </w:rPr>
        <w:t xml:space="preserve"> or </w:t>
      </w:r>
      <w:r w:rsidRPr="00547C37">
        <w:rPr>
          <w:rFonts w:ascii="Perpetua" w:eastAsia="Calibri" w:hAnsi="Perpetua" w:cs="Times New Roman"/>
          <w:i/>
          <w:iCs/>
          <w:kern w:val="2"/>
          <w:sz w:val="18"/>
          <w:szCs w:val="18"/>
          <w14:ligatures w14:val="standardContextual"/>
        </w:rPr>
        <w:t>materialistic</w:t>
      </w:r>
      <w:r w:rsidRPr="00547C37">
        <w:rPr>
          <w:rFonts w:ascii="Perpetua" w:eastAsia="Calibri" w:hAnsi="Perpetua" w:cs="Times New Roman"/>
          <w:kern w:val="2"/>
          <w:sz w:val="18"/>
          <w:szCs w:val="18"/>
          <w14:ligatures w14:val="standardContextual"/>
        </w:rPr>
        <w:t xml:space="preserve"> distortion of eschatology. Oosthuizen,</w:t>
      </w:r>
      <w:r w:rsidRPr="00547C37">
        <w:rPr>
          <w:rFonts w:ascii="Perpetua" w:eastAsia="Calibri" w:hAnsi="Perpetua" w:cs="Times New Roman"/>
          <w:kern w:val="2"/>
          <w:sz w:val="18"/>
          <w:szCs w:val="18"/>
          <w:vertAlign w:val="superscript"/>
          <w14:ligatures w14:val="standardContextual"/>
        </w:rPr>
        <w:footnoteReference w:id="138"/>
      </w:r>
      <w:r w:rsidRPr="00547C37">
        <w:rPr>
          <w:rFonts w:ascii="Perpetua" w:eastAsia="Calibri" w:hAnsi="Perpetua" w:cs="Times New Roman"/>
          <w:kern w:val="2"/>
          <w:sz w:val="18"/>
          <w:szCs w:val="18"/>
          <w14:ligatures w14:val="standardContextual"/>
        </w:rPr>
        <w:t xml:space="preserve"> for example, maintained that in all “nativistic” religious movements (which would include the Shona prophetic churches) the </w:t>
      </w:r>
      <w:r w:rsidRPr="00547C37">
        <w:rPr>
          <w:rFonts w:ascii="Perpetua" w:eastAsia="Calibri" w:hAnsi="Perpetua" w:cs="Times New Roman"/>
          <w:kern w:val="2"/>
          <w:sz w:val="18"/>
          <w:szCs w:val="18"/>
          <w14:ligatures w14:val="standardContextual"/>
        </w:rPr>
        <w:lastRenderedPageBreak/>
        <w:t xml:space="preserve">objective is material wellbeing—an Africanized utopia in which Christ plays no role and where the black messiah effects health, fertility, and material progress for his disciples. The profoundly felt need for liberation from physical and social suffering makes the message of a future salvation a stumbling block. Full salvation </w:t>
      </w:r>
      <w:r w:rsidRPr="00547C37">
        <w:rPr>
          <w:rFonts w:ascii="Perpetua" w:eastAsia="Calibri" w:hAnsi="Perpetua" w:cs="Times New Roman"/>
          <w:i/>
          <w:iCs/>
          <w:kern w:val="2"/>
          <w:sz w:val="18"/>
          <w:szCs w:val="18"/>
          <w14:ligatures w14:val="standardContextual"/>
        </w:rPr>
        <w:t>must</w:t>
      </w:r>
      <w:r w:rsidRPr="00547C37">
        <w:rPr>
          <w:rFonts w:ascii="Perpetua" w:eastAsia="Calibri" w:hAnsi="Perpetua" w:cs="Times New Roman"/>
          <w:kern w:val="2"/>
          <w:sz w:val="18"/>
          <w:szCs w:val="18"/>
          <w14:ligatures w14:val="standardContextual"/>
        </w:rPr>
        <w:t xml:space="preserve"> be available </w:t>
      </w:r>
      <w:r w:rsidRPr="00547C37">
        <w:rPr>
          <w:rFonts w:ascii="Perpetua" w:eastAsia="Calibri" w:hAnsi="Perpetua" w:cs="Times New Roman"/>
          <w:i/>
          <w:iCs/>
          <w:kern w:val="2"/>
          <w:sz w:val="18"/>
          <w:szCs w:val="18"/>
          <w14:ligatures w14:val="standardContextual"/>
        </w:rPr>
        <w:t>now</w:t>
      </w:r>
      <w:r w:rsidRPr="00547C37">
        <w:rPr>
          <w:rFonts w:ascii="Perpetua" w:eastAsia="Calibri" w:hAnsi="Perpetua" w:cs="Times New Roman"/>
          <w:kern w:val="2"/>
          <w:sz w:val="18"/>
          <w:szCs w:val="18"/>
          <w14:ligatures w14:val="standardContextual"/>
        </w:rPr>
        <w:t>. Consequently, according to Martin,</w:t>
      </w:r>
      <w:r w:rsidRPr="00547C37">
        <w:rPr>
          <w:rFonts w:ascii="Perpetua" w:eastAsia="Calibri" w:hAnsi="Perpetua" w:cs="Times New Roman"/>
          <w:kern w:val="2"/>
          <w:sz w:val="18"/>
          <w:szCs w:val="18"/>
          <w:vertAlign w:val="superscript"/>
          <w14:ligatures w14:val="standardContextual"/>
        </w:rPr>
        <w:footnoteReference w:id="139"/>
      </w:r>
      <w:r w:rsidRPr="00547C37">
        <w:rPr>
          <w:rFonts w:ascii="Perpetua" w:eastAsia="Calibri" w:hAnsi="Perpetua" w:cs="Times New Roman"/>
          <w:kern w:val="2"/>
          <w:sz w:val="18"/>
          <w:szCs w:val="18"/>
          <w14:ligatures w14:val="standardContextual"/>
        </w:rPr>
        <w:t xml:space="preserve"> the prophetic quest is for healing rather than redemption. In this version of salvation the eschatological tension between the “already” and “not yet” of God’s kingdom lapses. Because the future kingdom is in fact to be taken by force—as Martin and Oosthuizen</w:t>
      </w:r>
      <w:r w:rsidRPr="00547C37">
        <w:rPr>
          <w:rFonts w:ascii="Perpetua" w:eastAsia="Calibri" w:hAnsi="Perpetua" w:cs="Times New Roman"/>
          <w:kern w:val="2"/>
          <w:sz w:val="18"/>
          <w:szCs w:val="18"/>
          <w:vertAlign w:val="superscript"/>
          <w14:ligatures w14:val="standardContextual"/>
        </w:rPr>
        <w:footnoteReference w:id="140"/>
      </w:r>
      <w:r w:rsidRPr="00547C37">
        <w:rPr>
          <w:rFonts w:ascii="Perpetua" w:eastAsia="Calibri" w:hAnsi="Perpetua" w:cs="Times New Roman"/>
          <w:kern w:val="2"/>
          <w:sz w:val="18"/>
          <w:szCs w:val="18"/>
          <w14:ligatures w14:val="standardContextual"/>
        </w:rPr>
        <w:t xml:space="preserve"> put it, there is a “seizing” and a “snatching” of the future—the prospect of eternal life and the hope of Christ’s second coming is lost. </w:t>
      </w:r>
    </w:p>
    <w:p w14:paraId="3F89765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my view, however, empirical reality does not warrant such a harsh judgement. The manifestly heavy emphasis on Spirit-inspired realization of God’s kingdom in this existence, in the case of the Shona Zionists and apostles, does not lead to a so-called “snatching of the future.” The shift of pneumatological focus resulting from the Zionist and Apostolic preoccupation with healing and protection is not absolute. One should rather speak of an extended, more comprehensive and holistic interpretation of salvation, which at no point excludes the kind of conversion or missionary proclamation described above. The themes of a futuristic kingdom and ultimate eternal salvation for individual beings keep recurring in the Zionist and Apostolic sermons preached in their holy cities and healing colonies. Pneumatologically, the work of the Holy Spirit comprises both eternal salvation for a redeemed humanity and a concretely experienced wholeness and well-being in this existence for those who place themselves in faith under his healing care. Hence the good news of eternal salvation is not superseded but acquires concrete and understandable contours through healing in this troubled and broken existence.</w:t>
      </w:r>
    </w:p>
    <w:p w14:paraId="178E9B6A"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p>
    <w:p w14:paraId="54ECEBE0"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r w:rsidRPr="00547C37">
        <w:rPr>
          <w:rFonts w:ascii="Perpetua" w:eastAsia="Calibri" w:hAnsi="Perpetua" w:cs="Times New Roman"/>
          <w:b/>
          <w:bCs/>
          <w:kern w:val="2"/>
          <w:sz w:val="18"/>
          <w:szCs w:val="18"/>
          <w14:ligatures w14:val="standardContextual"/>
        </w:rPr>
        <w:t>The Spirit of justice and liberation</w:t>
      </w:r>
    </w:p>
    <w:p w14:paraId="2021DD53"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p>
    <w:p w14:paraId="4E3470AC"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prophetic movements the activity of the Holy Spirit has never been conceived of as restricted to spiritual matters or healing. At an early stage Bishop Mutendi entered the political arena by opposing the colonial administration on educational, land and religious issues, for which he was detained several times. To his followers he became a Spirit-led Moses figure, champion of the oppressed. Like Shembe of the Zulu Nazarites in South Africa, Mutendi drew many chiefs and headmen into his church. Through regular advice to these tribal dignitaries and the appointment of Zionist prophets in their tribal courts. the Zionist bishop managed to secure considerable influence in tribal political affairs. During the 1950s and 1960s, many of the Zionist chiefs openly stated that the power of the Holy Spirit, represented by supportive prophets, enabled them to maintain some form of just rule and balance amid the complex and conflicting demands of white colonial rule and the rising tide of black nationalism. They also considered the role of prophetic court counsellors to be crucial for fair trials both in the administration of customary law and in harmonizing these laws with Christian principles in a changing situation. </w:t>
      </w:r>
    </w:p>
    <w:p w14:paraId="4CD3672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As a descendant of the royal Rozvi tribe Mutendi, in the context of his impressive “Zion City,” also appealed to the sentiments of tribal leaders who had not forgotten the past glories of the once powerful Rozvi dynasty. Mutendi represented the supratribal unity that had once been the backbone of a great nation. In addition to Zionist religious connotations, his popular title (“man of God”) had distinct political overtones to many of his followers. Zion City became a safe spiritual anchorage for tribal dignitaries, a place where they could discuss the pressing issues of </w:t>
      </w:r>
      <w:r w:rsidRPr="00547C37">
        <w:rPr>
          <w:rFonts w:ascii="Perpetua" w:eastAsia="Calibri" w:hAnsi="Perpetua" w:cs="Times New Roman"/>
          <w:kern w:val="2"/>
          <w:sz w:val="18"/>
          <w:szCs w:val="18"/>
          <w14:ligatures w14:val="standardContextual"/>
        </w:rPr>
        <w:lastRenderedPageBreak/>
        <w:t>boundary disputes, unruly tribesmen and even intimidation by extremist politicians. Here a message of liberation could be evolved. It was not a message that promised easy solutions or revolutionary change in the political constellation, as if sudden freedom from bondage would be ushered in by divine power. Basically it meant the presence of Mwari in his Spirit, which could liberate chiefs and headmen from fear and anxiety, enabling them to deal more effectively with the issues confronting them.</w:t>
      </w:r>
    </w:p>
    <w:p w14:paraId="652A0A61"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Just as Christ failed to introduce a messianic order that would satisfy Jewish nationalistic aspirations, Mutendi did not promise another Rozvi confederation or a Zionist empire that would overthrow white rule. But throughout his life he set an example to the chiefs of how one could realistically cooperate with the rulers of the day without loss of dignity and how one could fearlessly resist unjust legislation or action even if it did not always bring about the desired results. </w:t>
      </w:r>
      <w:r w:rsidRPr="00547C37">
        <w:rPr>
          <w:rFonts w:ascii="Perpetua" w:eastAsia="Calibri" w:hAnsi="Perpetua" w:cs="Times New Roman"/>
          <w:i/>
          <w:iCs/>
          <w:kern w:val="2"/>
          <w:sz w:val="18"/>
          <w:szCs w:val="18"/>
          <w14:ligatures w14:val="standardContextual"/>
        </w:rPr>
        <w:t>In a</w:t>
      </w:r>
      <w:r w:rsidRPr="00547C37">
        <w:rPr>
          <w:rFonts w:ascii="Perpetua" w:eastAsia="Calibri" w:hAnsi="Perpetua" w:cs="Times New Roman"/>
          <w:kern w:val="2"/>
          <w:sz w:val="18"/>
          <w:szCs w:val="18"/>
          <w14:ligatures w14:val="standardContextual"/>
        </w:rPr>
        <w:t xml:space="preserve"> </w:t>
      </w:r>
      <w:r w:rsidRPr="00547C37">
        <w:rPr>
          <w:rFonts w:ascii="Perpetua" w:eastAsia="Calibri" w:hAnsi="Perpetua" w:cs="Times New Roman"/>
          <w:i/>
          <w:iCs/>
          <w:kern w:val="2"/>
          <w:sz w:val="18"/>
          <w:szCs w:val="18"/>
          <w14:ligatures w14:val="standardContextual"/>
        </w:rPr>
        <w:t>sense his Zion City became to the chiefs a halfway house between white local government and African nationalistic factions</w:t>
      </w:r>
      <w:r w:rsidRPr="00547C37">
        <w:rPr>
          <w:rFonts w:ascii="Perpetua" w:eastAsia="Calibri" w:hAnsi="Perpetua" w:cs="Times New Roman"/>
          <w:kern w:val="2"/>
          <w:sz w:val="18"/>
          <w:szCs w:val="18"/>
          <w14:ligatures w14:val="standardContextual"/>
        </w:rPr>
        <w:t>, a refuge where they could participate in the subtle resistance of their people to the imposition of foreign influence without entirely jeopardizing their position in relation to the white administration on which they depended financially. Like Isaiah Shembe did for his “Israelites” in South Africa, Bishop Mutendi presented his Zionist followers not with an indifferent, remote deity, but one who, through the power of the Spirit, manifested his involvement in the totality of life (politics in particular) as “a God who walks on feet and who heals with his hands, and who can be known by men, as God who loves and has compassion.”</w:t>
      </w:r>
      <w:r w:rsidRPr="00547C37">
        <w:rPr>
          <w:rFonts w:ascii="Perpetua" w:eastAsia="Calibri" w:hAnsi="Perpetua" w:cs="Times New Roman"/>
          <w:kern w:val="2"/>
          <w:sz w:val="18"/>
          <w:szCs w:val="18"/>
          <w:vertAlign w:val="superscript"/>
          <w14:ligatures w14:val="standardContextual"/>
        </w:rPr>
        <w:footnoteReference w:id="141"/>
      </w:r>
      <w:r w:rsidRPr="00547C37">
        <w:rPr>
          <w:rFonts w:ascii="Perpetua" w:eastAsia="Calibri" w:hAnsi="Perpetua" w:cs="Times New Roman"/>
          <w:kern w:val="2"/>
          <w:sz w:val="18"/>
          <w:szCs w:val="18"/>
          <w14:ligatures w14:val="standardContextual"/>
        </w:rPr>
        <w:t xml:space="preserve"> </w:t>
      </w:r>
    </w:p>
    <w:p w14:paraId="18DD0DB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Possibly the most dramatic episode of Spirit involvement in Mutendi’s resistance to colonial rule was the Rozvi-Duma boundary dispute in Bikita, which came to a head in 1965. Mutendi’s Zion City itself was situated in the disputed area and he organized the Rozvi chiefs opposition to the District Commissioner’s decision, which favoured a rival Duma chief’s claim. Ultimately, when all else had failed, Mutendi sponsored and initiated legal action in the high court against such formidable colonial opponents as the Bikita District Commissioner, the Provincial Commissioner of the then Victoria Province and the Minister of Internal Affairs. The outcome was predictable. Mutendi had become too prominent an adversary to the administration, and the state machinery was set in motion to destroy the Rozvi bishop’s power base.</w:t>
      </w:r>
    </w:p>
    <w:p w14:paraId="73633310"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 lived in Zion City at the time. The spiritual mobilization of the entire community during the months of uncertainty and stress while the “man of God” did battle was a moving experience. Sermons became more intense. Regular prayer meetings were held on behalf of those involved in the struggle, and in a host of prophecies the Holy Spirit was considered to give guidance on future action that would lead to justice and liberation. But liberation in this instance did not mean the preservation of Zion City. Liberation meant suffering and loss. Liberation to the “man of God” implied not compromising, overcoming fear, and at the cost of the most prized achievement of a lifetime—a “holy city” symbolizing African achievement—standing up and protesting against impossible odds. </w:t>
      </w:r>
    </w:p>
    <w:p w14:paraId="3FAADF01"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As the Zionist chiefs and headmen rallied round their leader during a Paschal celebration before the court case, one of them, Chief Ndanga, preached as follows:</w:t>
      </w:r>
    </w:p>
    <w:p w14:paraId="1939FC50"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Let those with the strong hearts stand up and stand by his [Mutendi’s] side. Let this man build our hearts so that we will be humble people. Africa has started to listen to the voice of Mutendi . . . . Allow this chief sent by God to examine your hearts. Praise him because he works through the spirit of Jesus!</w:t>
      </w:r>
    </w:p>
    <w:p w14:paraId="60913F75"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Bishop Mutendi himself on the same occasion called on his followers to be courageous:</w:t>
      </w:r>
    </w:p>
    <w:p w14:paraId="3F3C66C3"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Fear not and do not be offended when people accuse you falsely. He who does </w:t>
      </w:r>
      <w:r w:rsidRPr="00547C37">
        <w:rPr>
          <w:rFonts w:ascii="Perpetua" w:eastAsia="Calibri" w:hAnsi="Perpetua" w:cs="Times New Roman"/>
          <w:kern w:val="2"/>
          <w:sz w:val="18"/>
          <w:szCs w:val="18"/>
          <w14:ligatures w14:val="standardContextual"/>
        </w:rPr>
        <w:lastRenderedPageBreak/>
        <w:t>not stay amongst the proud is blessed. The police and the prophets [i.e., the administration and the church] should first consider the word of God before setting about their tasks, if they want to perform well. In Zechariah 8 God says: “I am back in Zion, the City of Jerusalem, therefore it will not be destroyed any longer.” We take these words to support us. This Jerusalem of ours will not be destroyed! Zion is small but strong. It will never die because it belongs to nobody but God.</w:t>
      </w:r>
    </w:p>
    <w:p w14:paraId="0B3F18F7"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These were prophetic words, inspired by the Spirit of liberation. Only as the message was translated into the ensuing events at Zion City did its real significance become evident. For it was Mutendi himself who, in the aftermath of bitter defeat, was liberated by the Spirit he propagated from bitterness, indecision and even from his ties with the settlement in Bikita. His vigour in leading a large contingent of Rozvi kinsmen and Zionist followers to settle in a remote area in northern Gokwe, far away from his original sphere of influence, gave real meaning to his publicly declared conviction that Zion would not die, because it belonged to God. Like Moses of old, the aging bishop arranged the exodus of his people. In the course of only a few years another Zion City was erected in the far north of Zimbabwe and the Zion Christian Church, instead of fizzling out, showed an increased growth rate. </w:t>
      </w:r>
    </w:p>
    <w:p w14:paraId="0EAD723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During the same period in the late sixties, the apostles of Maranke voiced the mood of black nationalism in even more aggressive anti-white statements than the Zionists. Here the interjections during sermons were not “Peace in Zion” or “Joy be with you all” but, challengingly and stridently, “Peace to us Africans!” and even in some cases “Peace to Africans only!” Feelings of naked resentment surfaced in the repeated accusations that the white race had killed Jesus and that the whites, in their oppression of the blacks, had deliberately repressed the message and benefits of the Holy Spirit.</w:t>
      </w:r>
    </w:p>
    <w:p w14:paraId="2F0310C1"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At the Pentecostal festivities of the vaPostori near Mutare in April 1966, the following messages were preached: </w:t>
      </w:r>
    </w:p>
    <w:p w14:paraId="23A68A1E"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--The true witnesses of Mwari were buried by the Europeans, until God gave them the task of witnessing to us, the apostles of Africa. They killed Jesus and the early apostles because they wanted to eliminate the Church of the Holy Spirit. So God decided to send the Church of the Holy Spirit to our race in Africa. Peace to Africa!</w:t>
      </w:r>
    </w:p>
    <w:p w14:paraId="470D57BF"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--The houses of Shem and Japheth were blessed long ago. </w:t>
      </w:r>
      <w:r w:rsidRPr="00547C37">
        <w:rPr>
          <w:rFonts w:ascii="Perpetua" w:eastAsia="Calibri" w:hAnsi="Perpetua" w:cs="Times New Roman"/>
          <w:i/>
          <w:iCs/>
          <w:kern w:val="2"/>
          <w:sz w:val="18"/>
          <w:szCs w:val="18"/>
          <w14:ligatures w14:val="standardContextual"/>
        </w:rPr>
        <w:t>Now we, the descendants of the house of Ham, are blessed</w:t>
      </w:r>
      <w:r w:rsidRPr="00547C37">
        <w:rPr>
          <w:rFonts w:ascii="Perpetua" w:eastAsia="Calibri" w:hAnsi="Perpetua" w:cs="Times New Roman"/>
          <w:kern w:val="2"/>
          <w:sz w:val="18"/>
          <w:szCs w:val="18"/>
          <w14:ligatures w14:val="standardContextual"/>
        </w:rPr>
        <w:t>! We are blessed because the prophecy of Isaiah, “I will send them a leader of their own race,” has come true. God sent us black people a leader to do the same things that were done by Moses in Egypt. My brothers, let us obey the message which a black man of Africa has brought us. A donkey does not low like an ox. Therefore we shall not follow the instructions of the Europeans, but of our own black messenger.</w:t>
      </w:r>
    </w:p>
    <w:p w14:paraId="65EC12BA"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Racial bias and concern for a unique supernatural mandate for the Apostolic church, free from white interference, are evident in these sermons. One should remember that they were delivered on the eve of </w:t>
      </w:r>
      <w:r w:rsidRPr="00547C37">
        <w:rPr>
          <w:rFonts w:ascii="Perpetua" w:eastAsia="Calibri" w:hAnsi="Perpetua" w:cs="Times New Roman"/>
          <w:i/>
          <w:iCs/>
          <w:kern w:val="2"/>
          <w:sz w:val="18"/>
          <w:szCs w:val="18"/>
          <w14:ligatures w14:val="standardContextual"/>
        </w:rPr>
        <w:t>chimurenga</w:t>
      </w:r>
      <w:r w:rsidRPr="00547C37">
        <w:rPr>
          <w:rFonts w:ascii="Perpetua" w:eastAsia="Calibri" w:hAnsi="Perpetua" w:cs="Times New Roman"/>
          <w:kern w:val="2"/>
          <w:sz w:val="18"/>
          <w:szCs w:val="18"/>
          <w14:ligatures w14:val="standardContextual"/>
        </w:rPr>
        <w:t xml:space="preserve">, the Zimbabwean liberation struggle, when anxiety and uncertainty were rife and intimidation and detentions were becoming more frequent. Basically, the Apostolic preachers aimed at </w:t>
      </w:r>
      <w:r w:rsidRPr="00547C37">
        <w:rPr>
          <w:rFonts w:ascii="Perpetua" w:eastAsia="Calibri" w:hAnsi="Perpetua" w:cs="Times New Roman"/>
          <w:i/>
          <w:iCs/>
          <w:kern w:val="2"/>
          <w:sz w:val="18"/>
          <w:szCs w:val="18"/>
          <w14:ligatures w14:val="standardContextual"/>
        </w:rPr>
        <w:t>reassuring</w:t>
      </w:r>
      <w:r w:rsidRPr="00547C37">
        <w:rPr>
          <w:rFonts w:ascii="Perpetua" w:eastAsia="Calibri" w:hAnsi="Perpetua" w:cs="Times New Roman"/>
          <w:kern w:val="2"/>
          <w:sz w:val="18"/>
          <w:szCs w:val="18"/>
          <w14:ligatures w14:val="standardContextual"/>
        </w:rPr>
        <w:t xml:space="preserve"> their people. They were using the church as a place to vent their frustrations at white rule and were virtually claiming the work of the Holy Spirit exclusively for their cause of liberation.  </w:t>
      </w:r>
    </w:p>
    <w:p w14:paraId="2C97495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It should be noted that the Zionist and Apostolic movements during the 1960s officially maintained a certain aloofness from politically organized violence and subversion. Bishop Mutendi even dissociated the ZCC from the then banned political parties, ZANU and ZAPU. Nevertheless, these churches gave full expression to African nationalist sentiments. </w:t>
      </w:r>
      <w:r w:rsidRPr="00547C37">
        <w:rPr>
          <w:rFonts w:ascii="Perpetua" w:eastAsia="Calibri" w:hAnsi="Perpetua" w:cs="Times New Roman"/>
          <w:i/>
          <w:iCs/>
          <w:kern w:val="2"/>
          <w:sz w:val="18"/>
          <w:szCs w:val="18"/>
          <w14:ligatures w14:val="standardContextual"/>
        </w:rPr>
        <w:t xml:space="preserve">They became the propagators of equality between the races, the dignity of black Africans, and their ability to rule </w:t>
      </w:r>
      <w:r w:rsidRPr="00547C37">
        <w:rPr>
          <w:rFonts w:ascii="Perpetua" w:eastAsia="Calibri" w:hAnsi="Perpetua" w:cs="Times New Roman"/>
          <w:i/>
          <w:iCs/>
          <w:kern w:val="2"/>
          <w:sz w:val="18"/>
          <w:szCs w:val="18"/>
          <w14:ligatures w14:val="standardContextual"/>
        </w:rPr>
        <w:lastRenderedPageBreak/>
        <w:t>themselves</w:t>
      </w:r>
      <w:r w:rsidRPr="00547C37">
        <w:rPr>
          <w:rFonts w:ascii="Perpetua" w:eastAsia="Calibri" w:hAnsi="Perpetua" w:cs="Times New Roman"/>
          <w:kern w:val="2"/>
          <w:sz w:val="18"/>
          <w:szCs w:val="18"/>
          <w14:ligatures w14:val="standardContextual"/>
        </w:rPr>
        <w:t xml:space="preserve">. In doing so they sharpened the concept of a just God who sided with the oppressed and who, through his Spirit, could be counted upon to inspire the poor and the dispossessed in their struggle for the lost lands. At this stage, therefore, the prophetic contribution to political liberation, particularly in the rural context, lay in providing what was considered to be a sound, </w:t>
      </w:r>
      <w:r w:rsidRPr="00547C37">
        <w:rPr>
          <w:rFonts w:ascii="Perpetua" w:eastAsia="Calibri" w:hAnsi="Perpetua" w:cs="Times New Roman"/>
          <w:i/>
          <w:iCs/>
          <w:kern w:val="2"/>
          <w:sz w:val="18"/>
          <w:szCs w:val="18"/>
          <w14:ligatures w14:val="standardContextual"/>
        </w:rPr>
        <w:t>scripturally based legitimation and justification of the struggle.</w:t>
      </w:r>
    </w:p>
    <w:p w14:paraId="42E4FA9A"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Against this background it is not surprising that Zionist and Apostolic prophets increasingly played a key role at the war front as </w:t>
      </w:r>
      <w:r w:rsidRPr="00547C37">
        <w:rPr>
          <w:rFonts w:ascii="Perpetua" w:eastAsia="Calibri" w:hAnsi="Perpetua" w:cs="Times New Roman"/>
          <w:i/>
          <w:iCs/>
          <w:kern w:val="2"/>
          <w:sz w:val="18"/>
          <w:szCs w:val="18"/>
          <w14:ligatures w14:val="standardContextual"/>
        </w:rPr>
        <w:t>chimurenga</w:t>
      </w:r>
      <w:r w:rsidRPr="00547C37">
        <w:rPr>
          <w:rFonts w:ascii="Perpetua" w:eastAsia="Calibri" w:hAnsi="Perpetua" w:cs="Times New Roman"/>
          <w:kern w:val="2"/>
          <w:sz w:val="18"/>
          <w:szCs w:val="18"/>
          <w14:ligatures w14:val="standardContextual"/>
        </w:rPr>
        <w:t xml:space="preserve"> escalated in the form of a bush war throughout Zimbabwe in the 1970s. Much like the traditional spirit mediums, who were providing the guerrillas with mystical ancestral guidance, prophets were also moving around with the fighters at the front, prophesying to them in the name of the Holy Spirit about enemy movements and related security matters. Thus the diagnostic and revelatory services of the prophets became a significant factor in the determination of guerrilla strategy as the fighters improvised their tactics from one situation to the next. On the one hand the senior ancestral spirits, as “guardians of the land” (</w:t>
      </w:r>
      <w:r w:rsidRPr="00547C37">
        <w:rPr>
          <w:rFonts w:ascii="Perpetua" w:eastAsia="Calibri" w:hAnsi="Perpetua" w:cs="Times New Roman"/>
          <w:i/>
          <w:iCs/>
          <w:kern w:val="2"/>
          <w:sz w:val="18"/>
          <w:szCs w:val="18"/>
          <w14:ligatures w14:val="standardContextual"/>
        </w:rPr>
        <w:t>varidzi venyika</w:t>
      </w:r>
      <w:r w:rsidRPr="00547C37">
        <w:rPr>
          <w:rFonts w:ascii="Perpetua" w:eastAsia="Calibri" w:hAnsi="Perpetua" w:cs="Times New Roman"/>
          <w:kern w:val="2"/>
          <w:sz w:val="18"/>
          <w:szCs w:val="18"/>
          <w14:ligatures w14:val="standardContextual"/>
        </w:rPr>
        <w:t>), directed the fighters in their battle for the lost lands through their spirit mediums (</w:t>
      </w:r>
      <w:r w:rsidRPr="00547C37">
        <w:rPr>
          <w:rFonts w:ascii="Perpetua" w:eastAsia="Calibri" w:hAnsi="Perpetua" w:cs="Times New Roman"/>
          <w:i/>
          <w:iCs/>
          <w:kern w:val="2"/>
          <w:sz w:val="18"/>
          <w:szCs w:val="18"/>
          <w14:ligatures w14:val="standardContextual"/>
        </w:rPr>
        <w:t>masvikiro</w:t>
      </w:r>
      <w:r w:rsidRPr="00547C37">
        <w:rPr>
          <w:rFonts w:ascii="Perpetua" w:eastAsia="Calibri" w:hAnsi="Perpetua" w:cs="Times New Roman"/>
          <w:kern w:val="2"/>
          <w:sz w:val="18"/>
          <w:szCs w:val="18"/>
          <w14:ligatures w14:val="standardContextual"/>
        </w:rPr>
        <w:t>). On the other hand the Holy Spirit, also acting as a kind of “guardian of the land” against the white intruders, was directing the forces of liberation through his emissaries, the Zionist and Apostolic prophets. Much depended on the predilections of Christian and non-Christian guerrilla commanders whether they favoured traditionalist or prophetic guidance. Many of them made use of both, cross-checking the one against the other.</w:t>
      </w:r>
    </w:p>
    <w:p w14:paraId="656EACA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Apart from the “fighter prophets” operating at the front, there were others who stayed at their church headquarters or healing colonies, from where they provided the guerrillas with information, pastoral support, faith-healing services and the like. Stressed or wounded fighters at times lived at healing colonies, or in secret caves nearby, in order to receive regular prophetic treatment. </w:t>
      </w:r>
    </w:p>
    <w:p w14:paraId="61E354AB"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Possibly the most important </w:t>
      </w:r>
      <w:r w:rsidRPr="00547C37">
        <w:rPr>
          <w:rFonts w:ascii="Perpetua" w:eastAsia="Calibri" w:hAnsi="Perpetua" w:cs="Times New Roman"/>
          <w:i/>
          <w:iCs/>
          <w:kern w:val="2"/>
          <w:sz w:val="18"/>
          <w:szCs w:val="18"/>
          <w14:ligatures w14:val="standardContextual"/>
        </w:rPr>
        <w:t>chimurenga</w:t>
      </w:r>
      <w:r w:rsidRPr="00547C37">
        <w:rPr>
          <w:rFonts w:ascii="Perpetua" w:eastAsia="Calibri" w:hAnsi="Perpetua" w:cs="Times New Roman"/>
          <w:kern w:val="2"/>
          <w:sz w:val="18"/>
          <w:szCs w:val="18"/>
          <w14:ligatures w14:val="standardContextual"/>
        </w:rPr>
        <w:t xml:space="preserve"> function of some prophets was their assistance in “community-cleansing” operations during </w:t>
      </w:r>
      <w:r w:rsidRPr="00547C37">
        <w:rPr>
          <w:rFonts w:ascii="Perpetua" w:eastAsia="Calibri" w:hAnsi="Perpetua" w:cs="Times New Roman"/>
          <w:i/>
          <w:iCs/>
          <w:kern w:val="2"/>
          <w:sz w:val="18"/>
          <w:szCs w:val="18"/>
          <w14:ligatures w14:val="standardContextual"/>
        </w:rPr>
        <w:t>pungwe</w:t>
      </w:r>
      <w:r w:rsidRPr="00547C37">
        <w:rPr>
          <w:rFonts w:ascii="Perpetua" w:eastAsia="Calibri" w:hAnsi="Perpetua" w:cs="Times New Roman"/>
          <w:kern w:val="2"/>
          <w:sz w:val="18"/>
          <w:szCs w:val="18"/>
          <w14:ligatures w14:val="standardContextual"/>
        </w:rPr>
        <w:t xml:space="preserve"> meetings. There they had to help the guerrillas to determine who were the sell-outs, the traitors to the cause. Much of this work took place in the traditional idiom of tracing wizards. Invariably collaborators of the Rhodesian army, or villagers involved in attempts to poison or expose guerrilla fighters, were branded </w:t>
      </w:r>
      <w:r w:rsidRPr="00547C37">
        <w:rPr>
          <w:rFonts w:ascii="Perpetua" w:eastAsia="Calibri" w:hAnsi="Perpetua" w:cs="Times New Roman"/>
          <w:i/>
          <w:iCs/>
          <w:kern w:val="2"/>
          <w:sz w:val="18"/>
          <w:szCs w:val="18"/>
          <w14:ligatures w14:val="standardContextual"/>
        </w:rPr>
        <w:t>varoyi</w:t>
      </w:r>
      <w:r w:rsidRPr="00547C37">
        <w:rPr>
          <w:rFonts w:ascii="Perpetua" w:eastAsia="Calibri" w:hAnsi="Perpetua" w:cs="Times New Roman"/>
          <w:kern w:val="2"/>
          <w:sz w:val="18"/>
          <w:szCs w:val="18"/>
          <w14:ligatures w14:val="standardContextual"/>
        </w:rPr>
        <w:t xml:space="preserve">. Ritual affirmation of accusations, either through ancestral or Holy Spirit revelations, was required before cleansing, through execution or other forms of punishment, could take place. Thus the Holy Spirit of the prophets was publicly seen to act radically and judgementally against the opponents of </w:t>
      </w:r>
      <w:r w:rsidRPr="00547C37">
        <w:rPr>
          <w:rFonts w:ascii="Perpetua" w:eastAsia="Calibri" w:hAnsi="Perpetua" w:cs="Times New Roman"/>
          <w:i/>
          <w:iCs/>
          <w:kern w:val="2"/>
          <w:sz w:val="18"/>
          <w:szCs w:val="18"/>
          <w14:ligatures w14:val="standardContextual"/>
        </w:rPr>
        <w:t>chimurenga</w:t>
      </w:r>
      <w:r w:rsidRPr="00547C37">
        <w:rPr>
          <w:rFonts w:ascii="Perpetua" w:eastAsia="Calibri" w:hAnsi="Perpetua" w:cs="Times New Roman"/>
          <w:kern w:val="2"/>
          <w:sz w:val="18"/>
          <w:szCs w:val="18"/>
          <w14:ligatures w14:val="standardContextual"/>
        </w:rPr>
        <w:t>.</w:t>
      </w:r>
      <w:r w:rsidRPr="00547C37">
        <w:rPr>
          <w:rFonts w:ascii="Perpetua" w:eastAsia="Calibri" w:hAnsi="Perpetua" w:cs="Times New Roman"/>
          <w:kern w:val="2"/>
          <w:sz w:val="18"/>
          <w:szCs w:val="18"/>
          <w14:ligatures w14:val="standardContextual"/>
        </w:rPr>
        <w:tab/>
      </w:r>
    </w:p>
    <w:p w14:paraId="69340C9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The role of prophets in the </w:t>
      </w:r>
      <w:r w:rsidRPr="00547C37">
        <w:rPr>
          <w:rFonts w:ascii="Perpetua" w:eastAsia="Calibri" w:hAnsi="Perpetua" w:cs="Times New Roman"/>
          <w:i/>
          <w:iCs/>
          <w:kern w:val="2"/>
          <w:sz w:val="18"/>
          <w:szCs w:val="18"/>
          <w14:ligatures w14:val="standardContextual"/>
        </w:rPr>
        <w:t>pungwe</w:t>
      </w:r>
      <w:r w:rsidRPr="00547C37">
        <w:rPr>
          <w:rFonts w:ascii="Perpetua" w:eastAsia="Calibri" w:hAnsi="Perpetua" w:cs="Times New Roman"/>
          <w:kern w:val="2"/>
          <w:sz w:val="18"/>
          <w:szCs w:val="18"/>
          <w14:ligatures w14:val="standardContextual"/>
        </w:rPr>
        <w:t xml:space="preserve"> courts could raise critical questions about arbitrary judgements, executions and the possible misrepresentation of the work of the Holy Spirit. In fairness, however, one should consider that it was in this very context that the Spirit invariably revealed himself to suspect members of the community as a life-giving and protective force. In a number of case studies I have established beyond doubt that prophets were often also instrumental in preventing executions whenever it was apparent that villagers were merely using the </w:t>
      </w:r>
      <w:r w:rsidRPr="00547C37">
        <w:rPr>
          <w:rFonts w:ascii="Perpetua" w:eastAsia="Calibri" w:hAnsi="Perpetua" w:cs="Times New Roman"/>
          <w:i/>
          <w:iCs/>
          <w:kern w:val="2"/>
          <w:sz w:val="18"/>
          <w:szCs w:val="18"/>
          <w14:ligatures w14:val="standardContextual"/>
        </w:rPr>
        <w:t>pungwe</w:t>
      </w:r>
      <w:r w:rsidRPr="00547C37">
        <w:rPr>
          <w:rFonts w:ascii="Perpetua" w:eastAsia="Calibri" w:hAnsi="Perpetua" w:cs="Times New Roman"/>
          <w:kern w:val="2"/>
          <w:sz w:val="18"/>
          <w:szCs w:val="18"/>
          <w14:ligatures w14:val="standardContextual"/>
        </w:rPr>
        <w:t xml:space="preserve"> to project their prejudices and animosities in order to get rid of people they resented. In cases where wizardry accusations during </w:t>
      </w:r>
      <w:r w:rsidRPr="00547C37">
        <w:rPr>
          <w:rFonts w:ascii="Perpetua" w:eastAsia="Calibri" w:hAnsi="Perpetua" w:cs="Times New Roman"/>
          <w:i/>
          <w:iCs/>
          <w:kern w:val="2"/>
          <w:sz w:val="18"/>
          <w:szCs w:val="18"/>
          <w14:ligatures w14:val="standardContextual"/>
        </w:rPr>
        <w:t>pungwe</w:t>
      </w:r>
      <w:r w:rsidRPr="00547C37">
        <w:rPr>
          <w:rFonts w:ascii="Perpetua" w:eastAsia="Calibri" w:hAnsi="Perpetua" w:cs="Times New Roman"/>
          <w:kern w:val="2"/>
          <w:sz w:val="18"/>
          <w:szCs w:val="18"/>
          <w14:ligatures w14:val="standardContextual"/>
        </w:rPr>
        <w:t xml:space="preserve"> sessions merely reflected tensions and internal village conflicts, prophets elicited public confessions from suspects, the background to which demonstrated to the guerrillas and village elders that they were not dealing with war offences. In numerous cases suspect villagers were actually ordered to go and live in prophetic healing colonies, where the scrutinizing, revelatory and disciplinary power of the Holy Spirit could, over a period of time, bring the culprits into line with the requirements of society at the time. Hence, by appealing to the ultimate authority of the Holy Spirit, prophets managed to introduce an element of moderation and sanity, often at grave personal risk, into </w:t>
      </w:r>
      <w:r w:rsidRPr="00547C37">
        <w:rPr>
          <w:rFonts w:ascii="Perpetua" w:eastAsia="Calibri" w:hAnsi="Perpetua" w:cs="Times New Roman"/>
          <w:i/>
          <w:iCs/>
          <w:kern w:val="2"/>
          <w:sz w:val="18"/>
          <w:szCs w:val="18"/>
          <w14:ligatures w14:val="standardContextual"/>
        </w:rPr>
        <w:t>pungwe</w:t>
      </w:r>
      <w:r w:rsidRPr="00547C37">
        <w:rPr>
          <w:rFonts w:ascii="Perpetua" w:eastAsia="Calibri" w:hAnsi="Perpetua" w:cs="Times New Roman"/>
          <w:kern w:val="2"/>
          <w:sz w:val="18"/>
          <w:szCs w:val="18"/>
          <w14:ligatures w14:val="standardContextual"/>
        </w:rPr>
        <w:t xml:space="preserve"> situations where </w:t>
      </w:r>
      <w:r w:rsidRPr="00547C37">
        <w:rPr>
          <w:rFonts w:ascii="Perpetua" w:eastAsia="Calibri" w:hAnsi="Perpetua" w:cs="Times New Roman"/>
          <w:kern w:val="2"/>
          <w:sz w:val="18"/>
          <w:szCs w:val="18"/>
          <w14:ligatures w14:val="standardContextual"/>
        </w:rPr>
        <w:lastRenderedPageBreak/>
        <w:t xml:space="preserve">flaring emotions and the need for revenge in a war-torn society could easily claim innocent lives. </w:t>
      </w:r>
    </w:p>
    <w:p w14:paraId="0CD31ED3"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Judging by these prophetic activities one surmises that the pneumatology evolved by the Spirit-type churches during </w:t>
      </w:r>
      <w:r w:rsidRPr="00547C37">
        <w:rPr>
          <w:rFonts w:ascii="Perpetua" w:eastAsia="Calibri" w:hAnsi="Perpetua" w:cs="Times New Roman"/>
          <w:i/>
          <w:iCs/>
          <w:kern w:val="2"/>
          <w:sz w:val="18"/>
          <w:szCs w:val="18"/>
          <w14:ligatures w14:val="standardContextual"/>
        </w:rPr>
        <w:t>chimurenga</w:t>
      </w:r>
      <w:r w:rsidRPr="00547C37">
        <w:rPr>
          <w:rFonts w:ascii="Perpetua" w:eastAsia="Calibri" w:hAnsi="Perpetua" w:cs="Times New Roman"/>
          <w:kern w:val="2"/>
          <w:sz w:val="18"/>
          <w:szCs w:val="18"/>
          <w14:ligatures w14:val="standardContextual"/>
        </w:rPr>
        <w:t xml:space="preserve"> was one of a warring Spirit, deeply immersed in a just cause, inspiring the fighting cadres to overthrow the oppressive rule of an alien enemy, as well as do combat with the enemy within their ranks, which could devastate innocent lives if left unchecked. During the war the theology of liberation—unwritten, yet spontaneously enacted by the Independents—led to a closer identification of the concepts of salvation and political liberation. Yet the quest for political and socio-economic liberation at no point obscured the prophetic vision of God’s saviourhood in terms of eternal life. Whereas the perception and experience of the Spirit’s direct involvement in the achievement of peace and improved living conditions in this existence were certainly broadened and deepened, this did not obscure the good news of future salvation. On the contrary, the indications are that during the liberation struggle numerous AICs intensified their quest for conversion and eternal life. Quite a number of guerrilla fighters and people who sought refuge in the prophetic healing colonies were actually evangelized by the prophets whose assistance they sought. To such converts prophetic Spirit manifestations certainly meant both liberation from unjust rule and individual salvation, the culmination of which still lay in the future. </w:t>
      </w:r>
    </w:p>
    <w:p w14:paraId="1A5239B4"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Despite religious revival and church growth during the war years, there were also signs of retrogression. Paradoxically, intensified concern with a liberating Spirit was in many instances countered by a submerged or diminished Christology in both AICs and mainline churches. The reason for this was that a renaissance of traditional religion caused many of the bush fighters to oppose Christianity. Some of their units destroyed or closed down church buildings. They saw Jesus as the white man’s god, the epitome of oppressive rule. Consequently they operated under the slogan, </w:t>
      </w:r>
      <w:r w:rsidRPr="00547C37">
        <w:rPr>
          <w:rFonts w:ascii="Perpetua" w:eastAsia="Calibri" w:hAnsi="Perpetua" w:cs="Times New Roman"/>
          <w:i/>
          <w:iCs/>
          <w:kern w:val="2"/>
          <w:sz w:val="18"/>
          <w:szCs w:val="18"/>
          <w14:ligatures w14:val="standardContextual"/>
        </w:rPr>
        <w:t xml:space="preserve">Pasi na Jesu! </w:t>
      </w:r>
      <w:r w:rsidRPr="00547C37">
        <w:rPr>
          <w:rFonts w:ascii="Perpetua" w:eastAsia="Calibri" w:hAnsi="Perpetua" w:cs="Times New Roman"/>
          <w:kern w:val="2"/>
          <w:sz w:val="18"/>
          <w:szCs w:val="18"/>
          <w14:ligatures w14:val="standardContextual"/>
        </w:rPr>
        <w:t>(down with Jesus!). Many of the church leaders and congregations who continued to profess their faith in Jesus Christ publicly had their Bibles and vestments burnt by the guerrillas. Some were martyred, while others were forced to go underground. Many church leaders today frankly admit that during the war years they continued to preach about Mwari the Father, the one God who was known in Africa long before Christianity came, and that they prophesied or acted in the Spirit; but that they seldom spoke about Christ for fear of being branded traitors to the cause. The war years therefore present us with a chequered picture that defies easy generalization; but a picture which, for all its complexity, does not erase the predominant image of God’s liberating Spirit operating in his black prophets throughout the war.</w:t>
      </w:r>
    </w:p>
    <w:p w14:paraId="5F7C78F1"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 </w:t>
      </w:r>
    </w:p>
    <w:p w14:paraId="4538AB7D"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r w:rsidRPr="00547C37">
        <w:rPr>
          <w:rFonts w:ascii="Perpetua" w:eastAsia="Calibri" w:hAnsi="Perpetua" w:cs="Times New Roman"/>
          <w:b/>
          <w:bCs/>
          <w:kern w:val="2"/>
          <w:sz w:val="18"/>
          <w:szCs w:val="18"/>
          <w14:ligatures w14:val="standardContextual"/>
        </w:rPr>
        <w:t>The earthkeeping Spirit</w:t>
      </w:r>
    </w:p>
    <w:p w14:paraId="2A17B081" w14:textId="77777777" w:rsidR="00AE3A7C" w:rsidRPr="00547C37" w:rsidRDefault="00AE3A7C" w:rsidP="00AE3A7C">
      <w:pPr>
        <w:widowControl w:val="0"/>
        <w:spacing w:after="0" w:line="240" w:lineRule="auto"/>
        <w:jc w:val="both"/>
        <w:rPr>
          <w:rFonts w:ascii="Perpetua" w:eastAsia="Calibri" w:hAnsi="Perpetua" w:cs="Times New Roman"/>
          <w:b/>
          <w:bCs/>
          <w:kern w:val="2"/>
          <w:sz w:val="18"/>
          <w:szCs w:val="18"/>
          <w14:ligatures w14:val="standardContextual"/>
        </w:rPr>
      </w:pPr>
    </w:p>
    <w:p w14:paraId="69DB1363"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post-Independence period in Zimbabwe, starting in 1980, the AICs increasingly turned their attention to development projects. Fambidzano, the ecumenical council of Independent Churches (present membership about ninety churches) raised funds for quite a number of churches to erect community development and vocational training centres, to develop small-scale industries such as carpentry and clothing manufacture, and engage in agricultural and water projects. Here, too, the Independents saw the Holy Spirit featuring prominently, in this instance inspiring socio-economic progress. Having delivered his people from political bondage, the Holy Spirit was now increasingly seen as the liberator from poverty and economic despair, as one intimately involved, through the Fambidzano and other churches, in nation building. Development projects and even educational training centres at AIC headquarters—such as the multi-million dollar college that Bishop Nehemia Mutendi (son and successor of the late Samuel Mutendi) erected at Zion City—increasingly became the hallmarks of God’s blessing on his people. This was not an entirely new development. It was rather a broadening of a </w:t>
      </w:r>
      <w:r w:rsidRPr="00547C37">
        <w:rPr>
          <w:rFonts w:ascii="Perpetua" w:eastAsia="Calibri" w:hAnsi="Perpetua" w:cs="Times New Roman"/>
          <w:kern w:val="2"/>
          <w:sz w:val="18"/>
          <w:szCs w:val="18"/>
          <w14:ligatures w14:val="standardContextual"/>
        </w:rPr>
        <w:lastRenderedPageBreak/>
        <w:t>pneumatological trend already manifest earlier, namely that the Holy Spirit’s function as healer and life giver holistically encompassed everything relating to human well-being. The Spirit was also the healer and protector of crops. Through a host of symbolic, supplicatory rites the Spirit could be persuaded by the faithful to safeguard or multiply their agricultural produce.</w:t>
      </w:r>
    </w:p>
    <w:p w14:paraId="1483A498"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As was argued before, the perception of salvation undergirding this pneumatology does not exclude faith in a redemptive future for believers, or a heavenly eternity beyond this existence. Nevertheless, a strong focus on this-worldly salvation, which includes Spirit-led improvement of the quality of this life—whether in terms of spiritual, cultural or socio-economic progress—is unmistakable. A pragmatic anthropocentric trend is also discernible. After all, it is human beings who are saved, individuals who make progress through schools, community development centres and agricultural projects, and oppressed people who are liberated from unjust rule. The totality of creation is indeed holistically considered, as the prophetic appeal to God for good rains, bumper crops and prolific cattle breeding indicates. But pragmatism leads to exploitation! And African holism does not of necessity imply a world-view that altruistically incorporates all of creation in the humanly perceived salvific work of God. So in the AICs—as elsewhere in the world church—human self­centredness and the tendency to emphasize a personalized soteriology at the expense of the cosmic dimension of salvation easily lead to a triumphalist attitude; one which plays down human stewardship over all of nature, prioritizes human liberation and, by implication, promotes unjust and destructive over-exploitation of a suffering creation. In a sense therefore the AICs, notwithstanding their peasant environment and holistically contextualized liturgies, share with the rest of Christianity a limited and incomplete perception of the grace of God; a grace that encompasses the entire creation as a gift from God. All of us together have somehow proved unworthy of this gift and we must all confess that “the ruin of nature and the denial of God go hand in hand, because both over-exalt human beings.”</w:t>
      </w:r>
      <w:r w:rsidRPr="00547C37">
        <w:rPr>
          <w:rFonts w:ascii="Perpetua" w:eastAsia="Calibri" w:hAnsi="Perpetua" w:cs="Times New Roman"/>
          <w:kern w:val="2"/>
          <w:sz w:val="18"/>
          <w:szCs w:val="18"/>
          <w:vertAlign w:val="superscript"/>
          <w14:ligatures w14:val="standardContextual"/>
        </w:rPr>
        <w:footnoteReference w:id="142"/>
      </w:r>
      <w:r w:rsidRPr="00547C37">
        <w:rPr>
          <w:rFonts w:ascii="Perpetua" w:eastAsia="Calibri" w:hAnsi="Perpetua" w:cs="Times New Roman"/>
          <w:kern w:val="2"/>
          <w:sz w:val="18"/>
          <w:szCs w:val="18"/>
          <w14:ligatures w14:val="standardContextual"/>
        </w:rPr>
        <w:t xml:space="preserve"> </w:t>
      </w:r>
    </w:p>
    <w:p w14:paraId="194E16B7"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It is against this background that we of the AICs in Zimbabwe are endeavouring to reinterpret and develop a praxis-related pneumatology on the basis of existing belief systems. For example, while seeing the Holy Spirit as saviour, healer and liberator, we are moving away from a predominantly personalized and therefore exploitive soteriology towards a more universal, cosmic and—by implication—altruistic approach that proclaims and promotes </w:t>
      </w:r>
      <w:r w:rsidRPr="00547C37">
        <w:rPr>
          <w:rFonts w:ascii="Perpetua" w:eastAsia="Calibri" w:hAnsi="Perpetua" w:cs="Times New Roman"/>
          <w:i/>
          <w:iCs/>
          <w:kern w:val="2"/>
          <w:sz w:val="18"/>
          <w:szCs w:val="18"/>
          <w14:ligatures w14:val="standardContextual"/>
        </w:rPr>
        <w:t>justice, peace and salvation for all of creation</w:t>
      </w:r>
      <w:r w:rsidRPr="00547C37">
        <w:rPr>
          <w:rFonts w:ascii="Perpetua" w:eastAsia="Calibri" w:hAnsi="Perpetua" w:cs="Times New Roman"/>
          <w:kern w:val="2"/>
          <w:sz w:val="18"/>
          <w:szCs w:val="18"/>
          <w14:ligatures w14:val="standardContextual"/>
        </w:rPr>
        <w:t>. Such a comprehensive pneumatology, one hopes, will characterize AIC theological trends in the 1990s and beyond.</w:t>
      </w:r>
      <w:r w:rsidRPr="00547C37">
        <w:rPr>
          <w:rFonts w:ascii="Perpetua" w:eastAsia="Calibri" w:hAnsi="Perpetua" w:cs="Times New Roman"/>
          <w:kern w:val="2"/>
          <w:sz w:val="18"/>
          <w:szCs w:val="18"/>
          <w:vertAlign w:val="superscript"/>
          <w14:ligatures w14:val="standardContextual"/>
        </w:rPr>
        <w:footnoteReference w:id="143"/>
      </w:r>
      <w:r w:rsidRPr="00547C37">
        <w:rPr>
          <w:rFonts w:ascii="Perpetua" w:eastAsia="Calibri" w:hAnsi="Perpetua" w:cs="Times New Roman"/>
          <w:kern w:val="2"/>
          <w:sz w:val="18"/>
          <w:szCs w:val="18"/>
          <w14:ligatures w14:val="standardContextual"/>
        </w:rPr>
        <w:t xml:space="preserve"> The main difference from the historical pneumatological trends described above is that some of the incentive for change derives from external, more specifically western-related sources, such as my own participation in the AICs concerned. In other words, western theologies of the environment or of ecological liberation (for example, those of Moltmann, Carmody and Granberg-Michaelson) are being reinterpreted, adapted and blended with AIC prophetic praxis in a mutually enriching learning process, instead of all development being determined solely by spontaneous prophetic praxis as in the past. In this respect, ecumenical interaction is complementing prophetic contextuality and exclusivism, underscoring in the process AIC recognition of their integral relatedness to the universal church. This realization, however, does not detract from the fact that current developments in pneumatology still basically reflect the local church’s response to deeply felt needs or crises, as happened during the liberation struggle. In this instance, peasants in the </w:t>
      </w:r>
      <w:r w:rsidRPr="00547C37">
        <w:rPr>
          <w:rFonts w:ascii="Perpetua" w:eastAsia="Calibri" w:hAnsi="Perpetua" w:cs="Times New Roman"/>
          <w:kern w:val="2"/>
          <w:sz w:val="18"/>
          <w:szCs w:val="18"/>
          <w14:ligatures w14:val="standardContextual"/>
        </w:rPr>
        <w:lastRenderedPageBreak/>
        <w:t xml:space="preserve">communal areas are increasingly faced with overpopulation, overgrazing of lands, soil erosion, diminishing crop returns on overextended soils, deforestation and the related problems of desertification, scarcity of firewood and spoilt water resources. </w:t>
      </w:r>
    </w:p>
    <w:p w14:paraId="63CA267F"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How do the prophetic movements respond to this crisis? In my opinion the prophets are starting to conceive of and respond to the Holy Spirit as the </w:t>
      </w:r>
      <w:r w:rsidRPr="00547C37">
        <w:rPr>
          <w:rFonts w:ascii="Perpetua" w:eastAsia="Calibri" w:hAnsi="Perpetua" w:cs="Times New Roman"/>
          <w:i/>
          <w:iCs/>
          <w:kern w:val="2"/>
          <w:sz w:val="18"/>
          <w:szCs w:val="18"/>
          <w14:ligatures w14:val="standardContextual"/>
        </w:rPr>
        <w:t>earthkeeping Spirit</w:t>
      </w:r>
      <w:r w:rsidRPr="00547C37">
        <w:rPr>
          <w:rFonts w:ascii="Perpetua" w:eastAsia="Calibri" w:hAnsi="Perpetua" w:cs="Times New Roman"/>
          <w:kern w:val="2"/>
          <w:sz w:val="18"/>
          <w:szCs w:val="18"/>
          <w14:ligatures w14:val="standardContextual"/>
        </w:rPr>
        <w:t xml:space="preserve">. Increasingly the guidance of the Spirit appears to point to the healing and restoration of nature as a vitally important part of his salvific work. As this conviction grows—an experience that I share with and propagate amongst the AIC prophets—the churches are being mobilized into ecologically liberating action. </w:t>
      </w:r>
    </w:p>
    <w:p w14:paraId="5D33C2EE"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 shall attempt to sketch briefly the current profile of such action and some of the more pertinent theological convictions behind it.</w:t>
      </w:r>
    </w:p>
    <w:p w14:paraId="25CA1AC6"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First of all, the prophets have been critically watching and assessing the conservationist work of AZTREC (Association of Zimbabwean Traditional Ecologists), a body consisting of traditionalist spirit mediums, chiefs and ZANLA ex-combatants. Founded in 1988 as a sister organization of an institute (ZIRRCON - Zimbabwe Institute of Religious Research and Ecological Conservation) of which I am the director, AZTREC aims at extending </w:t>
      </w:r>
      <w:r w:rsidRPr="00547C37">
        <w:rPr>
          <w:rFonts w:ascii="Perpetua" w:eastAsia="Calibri" w:hAnsi="Perpetua" w:cs="Times New Roman"/>
          <w:i/>
          <w:iCs/>
          <w:kern w:val="2"/>
          <w:sz w:val="18"/>
          <w:szCs w:val="18"/>
          <w14:ligatures w14:val="standardContextual"/>
        </w:rPr>
        <w:t>chimurenga</w:t>
      </w:r>
      <w:r w:rsidRPr="00547C37">
        <w:rPr>
          <w:rFonts w:ascii="Perpetua" w:eastAsia="Calibri" w:hAnsi="Perpetua" w:cs="Times New Roman"/>
          <w:kern w:val="2"/>
          <w:sz w:val="18"/>
          <w:szCs w:val="18"/>
          <w14:ligatures w14:val="standardContextual"/>
        </w:rPr>
        <w:t xml:space="preserve"> from the socio-political arena to ecological conservation—tree planting, wildlife conservation and the protection of water resources. As happened during the struggle for political independence, the implementation of projects to liberate nature from destruction is inspired by the guardian ancestors of the land and the traditional oracular deity, Mwari. At present the prime objective is afforestation of communal lands where the threat of desertification is greatest. </w:t>
      </w:r>
    </w:p>
    <w:p w14:paraId="5571F080"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At AZTREC’s initiative several nurseries have been developed in Masvingo Province. Since 1988 more indigenous seedlings have been grown than ever before in Zimbabwe. Mobilization of rural communities has resulted in the planting of 5,000 trees in 1988, 150,000 trees in 1989 and more than 500,000 during the 1990/91 rainy season. Rural committees were formed by peasant villagers to take responsibility for all the woodlots: planting ceremonies, fencing, watering of trees, protective measures and so on. Thus the largest earthkeeping movement in Zimbabwe was developed at grassroots level over a relatively short period of time—its success deriving from ecological commitment rooted in traditional religion and philosophy. </w:t>
      </w:r>
    </w:p>
    <w:p w14:paraId="0F243EC9"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Not to be outdone by AZTREC, yet taking their cue from AZTREC activities, the AICs have recently formed the Association of African Earthkeeping Churches (AAEC). Some thirty-five churches have already joined. A constitution has been drafted and an executive, with a salaried general secretary, is already in charge. The new movement has similar ecological objectives to AZTREC, the main difference being that earthkeeping activities are based on Christian principles evolved in the AIC context.</w:t>
      </w:r>
    </w:p>
    <w:p w14:paraId="7C896827"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A situation has therefore developed in which ZIRRCON, besides being the nerve centre, provides funding, policy-making and organizational services for two sister organizations—the one traditional, the other Christian, but both aimed at the liberation or restoration of nature in terms of their respective religious traditions. Attempts are made to establish meaningful interaction between AZTREC and AAEC at all levels, resulting in sustained interfaith dialogue on common religio-ecological goals.   </w:t>
      </w:r>
    </w:p>
    <w:p w14:paraId="3E6D96C8"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second place, the immediate practical consequence of forming the AAEC has been the development of several church nurseries for exotic, fruit and indigenous trees at or near prophetic church headquarters. Plans for large-scale tree-planting operations by participant churches during the next rainy season are already underway. The unfolding “battle of the trees” in the churches is being interpreted in prophetic circles as the movement of the earthkeeping Spirit, who aims at healing the land by clothing the earth once again with life­restoring vegetation </w:t>
      </w:r>
      <w:r w:rsidRPr="00547C37">
        <w:rPr>
          <w:rFonts w:ascii="Perpetua" w:eastAsia="Calibri" w:hAnsi="Perpetua" w:cs="Times New Roman"/>
          <w:kern w:val="2"/>
          <w:sz w:val="18"/>
          <w:szCs w:val="18"/>
          <w14:ligatures w14:val="standardContextual"/>
        </w:rPr>
        <w:lastRenderedPageBreak/>
        <w:t>(</w:t>
      </w:r>
      <w:r w:rsidRPr="00547C37">
        <w:rPr>
          <w:rFonts w:ascii="Perpetua" w:eastAsia="Calibri" w:hAnsi="Perpetua" w:cs="Times New Roman"/>
          <w:i/>
          <w:iCs/>
          <w:kern w:val="2"/>
          <w:sz w:val="18"/>
          <w:szCs w:val="18"/>
          <w14:ligatures w14:val="standardContextual"/>
        </w:rPr>
        <w:t>kufukidza nyika</w:t>
      </w:r>
      <w:r w:rsidRPr="00547C37">
        <w:rPr>
          <w:rFonts w:ascii="Perpetua" w:eastAsia="Calibri" w:hAnsi="Perpetua" w:cs="Times New Roman"/>
          <w:kern w:val="2"/>
          <w:sz w:val="18"/>
          <w:szCs w:val="18"/>
          <w14:ligatures w14:val="standardContextual"/>
        </w:rPr>
        <w:t>, to clothe the earth). This battle takes the form of prophets diagnosing the illness of mother earth in terms of human greed and ecological offences, and prescribing a therapy of Christian renewal and commitment, manifested in earthkeeping action. As this ecological side of the healer and protector Spirit emerges, the wider cosmic dimensions of salvation also gain prominence. This inevitably adds a new perspective to the AIC understanding of the good news of Christ’s Saviourhood, so ardently proclaimed during evangelistic and missionary campaigns. For it is in Spirit-led tree-planting activities that the churches are announcing the reign of Christ, to whom belongs “all authority in heaven and on earth” (Matt. 28:18); a reign that liberates and heals not only human beings but all of creation.</w:t>
      </w:r>
    </w:p>
    <w:p w14:paraId="0D3E3ED1"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Third, attempts are made to develop, for and with the AICs, a written theology of the environment. Their characteristic theology enacted in dance, song and prophetic revelations is being complemented by a somewhat more organized, reflective and written record. In this field the Rev. Ruben Marinda and Solomon Zvanaka, both Zionist leaders holding advanced theological qualifications and key positions in ZIRRCON and the AAEC, are assisting me with the drafting of conscientization courses for training programmes in religion and ecology. </w:t>
      </w:r>
    </w:p>
    <w:p w14:paraId="27FC885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Fourth, western and AIC theological insights blend in the context of course development and teaching. At this level new trinitarian perspectives are being worked out and incorporated into training materials. Thus Jürgen Moltmann’s emphasis on God’s immanence in creation provides an important guideline for a new theology of ecology. He says: </w:t>
      </w:r>
    </w:p>
    <w:p w14:paraId="1E06E565"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God is not merely the Creator of the world. He is also the Spirit of the universe. Through the powers and potentialities of the Spirit, the Creator indwells the creatures He has made, animates them, holds them in life, and leads them into the future of His kingdom.</w:t>
      </w:r>
      <w:r w:rsidRPr="00547C37">
        <w:rPr>
          <w:rFonts w:ascii="Perpetua" w:eastAsia="Calibri" w:hAnsi="Perpetua" w:cs="Times New Roman"/>
          <w:kern w:val="2"/>
          <w:sz w:val="18"/>
          <w:szCs w:val="18"/>
          <w:vertAlign w:val="superscript"/>
          <w14:ligatures w14:val="standardContextual"/>
        </w:rPr>
        <w:footnoteReference w:id="144"/>
      </w:r>
    </w:p>
    <w:p w14:paraId="099B163B"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Moltmann’ s views correlate closely with the convictions of the late Bishop Samuel Mutendi, who preached about the biblical Mwari as a creator truly present and totally involved in all of creation—in a peasant society as the God of the farmers and their crops. Through ZCC rituals to bless the seed to be sown and the implements to be used in the fields, etcetera, Mutendi managed to bring the remote oracular deity (Mwari of the Matopo hills), traditionally approachable only to a few select cultic officials, into daily peasant life. His was already a theology of ecology, albeit focused on seasonal cattle and crop farming. By combining Moltmann’s ideas with some of Mutendi’s rituals we relate the pervading presence of Mwari, the immanent creator, to a long-term ecological strategy. At this point the message is: Indeed, recognize Mwari as the one who blesses and germinates the seeds for the coming season! But let him also be the God of the seedlings nurtured in church nurseries and the God of tree crops in plantations that will not only provide the building materials and firewood for coming generations, but will also clothe the earth for its own sake. </w:t>
      </w:r>
    </w:p>
    <w:p w14:paraId="1DB0944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fifth and last place, an attempt is made to reflect on AIC pneumatology and to draw the consequences for church praxis. Special attention is given to </w:t>
      </w:r>
      <w:r w:rsidRPr="00547C37">
        <w:rPr>
          <w:rFonts w:ascii="Perpetua" w:eastAsia="Calibri" w:hAnsi="Perpetua" w:cs="Times New Roman"/>
          <w:i/>
          <w:iCs/>
          <w:kern w:val="2"/>
          <w:sz w:val="18"/>
          <w:szCs w:val="18"/>
          <w14:ligatures w14:val="standardContextual"/>
        </w:rPr>
        <w:t>the Spirit’s ecological healing activity in relation to the sacraments</w:t>
      </w:r>
      <w:r w:rsidRPr="00547C37">
        <w:rPr>
          <w:rFonts w:ascii="Perpetua" w:eastAsia="Calibri" w:hAnsi="Perpetua" w:cs="Times New Roman"/>
          <w:kern w:val="2"/>
          <w:sz w:val="18"/>
          <w:szCs w:val="18"/>
          <w14:ligatures w14:val="standardContextual"/>
        </w:rPr>
        <w:t xml:space="preserve">. Here, too, the centrality of the Spirit in prophetic earthkeeping corresponds with current theological notions in the western world. In his trinitarian interpretation of creation Moltmann, for instance, deliberately chooses to concentrate on the third person. He argues that all divine activity is pneumatic in its manifestation. It is always the Spirit who brings the activity of the Son to its goal. The cosmic Spirit he refers to has no relation to Stoic pantheism. It remains God’s Spirit acting in this world in the differential modes of </w:t>
      </w:r>
      <w:r w:rsidRPr="00547C37">
        <w:rPr>
          <w:rFonts w:ascii="Perpetua" w:eastAsia="Calibri" w:hAnsi="Perpetua" w:cs="Times New Roman"/>
          <w:i/>
          <w:iCs/>
          <w:kern w:val="2"/>
          <w:sz w:val="18"/>
          <w:szCs w:val="18"/>
          <w14:ligatures w14:val="standardContextual"/>
        </w:rPr>
        <w:t>creating, preserving, renewing and consummating</w:t>
      </w:r>
      <w:r w:rsidRPr="00547C37">
        <w:rPr>
          <w:rFonts w:ascii="Perpetua" w:eastAsia="Calibri" w:hAnsi="Perpetua" w:cs="Times New Roman"/>
          <w:kern w:val="2"/>
          <w:sz w:val="18"/>
          <w:szCs w:val="18"/>
          <w14:ligatures w14:val="standardContextual"/>
        </w:rPr>
        <w:t xml:space="preserve"> life. Thus he comes to his basic assertion:</w:t>
      </w:r>
    </w:p>
    <w:p w14:paraId="1A3610A9" w14:textId="77777777" w:rsidR="00AE3A7C" w:rsidRPr="00547C37" w:rsidRDefault="00AE3A7C" w:rsidP="00AE3A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Creation in the Spirit is the theological concept which corresponds best to the </w:t>
      </w:r>
      <w:r w:rsidRPr="00547C37">
        <w:rPr>
          <w:rFonts w:ascii="Perpetua" w:eastAsia="Calibri" w:hAnsi="Perpetua" w:cs="Times New Roman"/>
          <w:kern w:val="2"/>
          <w:sz w:val="18"/>
          <w:szCs w:val="18"/>
          <w14:ligatures w14:val="standardContextual"/>
        </w:rPr>
        <w:lastRenderedPageBreak/>
        <w:t>ecological doctrine of creation we are looking for and need today. With this concept we are cutting loose the theological doctrine of creation from the age of subjectivity and the mechanistic domination of the world, and are leading it in the direction in which we have to look for the future of an ecological world­community.</w:t>
      </w:r>
      <w:r w:rsidRPr="00547C37">
        <w:rPr>
          <w:rFonts w:ascii="Perpetua" w:eastAsia="Calibri" w:hAnsi="Perpetua" w:cs="Times New Roman"/>
          <w:kern w:val="2"/>
          <w:sz w:val="18"/>
          <w:szCs w:val="18"/>
          <w:vertAlign w:val="superscript"/>
          <w14:ligatures w14:val="standardContextual"/>
        </w:rPr>
        <w:footnoteReference w:id="145"/>
      </w:r>
      <w:r w:rsidRPr="00547C37">
        <w:rPr>
          <w:rFonts w:ascii="Perpetua" w:eastAsia="Calibri" w:hAnsi="Perpetua" w:cs="Times New Roman"/>
          <w:kern w:val="2"/>
          <w:sz w:val="18"/>
          <w:szCs w:val="18"/>
          <w14:ligatures w14:val="standardContextual"/>
        </w:rPr>
        <w:t xml:space="preserve"> </w:t>
      </w:r>
    </w:p>
    <w:p w14:paraId="2729F033" w14:textId="77777777" w:rsidR="00AE3A7C" w:rsidRPr="00547C37" w:rsidRDefault="00AE3A7C" w:rsidP="00AE3A7C">
      <w:pPr>
        <w:widowControl w:val="0"/>
        <w:spacing w:after="0" w:line="240" w:lineRule="auto"/>
        <w:ind w:left="720" w:right="288" w:firstLine="144"/>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Through the Spirit we are bound together with the natural environment. This association is a system comprising human beings and nature. We might describe it as a spiritual ecosystem. Through the Spirit, human societies as part systems are bound up with the ecosystem “earth” (</w:t>
      </w:r>
      <w:r w:rsidRPr="00547C37">
        <w:rPr>
          <w:rFonts w:ascii="Perpetua" w:eastAsia="Calibri" w:hAnsi="Perpetua" w:cs="Times New Roman"/>
          <w:i/>
          <w:iCs/>
          <w:kern w:val="2"/>
          <w:sz w:val="18"/>
          <w:szCs w:val="18"/>
          <w14:ligatures w14:val="standardContextual"/>
        </w:rPr>
        <w:t>Gaia</w:t>
      </w:r>
      <w:r w:rsidRPr="00547C37">
        <w:rPr>
          <w:rFonts w:ascii="Perpetua" w:eastAsia="Calibri" w:hAnsi="Perpetua" w:cs="Times New Roman"/>
          <w:kern w:val="2"/>
          <w:sz w:val="18"/>
          <w:szCs w:val="18"/>
          <w14:ligatures w14:val="standardContextual"/>
        </w:rPr>
        <w:t>). So human beings are participants and sub-systems of the cosmic life-system, and the divine Spirit that lives in it.</w:t>
      </w:r>
      <w:r w:rsidRPr="00547C37">
        <w:rPr>
          <w:rFonts w:ascii="Perpetua" w:eastAsia="Calibri" w:hAnsi="Perpetua" w:cs="Times New Roman"/>
          <w:kern w:val="2"/>
          <w:sz w:val="18"/>
          <w:szCs w:val="18"/>
          <w:vertAlign w:val="superscript"/>
          <w14:ligatures w14:val="standardContextual"/>
        </w:rPr>
        <w:footnoteReference w:id="146"/>
      </w:r>
      <w:r w:rsidRPr="00547C37">
        <w:rPr>
          <w:rFonts w:ascii="Perpetua" w:eastAsia="Calibri" w:hAnsi="Perpetua" w:cs="Times New Roman"/>
          <w:kern w:val="2"/>
          <w:sz w:val="18"/>
          <w:szCs w:val="18"/>
          <w14:ligatures w14:val="standardContextual"/>
        </w:rPr>
        <w:t xml:space="preserve"> </w:t>
      </w:r>
    </w:p>
    <w:p w14:paraId="0EF08EFA"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Moltmann’s views are entirely relevant to current ecological concerns of the prophetic AICs. His idiom may be alien and the context of his appeal may be mainly the academic west and the threat of modem industrialization to our planet. Yet the AIC prophets of Africa will agree with his emphasis on the need to establish an ecological world community and in their own way express the conviction that only through the indwelling of the Spirit can such a goal be realized. In some respects the AIC prophets probably understand and experience the life-giving power of the outpoured and ever present Spirit better than Moltmann and other western-oriented theologians like myself do. Their intuition was shaped by their forefathers, who sensed as well as any Old Testament sage that the spirit (</w:t>
      </w:r>
      <w:r w:rsidRPr="00547C37">
        <w:rPr>
          <w:rFonts w:ascii="Perpetua" w:eastAsia="Calibri" w:hAnsi="Perpetua" w:cs="Times New Roman"/>
          <w:i/>
          <w:iCs/>
          <w:kern w:val="2"/>
          <w:sz w:val="18"/>
          <w:szCs w:val="18"/>
          <w14:ligatures w14:val="standardContextual"/>
        </w:rPr>
        <w:t>mweya</w:t>
      </w:r>
      <w:r w:rsidRPr="00547C37">
        <w:rPr>
          <w:rFonts w:ascii="Perpetua" w:eastAsia="Calibri" w:hAnsi="Perpetua" w:cs="Times New Roman"/>
          <w:kern w:val="2"/>
          <w:sz w:val="18"/>
          <w:szCs w:val="18"/>
          <w14:ligatures w14:val="standardContextual"/>
        </w:rPr>
        <w:t>) imparted by God the creator (</w:t>
      </w:r>
      <w:r w:rsidRPr="00547C37">
        <w:rPr>
          <w:rFonts w:ascii="Perpetua" w:eastAsia="Calibri" w:hAnsi="Perpetua" w:cs="Times New Roman"/>
          <w:i/>
          <w:iCs/>
          <w:kern w:val="2"/>
          <w:sz w:val="18"/>
          <w:szCs w:val="18"/>
          <w14:ligatures w14:val="standardContextual"/>
        </w:rPr>
        <w:t>musiki</w:t>
      </w:r>
      <w:r w:rsidRPr="00547C37">
        <w:rPr>
          <w:rFonts w:ascii="Perpetua" w:eastAsia="Calibri" w:hAnsi="Perpetua" w:cs="Times New Roman"/>
          <w:kern w:val="2"/>
          <w:sz w:val="18"/>
          <w:szCs w:val="18"/>
          <w14:ligatures w14:val="standardContextual"/>
        </w:rPr>
        <w:t>) was the source of all life. This intuition ultimately blossomed in an all­absorbing and most persuasive testimony to the life-giving power of the Holy Spirit (</w:t>
      </w:r>
      <w:r w:rsidRPr="00547C37">
        <w:rPr>
          <w:rFonts w:ascii="Perpetua" w:eastAsia="Calibri" w:hAnsi="Perpetua" w:cs="Times New Roman"/>
          <w:i/>
          <w:iCs/>
          <w:kern w:val="2"/>
          <w:sz w:val="18"/>
          <w:szCs w:val="18"/>
          <w14:ligatures w14:val="standardContextual"/>
        </w:rPr>
        <w:t>Mweya Mutsvene)</w:t>
      </w:r>
      <w:r w:rsidRPr="00547C37">
        <w:rPr>
          <w:rFonts w:ascii="Perpetua" w:eastAsia="Calibri" w:hAnsi="Perpetua" w:cs="Times New Roman"/>
          <w:kern w:val="2"/>
          <w:sz w:val="18"/>
          <w:szCs w:val="18"/>
          <w14:ligatures w14:val="standardContextual"/>
        </w:rPr>
        <w:t xml:space="preserve"> in the Spirit-type churches, especially in their healing colonies. And now the extension in prophetic praxis of the healing power of the Spirit from the specifically human condition to the entire “cosmic life-system” (to use Moltmann’s words) is becoming manifest in the AIC sacraments.</w:t>
      </w:r>
    </w:p>
    <w:p w14:paraId="3DA9B40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Conversion and sin are being ritually reinterpreted in the sacramental context of baptism and the eucharist. It is in preparation for baptism that the prophetic leader emphasizes the need for radical public rejection of sin under the guidance of the Spirit. Ecologically conscientized prophets now reveal that the Spirit expects novices not only to confess their moral sins in disturbed interpersonal relations, but also their ecological sins: chopping down of trees without planting any in return, overgrazing and neglecting to make contour ridges, thereby causing soil erosion, etcetera - in other words admitting to human greed and exploitation of the good earth, taking it for granted without nurturing it or reverencing it in return. At “Jordan” (any river, called Jordan for the duration of the baptismal ceremony) it makes sense to the newly converted to confess ecological guilt, where the barren treeless plains, the ever deepening erosion gulleys, the denuded river banks and the clouds of dust testifying to wind erosion, are clearly in evidence. Here the prophet has a unique opportunity to instruct converts that crossing the river Jordan into a new life implies more than individual incorporation into the body of Christ and the prospect of salvation in heaven. It also requires the new convert’s commitment to help restore creation and to engage in ecological stewardship, in recognition of God’s grace and in selfless service to the generations yet to come. </w:t>
      </w:r>
    </w:p>
    <w:p w14:paraId="326B8A7E"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To many Independents baptism is also a healing ceremony, in which the life­giving water of “Jordan,” filled by the Spirit, is drunk by baptisands for individual cleansing and curative purposes. In this respect the ceremony offers a unique opportunity for interpreting the Spirit as healer both of the people and of the land. In that case the drinking of Jordan water symbolizes not just the baptisands’ healing or salvation, but their identification with desecrated mother earth </w:t>
      </w:r>
      <w:r w:rsidRPr="00547C37">
        <w:rPr>
          <w:rFonts w:ascii="Perpetua" w:eastAsia="Calibri" w:hAnsi="Perpetua" w:cs="Times New Roman"/>
          <w:kern w:val="2"/>
          <w:sz w:val="18"/>
          <w:szCs w:val="18"/>
          <w14:ligatures w14:val="standardContextual"/>
        </w:rPr>
        <w:lastRenderedPageBreak/>
        <w:t>and their participation in cosmic healing. The focus then shifts from private, personal benefit by the Holy Spirit’s healing powers to a statement of solidarity with all creation and an affirmation of new commitment, through individual conversion, to the healing and restoration of nature.</w:t>
      </w:r>
    </w:p>
    <w:p w14:paraId="62ACCE7A"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most of the Spirit-type churches the eucharist is preceded by an even more dramatic public confession of sin than happens at baptism. Johane Maranke’ s vaPostori spend an entire night performing a massive preparatory cleansing ritual. Thousands of participants run around huge fires shouting their offences out loud. Then they pass the symbolic gates of heaven, each consisting of twelve prophets standing in pairs. All sins must be confessed at the gates, as the Holy Spirit, through the prophets, detects all hidden sins, from adultery to wizardry. The unrepentant are disqualified from participating in the sacrament. Some of the prophets involved in the AAEC tree-planting programme have started to combat ecological sins. Offences that lead to a shortage of firewood, soil erosion and poor crops are increasingly branded as a form of </w:t>
      </w:r>
      <w:r w:rsidRPr="00547C37">
        <w:rPr>
          <w:rFonts w:ascii="Perpetua" w:eastAsia="Calibri" w:hAnsi="Perpetua" w:cs="Times New Roman"/>
          <w:i/>
          <w:iCs/>
          <w:kern w:val="2"/>
          <w:sz w:val="18"/>
          <w:szCs w:val="18"/>
          <w14:ligatures w14:val="standardContextual"/>
        </w:rPr>
        <w:t>uroyi</w:t>
      </w:r>
      <w:r w:rsidRPr="00547C37">
        <w:rPr>
          <w:rFonts w:ascii="Perpetua" w:eastAsia="Calibri" w:hAnsi="Perpetua" w:cs="Times New Roman"/>
          <w:kern w:val="2"/>
          <w:sz w:val="18"/>
          <w:szCs w:val="18"/>
          <w14:ligatures w14:val="standardContextual"/>
        </w:rPr>
        <w:t xml:space="preserve"> (wizardry) - the most serious of all sins, as it threatens human existence and life itself. I anticipate that unrepentant ecological wizards will in years to come find themselves debarred at the Zionist and Apostolic gates from participation in the eucharist. Through the earthkeeping Spirit the AAEC prophets already know who such </w:t>
      </w:r>
      <w:r w:rsidRPr="00547C37">
        <w:rPr>
          <w:rFonts w:ascii="Perpetua" w:eastAsia="Calibri" w:hAnsi="Perpetua" w:cs="Times New Roman"/>
          <w:i/>
          <w:iCs/>
          <w:kern w:val="2"/>
          <w:sz w:val="18"/>
          <w:szCs w:val="18"/>
          <w14:ligatures w14:val="standardContextual"/>
        </w:rPr>
        <w:t>varoyi</w:t>
      </w:r>
      <w:r w:rsidRPr="00547C37">
        <w:rPr>
          <w:rFonts w:ascii="Perpetua" w:eastAsia="Calibri" w:hAnsi="Perpetua" w:cs="Times New Roman"/>
          <w:kern w:val="2"/>
          <w:sz w:val="18"/>
          <w:szCs w:val="18"/>
          <w14:ligatures w14:val="standardContextual"/>
        </w:rPr>
        <w:t xml:space="preserve"> are: the ones in the resettlement schemes who prejudice the common good by chopping down as many trees as they can for a quick profit from selling firewood, those who refuse to accept the principle that firewood can only be used by those who plant the trees that supply it; the resisters of government conservationist measures and of the chiefs’ prohibition of chopping down trees in the holy groves of the ancestors, and the destroyers of river banks. </w:t>
      </w:r>
    </w:p>
    <w:p w14:paraId="1A79FBD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addition to such reinterpretation of conversion and sin in the sacramental context, our theologizing in the earthkeeping churches includes a strong plea that in an ecologically ravaged environment each church should conduct at least one </w:t>
      </w:r>
      <w:r w:rsidRPr="00547C37">
        <w:rPr>
          <w:rFonts w:ascii="Perpetua" w:eastAsia="Calibri" w:hAnsi="Perpetua" w:cs="Times New Roman"/>
          <w:i/>
          <w:iCs/>
          <w:kern w:val="2"/>
          <w:sz w:val="18"/>
          <w:szCs w:val="18"/>
          <w14:ligatures w14:val="standardContextual"/>
        </w:rPr>
        <w:t>tree-planting eucharist</w:t>
      </w:r>
      <w:r w:rsidRPr="00547C37">
        <w:rPr>
          <w:rFonts w:ascii="Perpetua" w:eastAsia="Calibri" w:hAnsi="Perpetua" w:cs="Times New Roman"/>
          <w:kern w:val="2"/>
          <w:sz w:val="18"/>
          <w:szCs w:val="18"/>
          <w14:ligatures w14:val="standardContextual"/>
        </w:rPr>
        <w:t xml:space="preserve"> annually. This would be one of the most relevant and convincing ways of publicly witnessing to Christ’s reign over all creation and ritually acknowledging human involvement in its realization. It would be another way of agreeing with Granberg-Michaelson</w:t>
      </w:r>
      <w:r w:rsidRPr="00547C37">
        <w:rPr>
          <w:rFonts w:ascii="Perpetua" w:eastAsia="Calibri" w:hAnsi="Perpetua" w:cs="Times New Roman"/>
          <w:kern w:val="2"/>
          <w:sz w:val="18"/>
          <w:szCs w:val="18"/>
          <w:vertAlign w:val="superscript"/>
          <w14:ligatures w14:val="standardContextual"/>
        </w:rPr>
        <w:footnoteReference w:id="147"/>
      </w:r>
      <w:r w:rsidRPr="00547C37">
        <w:rPr>
          <w:rFonts w:ascii="Perpetua" w:eastAsia="Calibri" w:hAnsi="Perpetua" w:cs="Times New Roman"/>
          <w:kern w:val="2"/>
          <w:sz w:val="18"/>
          <w:szCs w:val="18"/>
          <w14:ligatures w14:val="standardContextual"/>
        </w:rPr>
        <w:t xml:space="preserve"> that God’s gift of grace received through the bread and wine cannot be treasured and held within our own selves. Instead, we are liberated to pour out our lives for the sake of Christ’s reign over all creation, incorporating into our concern for internal, individual spirituality the ministry of global sanctification. </w:t>
      </w:r>
    </w:p>
    <w:p w14:paraId="54BEE83A"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A tree-planting eucharist is one of the most powerful ways of saying that Christ’s good news not only liberates and saves human beings, but also heals and protects nature where it agonizingly awaits redemption. Thus the missionary task acquires a wider dimension and sacramental empowerment. For mission, seen in this perspective, entails both evangelistic outreach and environmental restoration.</w:t>
      </w:r>
    </w:p>
    <w:p w14:paraId="3ADFEEB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the AAEC churches, where the eucharist is already linked with tree planting, the realization is dawning that sacramental participation in the body of Christ inspires both spiritual growth and ecological responsibility. Under the guidance of the earthkeeping Spirit the cosmological inferences of Colossians 1:15-20—“in Christ all things hold together”—are being drawn in a profound manner.  </w:t>
      </w:r>
    </w:p>
    <w:p w14:paraId="3BD57656"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Such sacramental activity excludes the pretence that we, the earthkeepers, are the saviours of creation, for that we can never be. But, as believers we are erecting not only symbolic but concrete signposts of life-giving hope in a creation suffering while it awaits redemption. For, as Duchrow and Liedke</w:t>
      </w:r>
      <w:r w:rsidRPr="00547C37">
        <w:rPr>
          <w:rFonts w:ascii="Perpetua" w:eastAsia="Calibri" w:hAnsi="Perpetua" w:cs="Times New Roman"/>
          <w:kern w:val="2"/>
          <w:sz w:val="18"/>
          <w:szCs w:val="18"/>
          <w:vertAlign w:val="superscript"/>
          <w14:ligatures w14:val="standardContextual"/>
        </w:rPr>
        <w:footnoteReference w:id="148"/>
      </w:r>
      <w:r w:rsidRPr="00547C37">
        <w:rPr>
          <w:rFonts w:ascii="Perpetua" w:eastAsia="Calibri" w:hAnsi="Perpetua" w:cs="Times New Roman"/>
          <w:kern w:val="2"/>
          <w:sz w:val="18"/>
          <w:szCs w:val="18"/>
          <w14:ligatures w14:val="standardContextual"/>
        </w:rPr>
        <w:t xml:space="preserve"> 31 correctly state:</w:t>
      </w:r>
    </w:p>
    <w:p w14:paraId="03A35BD2" w14:textId="6D896D8B" w:rsidR="00AE3A7C" w:rsidRPr="00547C37" w:rsidRDefault="00AE3A7C" w:rsidP="0057557C">
      <w:pPr>
        <w:widowControl w:val="0"/>
        <w:spacing w:after="0" w:line="240" w:lineRule="auto"/>
        <w:ind w:left="720" w:right="288"/>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lastRenderedPageBreak/>
        <w:t>Spirit-endowed beings do not save creation, but creation looks to us. The way that we cope with its suffering shows how much hope there is for creation. When we increase the suffering of creation its hope sinks. When we sharpen the conflict between human beings and nature, and also the conflict between humans, then creation lapses into resignation. When, instead, in solidarity with nature and our fellow human beings, we reduce suffering, then the hope of creation awakes into new life.</w:t>
      </w:r>
    </w:p>
    <w:p w14:paraId="2D064901" w14:textId="4AA9D42A" w:rsidR="00AE3A7C" w:rsidRPr="00547C37" w:rsidRDefault="00A25C9C" w:rsidP="00783E41">
      <w:pPr>
        <w:widowControl w:val="0"/>
        <w:spacing w:after="0" w:line="240" w:lineRule="auto"/>
        <w:jc w:val="center"/>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w:t>
      </w:r>
    </w:p>
    <w:p w14:paraId="652B6A4D" w14:textId="77777777" w:rsidR="00AE3A7C" w:rsidRPr="00547C37" w:rsidRDefault="00AE3A7C" w:rsidP="00AE3A7C">
      <w:pPr>
        <w:widowControl w:val="0"/>
        <w:spacing w:after="0" w:line="240" w:lineRule="auto"/>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We have now traced some of the major characteristics of AIC pneumatology as it emerged in response to distinct historical phases and ecclesiastical developments in Zimbabwe. In the process we have gained an impression of how a section of the world church has interpreted and experienced the movement and guidance of God’s Spirit in its midst. We have also noted different emphases in the related concepts of salvation. </w:t>
      </w:r>
    </w:p>
    <w:p w14:paraId="4D99FBFD"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Of great significance is the fact that the richness of the Spirit’s involvement and presence in the movements concerned was never obscured by prophetic preoccupation with historically and contextually determined issues at a given historical time. As I have pointed out, the prophets’ involvement in the political liberation struggle and the concomitant image of the Holy Spirit as liberator of the oppressed—in spite of a temporarily weakened Christology—in no way quenched their missionary spirit or zeal for individual conversions and the propagation of eternal salvation in the present yet still coming kingdom of God. Likewise, the current response of the AICs to the Spirit as earthkeeper and the resultant widening perspective on salvation as extending to all creation, instead of overriding evangelistic outreach in the traditional sense, is incorporated into and enriches the individual conversion experience. It enhances the hope in the future fulfilment of salvation.</w:t>
      </w:r>
    </w:p>
    <w:p w14:paraId="276507F5"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 xml:space="preserve">In a sense the earthkeeping venture is part of an ongoing and comprehensive conversion process of the entire church. Thus engaged, the church is actually carrying out an expanded missionary mandate: proclaiming through its Spirit­led life and work that the good news of salvation, of God’s grace, extends to all of creation. Salvation here and now, manifest in the Black Jerusalems and Holy Cities in this existence—in terms of healing, liberation and earthkeeping—in no way “snatches the future” but meaningfully concretizes the dominion of Christ over heaven and earth and maintains the eschatological tension between the “already” and “not yet” of God’s kingdom. </w:t>
      </w:r>
    </w:p>
    <w:p w14:paraId="69EEFCD2"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In this respect, the prophetic movements are enacting their own unique liberation theologies, without falling into the pitfall of reducing the message of salvation exclusively to a this-worldly programme of liberation from socio­political oppression or poverty. They also avoid the pitfall of reducing the good news to one-sided future salvation of souls through their holistic interpretation of the Holy Spirit’s comprehensive involvement in all of life. Thereby they escape the western classifications of “liberationist,” “evangelical,” “charismatic” or “ecumenical.” Instead, they encompass all these distinctions and many more, as they uninhibitedly read the scriptures and intuitively feel for the Holy Spirit’s guidance in Africa. Herein lies their challenge to the world church  as it ponders both vision and strategy for a renewed evangelistic thrust.</w:t>
      </w:r>
    </w:p>
    <w:p w14:paraId="1065F4AF" w14:textId="77777777" w:rsidR="00AE3A7C" w:rsidRPr="00547C37" w:rsidRDefault="00AE3A7C" w:rsidP="00AE3A7C">
      <w:pPr>
        <w:widowControl w:val="0"/>
        <w:spacing w:after="0" w:line="240" w:lineRule="auto"/>
        <w:ind w:firstLine="432"/>
        <w:jc w:val="both"/>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Together with them we pray:</w:t>
      </w:r>
    </w:p>
    <w:p w14:paraId="3268A2BC" w14:textId="77777777" w:rsidR="00AE3A7C" w:rsidRPr="00547C37" w:rsidRDefault="00AE3A7C" w:rsidP="00AE3A7C">
      <w:pPr>
        <w:widowControl w:val="0"/>
        <w:spacing w:after="0" w:line="240" w:lineRule="auto"/>
        <w:ind w:firstLine="432"/>
        <w:jc w:val="center"/>
        <w:rPr>
          <w:rFonts w:ascii="Perpetua" w:eastAsia="Calibri" w:hAnsi="Perpetua" w:cs="Times New Roman"/>
          <w:kern w:val="2"/>
          <w:sz w:val="18"/>
          <w:szCs w:val="18"/>
          <w14:ligatures w14:val="standardContextual"/>
        </w:rPr>
      </w:pPr>
    </w:p>
    <w:p w14:paraId="7337D2DF" w14:textId="77777777" w:rsidR="00AE3A7C" w:rsidRPr="00547C37" w:rsidRDefault="00AE3A7C" w:rsidP="00AE3A7C">
      <w:pPr>
        <w:widowControl w:val="0"/>
        <w:spacing w:after="0" w:line="240" w:lineRule="auto"/>
        <w:jc w:val="center"/>
        <w:rPr>
          <w:rFonts w:ascii="Perpetua" w:eastAsia="Calibri" w:hAnsi="Perpetua" w:cs="Times New Roman"/>
          <w:kern w:val="2"/>
          <w:sz w:val="18"/>
          <w:szCs w:val="18"/>
          <w14:ligatures w14:val="standardContextual"/>
        </w:rPr>
      </w:pPr>
      <w:r w:rsidRPr="00547C37">
        <w:rPr>
          <w:rFonts w:ascii="Perpetua" w:eastAsia="Calibri" w:hAnsi="Perpetua" w:cs="Times New Roman"/>
          <w:kern w:val="2"/>
          <w:sz w:val="18"/>
          <w:szCs w:val="18"/>
          <w14:ligatures w14:val="standardContextual"/>
        </w:rPr>
        <w:t>Come Holy Spirit, come Holy Spirit, come Holy Spirit,</w:t>
      </w:r>
    </w:p>
    <w:p w14:paraId="025C1396" w14:textId="6F51D8D3" w:rsidR="00344E4F" w:rsidRPr="00AE3A7C" w:rsidRDefault="00AE3A7C" w:rsidP="00AE3A7C">
      <w:pPr>
        <w:widowControl w:val="0"/>
        <w:spacing w:after="0" w:line="240" w:lineRule="auto"/>
        <w:jc w:val="center"/>
        <w:rPr>
          <w:rFonts w:ascii="Perpetua" w:eastAsia="Calibri" w:hAnsi="Perpetua" w:cs="Times New Roman"/>
          <w:kern w:val="2"/>
          <w:sz w:val="20"/>
          <w:szCs w:val="20"/>
          <w14:ligatures w14:val="standardContextual"/>
        </w:rPr>
      </w:pPr>
      <w:r w:rsidRPr="00547C37">
        <w:rPr>
          <w:rFonts w:ascii="Perpetua" w:eastAsia="Calibri" w:hAnsi="Perpetua" w:cs="Times New Roman"/>
          <w:kern w:val="2"/>
          <w:sz w:val="18"/>
          <w:szCs w:val="18"/>
          <w14:ligatures w14:val="standardContextual"/>
        </w:rPr>
        <w:t>Bless us, your servants.</w:t>
      </w:r>
      <w:r w:rsidR="00344E4F">
        <w:br w:type="page"/>
      </w:r>
    </w:p>
    <w:p w14:paraId="4946CDCC" w14:textId="598D023A" w:rsidR="009B2E7C" w:rsidRPr="009B2E7C" w:rsidRDefault="009B2E7C" w:rsidP="00B80E28">
      <w:pPr>
        <w:pStyle w:val="DACBHeading1"/>
        <w:rPr>
          <w:rFonts w:eastAsia="Aptos"/>
        </w:rPr>
      </w:pPr>
      <w:bookmarkStart w:id="16" w:name="_Toc180577663"/>
      <w:r w:rsidRPr="009B2E7C">
        <w:rPr>
          <w:rFonts w:eastAsia="Aptos"/>
        </w:rPr>
        <w:lastRenderedPageBreak/>
        <w:t>M. L. Daneel Full Bibliography</w:t>
      </w:r>
      <w:bookmarkEnd w:id="16"/>
      <w:r w:rsidR="00E94026">
        <w:rPr>
          <w:rStyle w:val="FootnoteReference"/>
          <w:rFonts w:eastAsia="Aptos"/>
        </w:rPr>
        <w:footnoteReference w:id="149"/>
      </w:r>
    </w:p>
    <w:p w14:paraId="2ABDE77D" w14:textId="77777777" w:rsidR="009B2E7C" w:rsidRPr="009B2E7C" w:rsidRDefault="009B2E7C" w:rsidP="009B2E7C">
      <w:pPr>
        <w:spacing w:after="0" w:line="240" w:lineRule="auto"/>
        <w:jc w:val="both"/>
        <w:rPr>
          <w:rFonts w:ascii="Perpetua" w:eastAsia="Aptos" w:hAnsi="Perpetua" w:cs="Times New Roman"/>
          <w:b/>
          <w:bCs/>
          <w:kern w:val="2"/>
          <w:sz w:val="20"/>
          <w:szCs w:val="20"/>
          <w14:ligatures w14:val="standardContextual"/>
        </w:rPr>
      </w:pPr>
    </w:p>
    <w:p w14:paraId="52666E91"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r w:rsidRPr="002A72AA">
        <w:rPr>
          <w:rFonts w:ascii="Perpetua" w:eastAsia="Aptos" w:hAnsi="Perpetua" w:cs="Times New Roman"/>
          <w:b/>
          <w:bCs/>
          <w:kern w:val="2"/>
          <w:sz w:val="18"/>
          <w:szCs w:val="18"/>
          <w14:ligatures w14:val="standardContextual"/>
        </w:rPr>
        <w:t>Organizations Founded</w:t>
      </w:r>
    </w:p>
    <w:p w14:paraId="3EAC8771"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7BD4E0ED" w14:textId="7777777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 – The Association of African Earthkeeping Churches (AAEC), a grassroots environmental and tree-planting movement composed of 180 African-Independent denominations.</w:t>
      </w:r>
    </w:p>
    <w:p w14:paraId="30C5CD00" w14:textId="7777777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1988 – The Association of Zimbabewan Traditional Ecologists (AZTREC), a grassroots traditionalist earthkeeping and tree-planting movement composed of traditional chiefs, spirit mediums, headmen, etc.</w:t>
      </w:r>
    </w:p>
    <w:p w14:paraId="2F5637DE" w14:textId="11F8E24F"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1984</w:t>
      </w:r>
      <w:r w:rsidR="00ED4F77" w:rsidRPr="002A72AA">
        <w:rPr>
          <w:rFonts w:ascii="Perpetua" w:eastAsia="Aptos" w:hAnsi="Perpetua" w:cs="Times New Roman"/>
          <w:kern w:val="2"/>
          <w:sz w:val="18"/>
          <w:szCs w:val="18"/>
          <w14:ligatures w14:val="standardContextual"/>
        </w:rPr>
        <w:t>--2000</w:t>
      </w:r>
      <w:r w:rsidRPr="002A72AA">
        <w:rPr>
          <w:rFonts w:ascii="Perpetua" w:eastAsia="Aptos" w:hAnsi="Perpetua" w:cs="Times New Roman"/>
          <w:kern w:val="2"/>
          <w:sz w:val="18"/>
          <w:szCs w:val="18"/>
          <w14:ligatures w14:val="standardContextual"/>
        </w:rPr>
        <w:t xml:space="preserve"> – </w:t>
      </w:r>
      <w:r w:rsidR="00ED4F77" w:rsidRPr="002A72AA">
        <w:rPr>
          <w:rFonts w:ascii="Perpetua" w:eastAsia="Aptos" w:hAnsi="Perpetua" w:cs="Times New Roman"/>
          <w:kern w:val="2"/>
          <w:sz w:val="18"/>
          <w:szCs w:val="18"/>
          <w14:ligatures w14:val="standardContextual"/>
        </w:rPr>
        <w:t>Founder and Director of the</w:t>
      </w:r>
      <w:r w:rsidRPr="002A72AA">
        <w:rPr>
          <w:rFonts w:ascii="Perpetua" w:eastAsia="Aptos" w:hAnsi="Perpetua" w:cs="Times New Roman"/>
          <w:kern w:val="2"/>
          <w:sz w:val="18"/>
          <w:szCs w:val="18"/>
          <w14:ligatures w14:val="standardContextual"/>
        </w:rPr>
        <w:t xml:space="preserve"> Zimbabwean Institute of Religious Research and Ecological Conservation (ZIRRCON), composed of departments of research, ecology, development programs, women’s desk, youth desk, wildlife, theological education by extension, finance and administration.</w:t>
      </w:r>
    </w:p>
    <w:p w14:paraId="19AA0256" w14:textId="3CC32DF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1972-198</w:t>
      </w:r>
      <w:r w:rsidR="00ED4F77" w:rsidRPr="002A72AA">
        <w:rPr>
          <w:rFonts w:ascii="Perpetua" w:eastAsia="Aptos" w:hAnsi="Perpetua" w:cs="Times New Roman"/>
          <w:kern w:val="2"/>
          <w:sz w:val="18"/>
          <w:szCs w:val="18"/>
          <w14:ligatures w14:val="standardContextual"/>
        </w:rPr>
        <w:t>1</w:t>
      </w:r>
      <w:r w:rsidRPr="002A72AA">
        <w:rPr>
          <w:rFonts w:ascii="Perpetua" w:eastAsia="Aptos" w:hAnsi="Perpetua" w:cs="Times New Roman"/>
          <w:kern w:val="2"/>
          <w:sz w:val="18"/>
          <w:szCs w:val="18"/>
          <w14:ligatures w14:val="standardContextual"/>
        </w:rPr>
        <w:t xml:space="preserve"> – Founder and Director of the African Independent Church Conference (Fambidzano), an ecumenical movement of independent churches for theological training and community development, founded in the midst of Zimbabwe’s liberation war and now the oldest ecumenical movement of AICs in Zimbabwe. At its peak 600 students enrolled at 40 extension centers annually.</w:t>
      </w:r>
    </w:p>
    <w:p w14:paraId="6B7908CD"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1D539464"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r w:rsidRPr="002A72AA">
        <w:rPr>
          <w:rFonts w:ascii="Perpetua" w:eastAsia="Aptos" w:hAnsi="Perpetua" w:cs="Times New Roman"/>
          <w:b/>
          <w:bCs/>
          <w:kern w:val="2"/>
          <w:sz w:val="18"/>
          <w:szCs w:val="18"/>
          <w14:ligatures w14:val="standardContextual"/>
        </w:rPr>
        <w:t>Publications</w:t>
      </w:r>
    </w:p>
    <w:p w14:paraId="2A7073CE"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37177782"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r w:rsidRPr="002A72AA">
        <w:rPr>
          <w:rFonts w:ascii="Perpetua" w:eastAsia="Aptos" w:hAnsi="Perpetua" w:cs="Times New Roman"/>
          <w:b/>
          <w:bCs/>
          <w:kern w:val="2"/>
          <w:sz w:val="18"/>
          <w:szCs w:val="18"/>
          <w14:ligatures w14:val="standardContextual"/>
        </w:rPr>
        <w:t>Books</w:t>
      </w:r>
    </w:p>
    <w:p w14:paraId="1A508F9E"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1FA26EA0"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1970a. </w:t>
      </w:r>
      <w:r w:rsidRPr="002A72AA">
        <w:rPr>
          <w:rFonts w:ascii="Perpetua" w:eastAsia="Aptos" w:hAnsi="Perpetua" w:cs="Times New Roman"/>
          <w:i/>
          <w:iCs/>
          <w:kern w:val="2"/>
          <w:sz w:val="18"/>
          <w:szCs w:val="18"/>
          <w14:ligatures w14:val="standardContextual"/>
        </w:rPr>
        <w:t>The God of the Matopo Hills – An Essay on the Mwari Cult in Rhodesia</w:t>
      </w:r>
      <w:r w:rsidRPr="002A72AA">
        <w:rPr>
          <w:rFonts w:ascii="Perpetua" w:eastAsia="Aptos" w:hAnsi="Perpetua" w:cs="Times New Roman"/>
          <w:kern w:val="2"/>
          <w:sz w:val="18"/>
          <w:szCs w:val="18"/>
          <w14:ligatures w14:val="standardContextual"/>
        </w:rPr>
        <w:t>. The Hague: Mouton.</w:t>
      </w:r>
    </w:p>
    <w:p w14:paraId="357ABBE1"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1970b. </w:t>
      </w:r>
      <w:r w:rsidRPr="002A72AA">
        <w:rPr>
          <w:rFonts w:ascii="Perpetua" w:eastAsia="Aptos" w:hAnsi="Perpetua" w:cs="Times New Roman"/>
          <w:i/>
          <w:iCs/>
          <w:kern w:val="2"/>
          <w:sz w:val="18"/>
          <w:szCs w:val="18"/>
          <w14:ligatures w14:val="standardContextual"/>
        </w:rPr>
        <w:t>Zionism and Faith Healing in Rhodesia – Aspects of African Independent Churches</w:t>
      </w:r>
      <w:r w:rsidRPr="002A72AA">
        <w:rPr>
          <w:rFonts w:ascii="Perpetua" w:eastAsia="Aptos" w:hAnsi="Perpetua" w:cs="Times New Roman"/>
          <w:kern w:val="2"/>
          <w:sz w:val="18"/>
          <w:szCs w:val="18"/>
          <w14:ligatures w14:val="standardContextual"/>
        </w:rPr>
        <w:t>. The Hague: Mouton.</w:t>
      </w:r>
    </w:p>
    <w:p w14:paraId="408672B7"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1971. </w:t>
      </w:r>
      <w:r w:rsidRPr="002A72AA">
        <w:rPr>
          <w:rFonts w:ascii="Perpetua" w:eastAsia="Aptos" w:hAnsi="Perpetua" w:cs="Times New Roman"/>
          <w:i/>
          <w:iCs/>
          <w:kern w:val="2"/>
          <w:sz w:val="18"/>
          <w:szCs w:val="18"/>
          <w14:ligatures w14:val="standardContextual"/>
        </w:rPr>
        <w:t>Old and New in Southern Shona Independent Churches</w:t>
      </w:r>
      <w:r w:rsidRPr="002A72AA">
        <w:rPr>
          <w:rFonts w:ascii="Perpetua" w:eastAsia="Aptos" w:hAnsi="Perpetua" w:cs="Times New Roman"/>
          <w:kern w:val="2"/>
          <w:sz w:val="18"/>
          <w:szCs w:val="18"/>
          <w14:ligatures w14:val="standardContextual"/>
        </w:rPr>
        <w:t>. Vol. 1: </w:t>
      </w:r>
      <w:r w:rsidRPr="002A72AA">
        <w:rPr>
          <w:rFonts w:ascii="Perpetua" w:eastAsia="Aptos" w:hAnsi="Perpetua" w:cs="Times New Roman"/>
          <w:i/>
          <w:iCs/>
          <w:kern w:val="2"/>
          <w:sz w:val="18"/>
          <w:szCs w:val="18"/>
          <w14:ligatures w14:val="standardContextual"/>
        </w:rPr>
        <w:t>Background and the Rise of the Major Movements</w:t>
      </w:r>
      <w:r w:rsidRPr="002A72AA">
        <w:rPr>
          <w:rFonts w:ascii="Perpetua" w:eastAsia="Aptos" w:hAnsi="Perpetua" w:cs="Times New Roman"/>
          <w:kern w:val="2"/>
          <w:sz w:val="18"/>
          <w:szCs w:val="18"/>
          <w14:ligatures w14:val="standardContextual"/>
        </w:rPr>
        <w:t>. The Hague: Mouton.</w:t>
      </w:r>
    </w:p>
    <w:p w14:paraId="00EBB75E"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1974. </w:t>
      </w:r>
      <w:r w:rsidRPr="002A72AA">
        <w:rPr>
          <w:rFonts w:ascii="Perpetua" w:eastAsia="Aptos" w:hAnsi="Perpetua" w:cs="Times New Roman"/>
          <w:i/>
          <w:iCs/>
          <w:kern w:val="2"/>
          <w:sz w:val="18"/>
          <w:szCs w:val="18"/>
          <w14:ligatures w14:val="standardContextual"/>
        </w:rPr>
        <w:t>Old and New in Southern Shona Independent Churches</w:t>
      </w:r>
      <w:r w:rsidRPr="002A72AA">
        <w:rPr>
          <w:rFonts w:ascii="Perpetua" w:eastAsia="Aptos" w:hAnsi="Perpetua" w:cs="Times New Roman"/>
          <w:kern w:val="2"/>
          <w:sz w:val="18"/>
          <w:szCs w:val="18"/>
          <w14:ligatures w14:val="standardContextual"/>
        </w:rPr>
        <w:t>. Vol. 2: </w:t>
      </w:r>
      <w:r w:rsidRPr="002A72AA">
        <w:rPr>
          <w:rFonts w:ascii="Perpetua" w:eastAsia="Aptos" w:hAnsi="Perpetua" w:cs="Times New Roman"/>
          <w:i/>
          <w:iCs/>
          <w:kern w:val="2"/>
          <w:sz w:val="18"/>
          <w:szCs w:val="18"/>
          <w14:ligatures w14:val="standardContextual"/>
        </w:rPr>
        <w:t>Church Growth: Causative Factors and Recruitment Techniques</w:t>
      </w:r>
      <w:r w:rsidRPr="002A72AA">
        <w:rPr>
          <w:rFonts w:ascii="Perpetua" w:eastAsia="Aptos" w:hAnsi="Perpetua" w:cs="Times New Roman"/>
          <w:kern w:val="2"/>
          <w:sz w:val="18"/>
          <w:szCs w:val="18"/>
          <w14:ligatures w14:val="standardContextual"/>
        </w:rPr>
        <w:t>. The Hague: Mouton.</w:t>
      </w:r>
    </w:p>
    <w:p w14:paraId="6DE63F4D"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1987. </w:t>
      </w:r>
      <w:r w:rsidRPr="002A72AA">
        <w:rPr>
          <w:rFonts w:ascii="Perpetua" w:eastAsia="Aptos" w:hAnsi="Perpetua" w:cs="Times New Roman"/>
          <w:i/>
          <w:iCs/>
          <w:kern w:val="2"/>
          <w:sz w:val="18"/>
          <w:szCs w:val="18"/>
          <w14:ligatures w14:val="standardContextual"/>
        </w:rPr>
        <w:t>Quest for Belonging – Introduction to a Study of African Independent Churches</w:t>
      </w:r>
      <w:r w:rsidRPr="002A72AA">
        <w:rPr>
          <w:rFonts w:ascii="Perpetua" w:eastAsia="Aptos" w:hAnsi="Perpetua" w:cs="Times New Roman"/>
          <w:kern w:val="2"/>
          <w:sz w:val="18"/>
          <w:szCs w:val="18"/>
          <w14:ligatures w14:val="standardContextual"/>
        </w:rPr>
        <w:t>. Gweru: Mambo Press.</w:t>
      </w:r>
    </w:p>
    <w:p w14:paraId="351768FB"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1988a. </w:t>
      </w:r>
      <w:r w:rsidRPr="002A72AA">
        <w:rPr>
          <w:rFonts w:ascii="Perpetua" w:eastAsia="Aptos" w:hAnsi="Perpetua" w:cs="Times New Roman"/>
          <w:i/>
          <w:iCs/>
          <w:kern w:val="2"/>
          <w:sz w:val="18"/>
          <w:szCs w:val="18"/>
          <w14:ligatures w14:val="standardContextual"/>
        </w:rPr>
        <w:t>Old and New in Southern Shona Independent Churches</w:t>
      </w:r>
      <w:r w:rsidRPr="002A72AA">
        <w:rPr>
          <w:rFonts w:ascii="Perpetua" w:eastAsia="Aptos" w:hAnsi="Perpetua" w:cs="Times New Roman"/>
          <w:kern w:val="2"/>
          <w:sz w:val="18"/>
          <w:szCs w:val="18"/>
          <w14:ligatures w14:val="standardContextual"/>
        </w:rPr>
        <w:t>. Vol. 3: </w:t>
      </w:r>
      <w:r w:rsidRPr="002A72AA">
        <w:rPr>
          <w:rFonts w:ascii="Perpetua" w:eastAsia="Aptos" w:hAnsi="Perpetua" w:cs="Times New Roman"/>
          <w:i/>
          <w:iCs/>
          <w:kern w:val="2"/>
          <w:sz w:val="18"/>
          <w:szCs w:val="18"/>
          <w14:ligatures w14:val="standardContextual"/>
        </w:rPr>
        <w:t>Leadership and Fission Dynamics</w:t>
      </w:r>
      <w:r w:rsidRPr="002A72AA">
        <w:rPr>
          <w:rFonts w:ascii="Perpetua" w:eastAsia="Aptos" w:hAnsi="Perpetua" w:cs="Times New Roman"/>
          <w:kern w:val="2"/>
          <w:sz w:val="18"/>
          <w:szCs w:val="18"/>
          <w14:ligatures w14:val="standardContextual"/>
        </w:rPr>
        <w:t>. Gweru: Mambo Press.</w:t>
      </w:r>
    </w:p>
    <w:p w14:paraId="5E233BE0"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1988b. </w:t>
      </w:r>
      <w:r w:rsidRPr="002A72AA">
        <w:rPr>
          <w:rFonts w:ascii="Perpetua" w:eastAsia="Aptos" w:hAnsi="Perpetua" w:cs="Times New Roman"/>
          <w:i/>
          <w:iCs/>
          <w:kern w:val="2"/>
          <w:sz w:val="18"/>
          <w:szCs w:val="18"/>
          <w14:ligatures w14:val="standardContextual"/>
        </w:rPr>
        <w:t>Christian Theology of Africa: Study Guide</w:t>
      </w:r>
      <w:r w:rsidRPr="002A72AA">
        <w:rPr>
          <w:rFonts w:ascii="Perpetua" w:eastAsia="Aptos" w:hAnsi="Perpetua" w:cs="Times New Roman"/>
          <w:kern w:val="2"/>
          <w:sz w:val="18"/>
          <w:szCs w:val="18"/>
          <w14:ligatures w14:val="standardContextual"/>
        </w:rPr>
        <w:t>. Pretoria: UNISA Press.</w:t>
      </w:r>
    </w:p>
    <w:p w14:paraId="08BCE049" w14:textId="3C328FE6"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1989. </w:t>
      </w:r>
      <w:r w:rsidRPr="002A72AA">
        <w:rPr>
          <w:rFonts w:ascii="Perpetua" w:eastAsia="Aptos" w:hAnsi="Perpetua" w:cs="Times New Roman"/>
          <w:i/>
          <w:iCs/>
          <w:kern w:val="2"/>
          <w:sz w:val="18"/>
          <w:szCs w:val="18"/>
          <w14:ligatures w14:val="standardContextual"/>
        </w:rPr>
        <w:t>Fambidzano</w:t>
      </w:r>
      <w:r w:rsidR="00ED4F77" w:rsidRPr="002A72AA">
        <w:rPr>
          <w:rFonts w:ascii="Perpetua" w:eastAsia="Aptos" w:hAnsi="Perpetua" w:cs="Times New Roman"/>
          <w:i/>
          <w:iCs/>
          <w:kern w:val="2"/>
          <w:sz w:val="18"/>
          <w:szCs w:val="18"/>
          <w14:ligatures w14:val="standardContextual"/>
        </w:rPr>
        <w:t>-</w:t>
      </w:r>
      <w:r w:rsidRPr="002A72AA">
        <w:rPr>
          <w:rFonts w:ascii="Perpetua" w:eastAsia="Aptos" w:hAnsi="Perpetua" w:cs="Times New Roman"/>
          <w:i/>
          <w:iCs/>
          <w:kern w:val="2"/>
          <w:sz w:val="18"/>
          <w:szCs w:val="18"/>
          <w14:ligatures w14:val="standardContextual"/>
        </w:rPr>
        <w:t>-Ecumenical Movement of Zimbabwean Independent Churches</w:t>
      </w:r>
      <w:r w:rsidRPr="002A72AA">
        <w:rPr>
          <w:rFonts w:ascii="Perpetua" w:eastAsia="Aptos" w:hAnsi="Perpetua" w:cs="Times New Roman"/>
          <w:kern w:val="2"/>
          <w:sz w:val="18"/>
          <w:szCs w:val="18"/>
          <w14:ligatures w14:val="standardContextual"/>
        </w:rPr>
        <w:t>. Gweru: Mambo Press.</w:t>
      </w:r>
    </w:p>
    <w:p w14:paraId="50F5172D"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1995. </w:t>
      </w:r>
      <w:r w:rsidRPr="002A72AA">
        <w:rPr>
          <w:rFonts w:ascii="Perpetua" w:eastAsia="Aptos" w:hAnsi="Perpetua" w:cs="Times New Roman"/>
          <w:i/>
          <w:iCs/>
          <w:kern w:val="2"/>
          <w:sz w:val="18"/>
          <w:szCs w:val="18"/>
          <w14:ligatures w14:val="standardContextual"/>
        </w:rPr>
        <w:t>Guerilla Snuff</w:t>
      </w:r>
      <w:r w:rsidRPr="002A72AA">
        <w:rPr>
          <w:rFonts w:ascii="Perpetua" w:eastAsia="Aptos" w:hAnsi="Perpetua" w:cs="Times New Roman"/>
          <w:kern w:val="2"/>
          <w:sz w:val="18"/>
          <w:szCs w:val="18"/>
          <w14:ligatures w14:val="standardContextual"/>
        </w:rPr>
        <w:t>. Harare: Baobab Books. (Author’s Pseudonym: Mafuranhunzi Gumbo)</w:t>
      </w:r>
    </w:p>
    <w:p w14:paraId="6586FE33"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1998. </w:t>
      </w:r>
      <w:r w:rsidRPr="002A72AA">
        <w:rPr>
          <w:rFonts w:ascii="Perpetua" w:eastAsia="Aptos" w:hAnsi="Perpetua" w:cs="Times New Roman"/>
          <w:i/>
          <w:iCs/>
          <w:kern w:val="2"/>
          <w:sz w:val="18"/>
          <w:szCs w:val="18"/>
          <w14:ligatures w14:val="standardContextual"/>
        </w:rPr>
        <w:t>African Earthkeepers</w:t>
      </w:r>
      <w:r w:rsidRPr="002A72AA">
        <w:rPr>
          <w:rFonts w:ascii="Perpetua" w:eastAsia="Aptos" w:hAnsi="Perpetua" w:cs="Times New Roman"/>
          <w:kern w:val="2"/>
          <w:sz w:val="18"/>
          <w:szCs w:val="18"/>
          <w14:ligatures w14:val="standardContextual"/>
        </w:rPr>
        <w:t>. Vol. 1: </w:t>
      </w:r>
      <w:r w:rsidRPr="002A72AA">
        <w:rPr>
          <w:rFonts w:ascii="Perpetua" w:eastAsia="Aptos" w:hAnsi="Perpetua" w:cs="Times New Roman"/>
          <w:i/>
          <w:iCs/>
          <w:kern w:val="2"/>
          <w:sz w:val="18"/>
          <w:szCs w:val="18"/>
          <w14:ligatures w14:val="standardContextual"/>
        </w:rPr>
        <w:t>Interfaith Mission in Earth Care</w:t>
      </w:r>
      <w:r w:rsidRPr="002A72AA">
        <w:rPr>
          <w:rFonts w:ascii="Perpetua" w:eastAsia="Aptos" w:hAnsi="Perpetua" w:cs="Times New Roman"/>
          <w:kern w:val="2"/>
          <w:sz w:val="18"/>
          <w:szCs w:val="18"/>
          <w14:ligatures w14:val="standardContextual"/>
        </w:rPr>
        <w:t>. Pretoria: UNISA Press.</w:t>
      </w:r>
    </w:p>
    <w:p w14:paraId="06D2D71A"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2000. </w:t>
      </w:r>
      <w:r w:rsidRPr="002A72AA">
        <w:rPr>
          <w:rFonts w:ascii="Perpetua" w:eastAsia="Aptos" w:hAnsi="Perpetua" w:cs="Times New Roman"/>
          <w:i/>
          <w:iCs/>
          <w:kern w:val="2"/>
          <w:sz w:val="18"/>
          <w:szCs w:val="18"/>
          <w14:ligatures w14:val="standardContextual"/>
        </w:rPr>
        <w:t>African Earthkeepers</w:t>
      </w:r>
      <w:r w:rsidRPr="002A72AA">
        <w:rPr>
          <w:rFonts w:ascii="Perpetua" w:eastAsia="Aptos" w:hAnsi="Perpetua" w:cs="Times New Roman"/>
          <w:kern w:val="2"/>
          <w:sz w:val="18"/>
          <w:szCs w:val="18"/>
          <w14:ligatures w14:val="standardContextual"/>
        </w:rPr>
        <w:t>. Vol. 2: </w:t>
      </w:r>
      <w:r w:rsidRPr="002A72AA">
        <w:rPr>
          <w:rFonts w:ascii="Perpetua" w:eastAsia="Aptos" w:hAnsi="Perpetua" w:cs="Times New Roman"/>
          <w:i/>
          <w:iCs/>
          <w:kern w:val="2"/>
          <w:sz w:val="18"/>
          <w:szCs w:val="18"/>
          <w14:ligatures w14:val="standardContextual"/>
        </w:rPr>
        <w:t>Environmental Mission and Liberation in Christian Perspective</w:t>
      </w:r>
      <w:r w:rsidRPr="002A72AA">
        <w:rPr>
          <w:rFonts w:ascii="Perpetua" w:eastAsia="Aptos" w:hAnsi="Perpetua" w:cs="Times New Roman"/>
          <w:kern w:val="2"/>
          <w:sz w:val="18"/>
          <w:szCs w:val="18"/>
          <w14:ligatures w14:val="standardContextual"/>
        </w:rPr>
        <w:t>. Pretoria: UNISA Press.</w:t>
      </w:r>
    </w:p>
    <w:p w14:paraId="6192BB7D"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2001. Ed. </w:t>
      </w:r>
      <w:r w:rsidRPr="002A72AA">
        <w:rPr>
          <w:rFonts w:ascii="Perpetua" w:eastAsia="Aptos" w:hAnsi="Perpetua" w:cs="Times New Roman"/>
          <w:i/>
          <w:iCs/>
          <w:kern w:val="2"/>
          <w:sz w:val="18"/>
          <w:szCs w:val="18"/>
          <w14:ligatures w14:val="standardContextual"/>
        </w:rPr>
        <w:t>African Christian Outreach</w:t>
      </w:r>
      <w:r w:rsidRPr="002A72AA">
        <w:rPr>
          <w:rFonts w:ascii="Perpetua" w:eastAsia="Aptos" w:hAnsi="Perpetua" w:cs="Times New Roman"/>
          <w:kern w:val="2"/>
          <w:sz w:val="18"/>
          <w:szCs w:val="18"/>
          <w14:ligatures w14:val="standardContextual"/>
        </w:rPr>
        <w:t>. Vol. 1: </w:t>
      </w:r>
      <w:r w:rsidRPr="002A72AA">
        <w:rPr>
          <w:rFonts w:ascii="Perpetua" w:eastAsia="Aptos" w:hAnsi="Perpetua" w:cs="Times New Roman"/>
          <w:i/>
          <w:iCs/>
          <w:kern w:val="2"/>
          <w:sz w:val="18"/>
          <w:szCs w:val="18"/>
          <w14:ligatures w14:val="standardContextual"/>
        </w:rPr>
        <w:t>African Initiated Churches</w:t>
      </w:r>
      <w:r w:rsidRPr="002A72AA">
        <w:rPr>
          <w:rFonts w:ascii="Perpetua" w:eastAsia="Aptos" w:hAnsi="Perpetua" w:cs="Times New Roman"/>
          <w:kern w:val="2"/>
          <w:sz w:val="18"/>
          <w:szCs w:val="18"/>
          <w14:ligatures w14:val="standardContextual"/>
        </w:rPr>
        <w:t>. Pretoria: South African Missiological Society.</w:t>
      </w:r>
    </w:p>
    <w:p w14:paraId="552F8958" w14:textId="7BD8962A"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lastRenderedPageBreak/>
        <w:t>2001. </w:t>
      </w:r>
      <w:r w:rsidRPr="002A72AA">
        <w:rPr>
          <w:rFonts w:ascii="Perpetua" w:eastAsia="Aptos" w:hAnsi="Perpetua" w:cs="Times New Roman"/>
          <w:i/>
          <w:iCs/>
          <w:kern w:val="2"/>
          <w:sz w:val="18"/>
          <w:szCs w:val="18"/>
          <w14:ligatures w14:val="standardContextual"/>
        </w:rPr>
        <w:t>African Earthkeepers</w:t>
      </w:r>
      <w:r w:rsidRPr="002A72AA">
        <w:rPr>
          <w:rFonts w:ascii="Perpetua" w:eastAsia="Aptos" w:hAnsi="Perpetua" w:cs="Times New Roman"/>
          <w:kern w:val="2"/>
          <w:sz w:val="18"/>
          <w:szCs w:val="18"/>
          <w14:ligatures w14:val="standardContextual"/>
        </w:rPr>
        <w:t>. Maryknoll, NY: Orbis Press.</w:t>
      </w:r>
      <w:r w:rsidR="00354AE8" w:rsidRPr="002A72AA">
        <w:rPr>
          <w:rFonts w:ascii="Perpetua" w:eastAsia="Aptos" w:hAnsi="Perpetua" w:cs="Times New Roman"/>
          <w:kern w:val="2"/>
          <w:sz w:val="18"/>
          <w:szCs w:val="18"/>
          <w14:ligatures w14:val="standardContextual"/>
        </w:rPr>
        <w:t>[consolidated edition of two volumes published by UNISA Press]</w:t>
      </w:r>
    </w:p>
    <w:p w14:paraId="1BB4D421"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2003. Co-editor with Charles Van Engen and Hendrik Vroom. </w:t>
      </w:r>
      <w:r w:rsidRPr="002A72AA">
        <w:rPr>
          <w:rFonts w:ascii="Perpetua" w:eastAsia="Aptos" w:hAnsi="Perpetua" w:cs="Times New Roman"/>
          <w:i/>
          <w:iCs/>
          <w:kern w:val="2"/>
          <w:sz w:val="18"/>
          <w:szCs w:val="18"/>
          <w14:ligatures w14:val="standardContextual"/>
        </w:rPr>
        <w:t>Fullness of Life for All: Challenges for Mission in Early 21st Century</w:t>
      </w:r>
      <w:r w:rsidRPr="002A72AA">
        <w:rPr>
          <w:rFonts w:ascii="Perpetua" w:eastAsia="Aptos" w:hAnsi="Perpetua" w:cs="Times New Roman"/>
          <w:kern w:val="2"/>
          <w:sz w:val="18"/>
          <w:szCs w:val="18"/>
          <w14:ligatures w14:val="standardContextual"/>
        </w:rPr>
        <w:t>. Amsterdam and New York: Rodopi.</w:t>
      </w:r>
    </w:p>
    <w:p w14:paraId="033AC3B1" w14:textId="77777777" w:rsidR="009B2E7C" w:rsidRPr="002A72AA" w:rsidRDefault="009B2E7C" w:rsidP="009B2E7C">
      <w:pPr>
        <w:spacing w:after="0" w:line="240" w:lineRule="auto"/>
        <w:ind w:left="432"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2007. </w:t>
      </w:r>
      <w:r w:rsidRPr="002A72AA">
        <w:rPr>
          <w:rFonts w:ascii="Perpetua" w:eastAsia="Aptos" w:hAnsi="Perpetua" w:cs="Times New Roman"/>
          <w:i/>
          <w:iCs/>
          <w:kern w:val="2"/>
          <w:sz w:val="18"/>
          <w:szCs w:val="18"/>
          <w14:ligatures w14:val="standardContextual"/>
        </w:rPr>
        <w:t>All Things Hold Together – Holistic Theologies at the African Grassroots</w:t>
      </w:r>
      <w:r w:rsidRPr="002A72AA">
        <w:rPr>
          <w:rFonts w:ascii="Perpetua" w:eastAsia="Aptos" w:hAnsi="Perpetua" w:cs="Times New Roman"/>
          <w:kern w:val="2"/>
          <w:sz w:val="18"/>
          <w:szCs w:val="18"/>
          <w14:ligatures w14:val="standardContextual"/>
        </w:rPr>
        <w:t>. Pretoria: UNISA Press.</w:t>
      </w:r>
    </w:p>
    <w:p w14:paraId="00721EA4" w14:textId="7777777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p>
    <w:p w14:paraId="350E3C0B" w14:textId="7777777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p>
    <w:p w14:paraId="7E2240E3" w14:textId="395EE5E0"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r w:rsidRPr="002A72AA">
        <w:rPr>
          <w:rFonts w:ascii="Perpetua" w:eastAsia="Aptos" w:hAnsi="Perpetua" w:cs="Times New Roman"/>
          <w:b/>
          <w:bCs/>
          <w:kern w:val="2"/>
          <w:sz w:val="18"/>
          <w:szCs w:val="18"/>
          <w14:ligatures w14:val="standardContextual"/>
        </w:rPr>
        <w:t>Books in Progress</w:t>
      </w:r>
      <w:r w:rsidR="00354AE8" w:rsidRPr="002A72AA">
        <w:rPr>
          <w:rFonts w:ascii="Perpetua" w:eastAsia="Aptos" w:hAnsi="Perpetua" w:cs="Times New Roman"/>
          <w:b/>
          <w:bCs/>
          <w:kern w:val="2"/>
          <w:sz w:val="18"/>
          <w:szCs w:val="18"/>
          <w14:ligatures w14:val="standardContextual"/>
        </w:rPr>
        <w:t xml:space="preserve"> [Manuscripts left to be completed]</w:t>
      </w:r>
    </w:p>
    <w:p w14:paraId="03203BCB"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06A2853C" w14:textId="7777777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r w:rsidRPr="002A72AA">
        <w:rPr>
          <w:rFonts w:ascii="Perpetua" w:eastAsia="Aptos" w:hAnsi="Perpetua" w:cs="Times New Roman"/>
          <w:i/>
          <w:iCs/>
          <w:kern w:val="2"/>
          <w:sz w:val="18"/>
          <w:szCs w:val="18"/>
          <w14:ligatures w14:val="standardContextual"/>
        </w:rPr>
        <w:t>When Mwari Speaks – Revelations and Influence of an African Deity.</w:t>
      </w:r>
    </w:p>
    <w:p w14:paraId="23DE01E7" w14:textId="77777777" w:rsidR="009B2E7C" w:rsidRPr="002A72AA" w:rsidRDefault="009B2E7C" w:rsidP="009B2E7C">
      <w:pPr>
        <w:spacing w:after="0" w:line="240" w:lineRule="auto"/>
        <w:jc w:val="both"/>
        <w:rPr>
          <w:rFonts w:ascii="Perpetua" w:eastAsia="Aptos" w:hAnsi="Perpetua" w:cs="Times New Roman"/>
          <w:kern w:val="2"/>
          <w:sz w:val="18"/>
          <w:szCs w:val="18"/>
          <w14:ligatures w14:val="standardContextual"/>
        </w:rPr>
      </w:pPr>
      <w:r w:rsidRPr="002A72AA">
        <w:rPr>
          <w:rFonts w:ascii="Perpetua" w:eastAsia="Aptos" w:hAnsi="Perpetua" w:cs="Times New Roman"/>
          <w:i/>
          <w:iCs/>
          <w:kern w:val="2"/>
          <w:sz w:val="18"/>
          <w:szCs w:val="18"/>
          <w14:ligatures w14:val="standardContextual"/>
        </w:rPr>
        <w:t>Mbuya Juliana – Traditionalist Messenger of God.</w:t>
      </w:r>
    </w:p>
    <w:p w14:paraId="16FBC0BF"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531E0EB4"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4326F122"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r w:rsidRPr="002A72AA">
        <w:rPr>
          <w:rFonts w:ascii="Perpetua" w:eastAsia="Aptos" w:hAnsi="Perpetua" w:cs="Times New Roman"/>
          <w:b/>
          <w:bCs/>
          <w:kern w:val="2"/>
          <w:sz w:val="18"/>
          <w:szCs w:val="18"/>
          <w14:ligatures w14:val="standardContextual"/>
        </w:rPr>
        <w:t>Articles and Book Chapters</w:t>
      </w:r>
    </w:p>
    <w:p w14:paraId="47FD9080" w14:textId="77777777" w:rsidR="009B2E7C" w:rsidRPr="002A72AA" w:rsidRDefault="009B2E7C" w:rsidP="009B2E7C">
      <w:pPr>
        <w:spacing w:after="0" w:line="240" w:lineRule="auto"/>
        <w:jc w:val="both"/>
        <w:rPr>
          <w:rFonts w:ascii="Perpetua" w:eastAsia="Aptos" w:hAnsi="Perpetua" w:cs="Times New Roman"/>
          <w:b/>
          <w:bCs/>
          <w:kern w:val="2"/>
          <w:sz w:val="18"/>
          <w:szCs w:val="18"/>
          <w14:ligatures w14:val="standardContextual"/>
        </w:rPr>
      </w:pPr>
    </w:p>
    <w:p w14:paraId="659D4E99"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1969. “De Stad Zion in Rhodesië.” In </w:t>
      </w:r>
      <w:r w:rsidRPr="002A72AA">
        <w:rPr>
          <w:rFonts w:ascii="Perpetua" w:eastAsia="Aptos" w:hAnsi="Perpetua" w:cs="Times New Roman"/>
          <w:i/>
          <w:iCs/>
          <w:kern w:val="2"/>
          <w:sz w:val="18"/>
          <w:szCs w:val="18"/>
          <w14:ligatures w14:val="standardContextual"/>
        </w:rPr>
        <w:t>Natuur en Techniek</w:t>
      </w:r>
      <w:r w:rsidRPr="002A72AA">
        <w:rPr>
          <w:rFonts w:ascii="Perpetua" w:eastAsia="Aptos" w:hAnsi="Perpetua" w:cs="Times New Roman"/>
          <w:kern w:val="2"/>
          <w:sz w:val="18"/>
          <w:szCs w:val="18"/>
          <w14:ligatures w14:val="standardContextual"/>
        </w:rPr>
        <w:t>, 37e jaargang, 3, Heerlen.</w:t>
      </w:r>
    </w:p>
    <w:p w14:paraId="5EDD2417"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1971. “Shona Independent Churches and Ancestor Worship.” In </w:t>
      </w:r>
      <w:r w:rsidRPr="002A72AA">
        <w:rPr>
          <w:rFonts w:ascii="Perpetua" w:eastAsia="Aptos" w:hAnsi="Perpetua" w:cs="Times New Roman"/>
          <w:i/>
          <w:iCs/>
          <w:kern w:val="2"/>
          <w:sz w:val="18"/>
          <w:szCs w:val="18"/>
          <w14:ligatures w14:val="standardContextual"/>
        </w:rPr>
        <w:t>African Initiatives in Religion</w:t>
      </w:r>
      <w:r w:rsidRPr="002A72AA">
        <w:rPr>
          <w:rFonts w:ascii="Perpetua" w:eastAsia="Aptos" w:hAnsi="Perpetua" w:cs="Times New Roman"/>
          <w:kern w:val="2"/>
          <w:sz w:val="18"/>
          <w:szCs w:val="18"/>
          <w14:ligatures w14:val="standardContextual"/>
        </w:rPr>
        <w:t>, ed. D. Barrett. Nairobi: East African Publishing House.</w:t>
      </w:r>
    </w:p>
    <w:p w14:paraId="64BE5E65"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1972. “Adaptation and Transformation in the Shona Independent Churches.” In </w:t>
      </w:r>
      <w:r w:rsidRPr="002A72AA">
        <w:rPr>
          <w:rFonts w:ascii="Perpetua" w:eastAsia="Aptos" w:hAnsi="Perpetua" w:cs="Times New Roman"/>
          <w:i/>
          <w:iCs/>
          <w:kern w:val="2"/>
          <w:sz w:val="18"/>
          <w:szCs w:val="18"/>
          <w14:ligatures w14:val="standardContextual"/>
        </w:rPr>
        <w:t>Proceedings of the Rhodesia Christian Conference, Bulawayo</w:t>
      </w:r>
      <w:r w:rsidRPr="002A72AA">
        <w:rPr>
          <w:rFonts w:ascii="Perpetua" w:eastAsia="Aptos" w:hAnsi="Perpetua" w:cs="Times New Roman"/>
          <w:kern w:val="2"/>
          <w:sz w:val="18"/>
          <w:szCs w:val="18"/>
          <w14:ligatures w14:val="standardContextual"/>
        </w:rPr>
        <w:t>.</w:t>
      </w:r>
    </w:p>
    <w:p w14:paraId="763832F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1973. “The Christian Gospel and the Ancestor Cult.”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1:2:46-73</w:t>
      </w:r>
    </w:p>
    <w:p w14:paraId="650710C1"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1974. “Shona Onafhanklike Kerke in Rhodesië.” Allerwegen, Nederlandse Zendingsraad, Amsterdam, 5de jaargang, 3.</w:t>
      </w:r>
    </w:p>
    <w:p w14:paraId="5B1AA7C9"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1975. “Shona Independent Churches in a Rural Society.” In </w:t>
      </w:r>
      <w:r w:rsidRPr="002A72AA">
        <w:rPr>
          <w:rFonts w:ascii="Perpetua" w:eastAsia="Aptos" w:hAnsi="Perpetua" w:cs="Times New Roman"/>
          <w:i/>
          <w:iCs/>
          <w:kern w:val="2"/>
          <w:sz w:val="18"/>
          <w:szCs w:val="18"/>
          <w14:ligatures w14:val="standardContextual"/>
        </w:rPr>
        <w:t>Christianity South of the Zambezi</w:t>
      </w:r>
      <w:r w:rsidRPr="002A72AA">
        <w:rPr>
          <w:rFonts w:ascii="Perpetua" w:eastAsia="Aptos" w:hAnsi="Perpetua" w:cs="Times New Roman"/>
          <w:kern w:val="2"/>
          <w:sz w:val="18"/>
          <w:szCs w:val="18"/>
          <w14:ligatures w14:val="standardContextual"/>
        </w:rPr>
        <w:t>, Vol. 1, ed. A.J. Dachs. Gweru: Mambo Press.</w:t>
      </w:r>
    </w:p>
    <w:p w14:paraId="28A3A489"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1976a. “African Religion: Shona Beliefs in Spirits.” In </w:t>
      </w:r>
      <w:r w:rsidRPr="002A72AA">
        <w:rPr>
          <w:rFonts w:ascii="Perpetua" w:eastAsia="Aptos" w:hAnsi="Perpetua" w:cs="Times New Roman"/>
          <w:i/>
          <w:iCs/>
          <w:kern w:val="2"/>
          <w:sz w:val="18"/>
          <w:szCs w:val="18"/>
          <w14:ligatures w14:val="standardContextual"/>
        </w:rPr>
        <w:t>Proceedings of the Rhodesia Christian Conference, Bulawayo</w:t>
      </w:r>
      <w:r w:rsidRPr="002A72AA">
        <w:rPr>
          <w:rFonts w:ascii="Perpetua" w:eastAsia="Aptos" w:hAnsi="Perpetua" w:cs="Times New Roman"/>
          <w:kern w:val="2"/>
          <w:sz w:val="18"/>
          <w:szCs w:val="18"/>
          <w14:ligatures w14:val="standardContextual"/>
        </w:rPr>
        <w:t>.</w:t>
      </w:r>
    </w:p>
    <w:p w14:paraId="28EBDF6E"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1976b. “Independent Church Leadership South of the Zambezi.” In </w:t>
      </w:r>
      <w:r w:rsidRPr="002A72AA">
        <w:rPr>
          <w:rFonts w:ascii="Perpetua" w:eastAsia="Aptos" w:hAnsi="Perpetua" w:cs="Times New Roman"/>
          <w:i/>
          <w:iCs/>
          <w:kern w:val="2"/>
          <w:sz w:val="18"/>
          <w:szCs w:val="18"/>
          <w14:ligatures w14:val="standardContextual"/>
        </w:rPr>
        <w:t>African Perspectives: Religious Innovation in Modern African Society</w:t>
      </w:r>
      <w:r w:rsidRPr="002A72AA">
        <w:rPr>
          <w:rFonts w:ascii="Perpetua" w:eastAsia="Aptos" w:hAnsi="Perpetua" w:cs="Times New Roman"/>
          <w:kern w:val="2"/>
          <w:sz w:val="18"/>
          <w:szCs w:val="18"/>
          <w14:ligatures w14:val="standardContextual"/>
        </w:rPr>
        <w:t>. Leiden: African Study Centre.</w:t>
      </w:r>
    </w:p>
    <w:p w14:paraId="7BE7599F"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1977. “The Growth and Significance of Shona Independent Churches.” In </w:t>
      </w:r>
      <w:r w:rsidRPr="002A72AA">
        <w:rPr>
          <w:rFonts w:ascii="Perpetua" w:eastAsia="Aptos" w:hAnsi="Perpetua" w:cs="Times New Roman"/>
          <w:i/>
          <w:iCs/>
          <w:kern w:val="2"/>
          <w:sz w:val="18"/>
          <w:szCs w:val="18"/>
          <w14:ligatures w14:val="standardContextual"/>
        </w:rPr>
        <w:t>Christianity South of the Zambezi</w:t>
      </w:r>
      <w:r w:rsidRPr="002A72AA">
        <w:rPr>
          <w:rFonts w:ascii="Perpetua" w:eastAsia="Aptos" w:hAnsi="Perpetua" w:cs="Times New Roman"/>
          <w:kern w:val="2"/>
          <w:sz w:val="18"/>
          <w:szCs w:val="18"/>
          <w14:ligatures w14:val="standardContextual"/>
        </w:rPr>
        <w:t>, Vol. 2, ed. M.F.C. Bourdillon. Gweru: Mambo Press.</w:t>
      </w:r>
    </w:p>
    <w:p w14:paraId="756620B8"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1980. “The Missionary Outreach of African Independent Churches.”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8: 3:105-120.</w:t>
      </w:r>
    </w:p>
    <w:p w14:paraId="6A022BB3"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1982a. “Fission Dynamics in African Independent Churches.” In </w:t>
      </w:r>
      <w:r w:rsidRPr="002A72AA">
        <w:rPr>
          <w:rFonts w:ascii="Perpetua" w:eastAsia="Aptos" w:hAnsi="Perpetua" w:cs="Times New Roman"/>
          <w:i/>
          <w:iCs/>
          <w:kern w:val="2"/>
          <w:sz w:val="18"/>
          <w:szCs w:val="18"/>
          <w14:ligatures w14:val="standardContextual"/>
        </w:rPr>
        <w:t>Denominationalism, Its Sources and Implications: Proceedings of the 6th Symposium of the Institute of Theological Research</w:t>
      </w:r>
      <w:r w:rsidRPr="002A72AA">
        <w:rPr>
          <w:rFonts w:ascii="Perpetua" w:eastAsia="Aptos" w:hAnsi="Perpetua" w:cs="Times New Roman"/>
          <w:kern w:val="2"/>
          <w:sz w:val="18"/>
          <w:szCs w:val="18"/>
          <w14:ligatures w14:val="standardContextual"/>
        </w:rPr>
        <w:t>, ed. W.S. Vorster. Pretoria: UNISA Press.</w:t>
      </w:r>
    </w:p>
    <w:p w14:paraId="705371C7"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1982b. “Swart Messianisme’ – Verwording of Kontekstualiasasie?” Inaugural Lecture, UNISA Press.</w:t>
      </w:r>
    </w:p>
    <w:p w14:paraId="4C40D3E2"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1983a. “Black Messianism: Corruption or Contextualization?” </w:t>
      </w:r>
      <w:r w:rsidRPr="002A72AA">
        <w:rPr>
          <w:rFonts w:ascii="Perpetua" w:eastAsia="Aptos" w:hAnsi="Perpetua" w:cs="Times New Roman"/>
          <w:i/>
          <w:iCs/>
          <w:kern w:val="2"/>
          <w:sz w:val="18"/>
          <w:szCs w:val="18"/>
          <w14:ligatures w14:val="standardContextual"/>
        </w:rPr>
        <w:t>Theologia Viatorum</w:t>
      </w:r>
      <w:r w:rsidRPr="002A72AA">
        <w:rPr>
          <w:rFonts w:ascii="Perpetua" w:eastAsia="Aptos" w:hAnsi="Perpetua" w:cs="Times New Roman"/>
          <w:kern w:val="2"/>
          <w:sz w:val="18"/>
          <w:szCs w:val="18"/>
          <w14:ligatures w14:val="standardContextual"/>
        </w:rPr>
        <w:t> 11:1.</w:t>
      </w:r>
    </w:p>
    <w:p w14:paraId="6E0D50DA"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1983b. “Charismatic Healing in African Independent Churches.” </w:t>
      </w:r>
      <w:r w:rsidRPr="002A72AA">
        <w:rPr>
          <w:rFonts w:ascii="Perpetua" w:eastAsia="Aptos" w:hAnsi="Perpetua" w:cs="Times New Roman"/>
          <w:i/>
          <w:iCs/>
          <w:kern w:val="2"/>
          <w:sz w:val="18"/>
          <w:szCs w:val="18"/>
          <w14:ligatures w14:val="standardContextual"/>
        </w:rPr>
        <w:t>Theologia Evangelica</w:t>
      </w:r>
      <w:r w:rsidRPr="002A72AA">
        <w:rPr>
          <w:rFonts w:ascii="Perpetua" w:eastAsia="Aptos" w:hAnsi="Perpetua" w:cs="Times New Roman"/>
          <w:kern w:val="2"/>
          <w:sz w:val="18"/>
          <w:szCs w:val="18"/>
          <w14:ligatures w14:val="standardContextual"/>
        </w:rPr>
        <w:t> 16:3:27-44.</w:t>
      </w:r>
    </w:p>
    <w:p w14:paraId="0FE3AD8A"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1983c. “Communication and Liberation in African Independent Churches.”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11:2:57-93.</w:t>
      </w:r>
    </w:p>
    <w:p w14:paraId="2C8541CE"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1984a. “The Banks of Jordan.” In </w:t>
      </w:r>
      <w:r w:rsidRPr="002A72AA">
        <w:rPr>
          <w:rFonts w:ascii="Perpetua" w:eastAsia="Aptos" w:hAnsi="Perpetua" w:cs="Times New Roman"/>
          <w:i/>
          <w:iCs/>
          <w:kern w:val="2"/>
          <w:sz w:val="18"/>
          <w:szCs w:val="18"/>
          <w14:ligatures w14:val="standardContextual"/>
        </w:rPr>
        <w:t>Infant Baptism – The Arguments for or Against</w:t>
      </w:r>
      <w:r w:rsidRPr="002A72AA">
        <w:rPr>
          <w:rFonts w:ascii="Perpetua" w:eastAsia="Aptos" w:hAnsi="Perpetua" w:cs="Times New Roman"/>
          <w:kern w:val="2"/>
          <w:sz w:val="18"/>
          <w:szCs w:val="18"/>
          <w14:ligatures w14:val="standardContextual"/>
        </w:rPr>
        <w:t>, eds. König, Lederle, and Möller Roodepoort: Cum Books.</w:t>
      </w:r>
    </w:p>
    <w:p w14:paraId="0F3A37EF"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1984b. “Black Messianism: Corruption or Contextualization?” in </w:t>
      </w:r>
      <w:r w:rsidRPr="002A72AA">
        <w:rPr>
          <w:rFonts w:ascii="Perpetua" w:eastAsia="Aptos" w:hAnsi="Perpetua" w:cs="Times New Roman"/>
          <w:i/>
          <w:iCs/>
          <w:kern w:val="2"/>
          <w:sz w:val="18"/>
          <w:szCs w:val="18"/>
          <w14:ligatures w14:val="standardContextual"/>
        </w:rPr>
        <w:t>Theologia Evangelica</w:t>
      </w:r>
      <w:r w:rsidRPr="002A72AA">
        <w:rPr>
          <w:rFonts w:ascii="Perpetua" w:eastAsia="Aptos" w:hAnsi="Perpetua" w:cs="Times New Roman"/>
          <w:kern w:val="2"/>
          <w:sz w:val="18"/>
          <w:szCs w:val="18"/>
          <w14:ligatures w14:val="standardContextual"/>
        </w:rPr>
        <w:t> 17:1:40-77.</w:t>
      </w:r>
    </w:p>
    <w:p w14:paraId="478072DD"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1984c. “Life around the Pool in African Independent Churches.” In </w:t>
      </w:r>
      <w:r w:rsidRPr="002A72AA">
        <w:rPr>
          <w:rFonts w:ascii="Perpetua" w:eastAsia="Aptos" w:hAnsi="Perpetua" w:cs="Times New Roman"/>
          <w:i/>
          <w:iCs/>
          <w:kern w:val="2"/>
          <w:sz w:val="18"/>
          <w:szCs w:val="18"/>
          <w14:ligatures w14:val="standardContextual"/>
        </w:rPr>
        <w:t>New Faces in Africa – Essays in Honor of Ben Marais</w:t>
      </w:r>
      <w:r w:rsidRPr="002A72AA">
        <w:rPr>
          <w:rFonts w:ascii="Perpetua" w:eastAsia="Aptos" w:hAnsi="Perpetua" w:cs="Times New Roman"/>
          <w:kern w:val="2"/>
          <w:sz w:val="18"/>
          <w:szCs w:val="18"/>
          <w14:ligatures w14:val="standardContextual"/>
        </w:rPr>
        <w:t>, eds. J. Hofmeyr and W.S. Vorster. Pretoria: UNISA Press.</w:t>
      </w:r>
    </w:p>
    <w:p w14:paraId="25C3541D"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lastRenderedPageBreak/>
        <w:t>1984d. “Towards a THEOLOGIA AFRICANA: the Contribution of Independent Churches to African Theology.”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12:2:64-89.</w:t>
      </w:r>
    </w:p>
    <w:p w14:paraId="517EAF7B"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1985. “Charismatiese genesing in die onafhanklike kerke in Afrika.” In </w:t>
      </w:r>
      <w:r w:rsidRPr="002A72AA">
        <w:rPr>
          <w:rFonts w:ascii="Perpetua" w:eastAsia="Aptos" w:hAnsi="Perpetua" w:cs="Times New Roman"/>
          <w:i/>
          <w:iCs/>
          <w:kern w:val="2"/>
          <w:sz w:val="18"/>
          <w:szCs w:val="18"/>
          <w14:ligatures w14:val="standardContextual"/>
        </w:rPr>
        <w:t>Dit is Ek, die Here wat julle gesond maak – Opstelle oor goddelike genesing</w:t>
      </w:r>
      <w:r w:rsidRPr="002A72AA">
        <w:rPr>
          <w:rFonts w:ascii="Perpetua" w:eastAsia="Aptos" w:hAnsi="Perpetua" w:cs="Times New Roman"/>
          <w:kern w:val="2"/>
          <w:sz w:val="18"/>
          <w:szCs w:val="18"/>
          <w14:ligatures w14:val="standardContextual"/>
        </w:rPr>
        <w:t>, eds. Henry Lederle and Charles Theron, Pretoria.</w:t>
      </w:r>
    </w:p>
    <w:p w14:paraId="041EDE73"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1985b “African Christian Independency.” Co-authors Chirenje, J Mutero, Dillon-Malone and J.D.Gort. </w:t>
      </w:r>
      <w:r w:rsidRPr="002A72AA">
        <w:rPr>
          <w:rFonts w:ascii="Perpetua" w:eastAsia="Aptos" w:hAnsi="Perpetua" w:cs="Times New Roman"/>
          <w:i/>
          <w:iCs/>
          <w:kern w:val="2"/>
          <w:sz w:val="18"/>
          <w:szCs w:val="18"/>
          <w14:ligatures w14:val="standardContextual"/>
        </w:rPr>
        <w:t>Mission Studies</w:t>
      </w:r>
      <w:r w:rsidRPr="002A72AA">
        <w:rPr>
          <w:rFonts w:ascii="Perpetua" w:eastAsia="Aptos" w:hAnsi="Perpetua" w:cs="Times New Roman"/>
          <w:kern w:val="2"/>
          <w:sz w:val="18"/>
          <w:szCs w:val="18"/>
          <w14:ligatures w14:val="standardContextual"/>
        </w:rPr>
        <w:t> 2:1:76-81.</w:t>
      </w:r>
    </w:p>
    <w:p w14:paraId="2F48904F"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1987. “Fambidzano – Ekumeniese Beweging van die Shona Onafhanklike Kerke in Zimbabwe.” </w:t>
      </w:r>
      <w:r w:rsidRPr="002A72AA">
        <w:rPr>
          <w:rFonts w:ascii="Perpetua" w:eastAsia="Aptos" w:hAnsi="Perpetua" w:cs="Times New Roman"/>
          <w:i/>
          <w:iCs/>
          <w:kern w:val="2"/>
          <w:sz w:val="18"/>
          <w:szCs w:val="18"/>
          <w14:ligatures w14:val="standardContextual"/>
        </w:rPr>
        <w:t>Studia Historiae Ecclesiasticae</w:t>
      </w:r>
      <w:r w:rsidRPr="002A72AA">
        <w:rPr>
          <w:rFonts w:ascii="Perpetua" w:eastAsia="Aptos" w:hAnsi="Perpetua" w:cs="Times New Roman"/>
          <w:kern w:val="2"/>
          <w:sz w:val="18"/>
          <w:szCs w:val="18"/>
          <w14:ligatures w14:val="standardContextual"/>
        </w:rPr>
        <w:t>.</w:t>
      </w:r>
    </w:p>
    <w:p w14:paraId="0DD4F8D3"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1989. “The Encounter between Christianity and Traditional African Culture: Accommodation or Transformation?” </w:t>
      </w:r>
      <w:r w:rsidRPr="002A72AA">
        <w:rPr>
          <w:rFonts w:ascii="Perpetua" w:eastAsia="Aptos" w:hAnsi="Perpetua" w:cs="Times New Roman"/>
          <w:i/>
          <w:iCs/>
          <w:kern w:val="2"/>
          <w:sz w:val="18"/>
          <w:szCs w:val="18"/>
          <w14:ligatures w14:val="standardContextual"/>
        </w:rPr>
        <w:t>Theologia Evangelica</w:t>
      </w:r>
      <w:r w:rsidRPr="002A72AA">
        <w:rPr>
          <w:rFonts w:ascii="Perpetua" w:eastAsia="Aptos" w:hAnsi="Perpetua" w:cs="Times New Roman"/>
          <w:kern w:val="2"/>
          <w:sz w:val="18"/>
          <w:szCs w:val="18"/>
          <w14:ligatures w14:val="standardContextual"/>
        </w:rPr>
        <w:t> 22:3:36-51.</w:t>
      </w:r>
    </w:p>
    <w:p w14:paraId="3E5A6D2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1990. “Exorcism as a Means of Combating Wizardry: Liberation or Enslavement?”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18:1:220-247.</w:t>
      </w:r>
    </w:p>
    <w:p w14:paraId="2E19407D"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1990b. “Fambidzano: een rondreizende theologie-opleiding.” In </w:t>
      </w:r>
      <w:r w:rsidRPr="002A72AA">
        <w:rPr>
          <w:rFonts w:ascii="Perpetua" w:eastAsia="Aptos" w:hAnsi="Perpetua" w:cs="Times New Roman"/>
          <w:i/>
          <w:iCs/>
          <w:kern w:val="2"/>
          <w:sz w:val="18"/>
          <w:szCs w:val="18"/>
          <w14:ligatures w14:val="standardContextual"/>
        </w:rPr>
        <w:t>Wereld en Zending: Oecumenish tijdschrift voor missiologie en missionaire praktijk</w:t>
      </w:r>
      <w:r w:rsidRPr="002A72AA">
        <w:rPr>
          <w:rFonts w:ascii="Perpetua" w:eastAsia="Aptos" w:hAnsi="Perpetua" w:cs="Times New Roman"/>
          <w:kern w:val="2"/>
          <w:sz w:val="18"/>
          <w:szCs w:val="18"/>
          <w14:ligatures w14:val="standardContextual"/>
        </w:rPr>
        <w:t>, 19e jaargang, 3.</w:t>
      </w:r>
    </w:p>
    <w:p w14:paraId="19CBC96A"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1990c. “Swart voete: dans van ontmoeting en bevryding.” In J. Hofmeyr, J.N.J. Kritzinger and W. Saayman: </w:t>
      </w:r>
      <w:r w:rsidRPr="002A72AA">
        <w:rPr>
          <w:rFonts w:ascii="Perpetua" w:eastAsia="Aptos" w:hAnsi="Perpetua" w:cs="Times New Roman"/>
          <w:i/>
          <w:iCs/>
          <w:kern w:val="2"/>
          <w:sz w:val="18"/>
          <w:szCs w:val="18"/>
          <w14:ligatures w14:val="standardContextual"/>
        </w:rPr>
        <w:t>Wit Afrikane? in gesprek met Nico Smith</w:t>
      </w:r>
      <w:r w:rsidRPr="002A72AA">
        <w:rPr>
          <w:rFonts w:ascii="Perpetua" w:eastAsia="Aptos" w:hAnsi="Perpetua" w:cs="Times New Roman"/>
          <w:kern w:val="2"/>
          <w:sz w:val="18"/>
          <w:szCs w:val="18"/>
          <w14:ligatures w14:val="standardContextual"/>
        </w:rPr>
        <w:t>, Taurus.</w:t>
      </w:r>
    </w:p>
    <w:p w14:paraId="39FA9E5B"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1991a. “African Christian Theology and the Challenge of Earthkeeping (I).” </w:t>
      </w:r>
      <w:r w:rsidRPr="002A72AA">
        <w:rPr>
          <w:rFonts w:ascii="Perpetua" w:eastAsia="Aptos" w:hAnsi="Perpetua" w:cs="Times New Roman"/>
          <w:i/>
          <w:iCs/>
          <w:kern w:val="2"/>
          <w:sz w:val="18"/>
          <w:szCs w:val="18"/>
          <w14:ligatures w14:val="standardContextual"/>
        </w:rPr>
        <w:t>Neue Zeitschrift für Missionswissenschaft</w:t>
      </w:r>
      <w:r w:rsidRPr="002A72AA">
        <w:rPr>
          <w:rFonts w:ascii="Perpetua" w:eastAsia="Aptos" w:hAnsi="Perpetua" w:cs="Times New Roman"/>
          <w:kern w:val="2"/>
          <w:sz w:val="18"/>
          <w:szCs w:val="18"/>
          <w14:ligatures w14:val="standardContextual"/>
        </w:rPr>
        <w:t> 47:2: 129-142.</w:t>
      </w:r>
    </w:p>
    <w:p w14:paraId="5E99E166"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1991b. “African Christian Theology and the Challenge of Earthkeeping (II).” </w:t>
      </w:r>
      <w:r w:rsidRPr="002A72AA">
        <w:rPr>
          <w:rFonts w:ascii="Perpetua" w:eastAsia="Aptos" w:hAnsi="Perpetua" w:cs="Times New Roman"/>
          <w:i/>
          <w:iCs/>
          <w:kern w:val="2"/>
          <w:sz w:val="18"/>
          <w:szCs w:val="18"/>
          <w14:ligatures w14:val="standardContextual"/>
        </w:rPr>
        <w:t>Neue Zeitschrift für Missionswissenschaft</w:t>
      </w:r>
      <w:r w:rsidRPr="002A72AA">
        <w:rPr>
          <w:rFonts w:ascii="Perpetua" w:eastAsia="Aptos" w:hAnsi="Perpetua" w:cs="Times New Roman"/>
          <w:kern w:val="2"/>
          <w:sz w:val="18"/>
          <w:szCs w:val="18"/>
          <w14:ligatures w14:val="standardContextual"/>
        </w:rPr>
        <w:t> 47:3: 225-246.</w:t>
      </w:r>
    </w:p>
    <w:p w14:paraId="5068E5D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1991c. “The Encounter between Christianity and Traditional African Culture: Accommodation or Transformation?” in </w:t>
      </w:r>
      <w:r w:rsidRPr="002A72AA">
        <w:rPr>
          <w:rFonts w:ascii="Perpetua" w:eastAsia="Aptos" w:hAnsi="Perpetua" w:cs="Times New Roman"/>
          <w:i/>
          <w:iCs/>
          <w:kern w:val="2"/>
          <w:sz w:val="18"/>
          <w:szCs w:val="18"/>
          <w14:ligatures w14:val="standardContextual"/>
        </w:rPr>
        <w:t>Kultuursverskeidenheid in Afrika</w:t>
      </w:r>
      <w:r w:rsidRPr="002A72AA">
        <w:rPr>
          <w:rFonts w:ascii="Perpetua" w:eastAsia="Aptos" w:hAnsi="Perpetua" w:cs="Times New Roman"/>
          <w:kern w:val="2"/>
          <w:sz w:val="18"/>
          <w:szCs w:val="18"/>
          <w14:ligatures w14:val="standardContextual"/>
        </w:rPr>
        <w:t> ed. J. Snyman. Potchefstroom.</w:t>
      </w:r>
    </w:p>
    <w:p w14:paraId="63453BA5"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1991d. “The Liberation of Creation: African Traditional Religious and Independent Church Perspectives.”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19:2: 99-121</w:t>
      </w:r>
    </w:p>
    <w:p w14:paraId="720E1609"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1991e. “Towards a Sacramental Theology of the Environment in African Independent Churches.” </w:t>
      </w:r>
      <w:r w:rsidRPr="002A72AA">
        <w:rPr>
          <w:rFonts w:ascii="Perpetua" w:eastAsia="Aptos" w:hAnsi="Perpetua" w:cs="Times New Roman"/>
          <w:i/>
          <w:iCs/>
          <w:kern w:val="2"/>
          <w:sz w:val="18"/>
          <w:szCs w:val="18"/>
          <w14:ligatures w14:val="standardContextual"/>
        </w:rPr>
        <w:t>Zeitschrift für Missionswissenschaft und Religionwissenschaft</w:t>
      </w:r>
      <w:r w:rsidRPr="002A72AA">
        <w:rPr>
          <w:rFonts w:ascii="Perpetua" w:eastAsia="Aptos" w:hAnsi="Perpetua" w:cs="Times New Roman"/>
          <w:kern w:val="2"/>
          <w:sz w:val="18"/>
          <w:szCs w:val="18"/>
          <w14:ligatures w14:val="standardContextual"/>
        </w:rPr>
        <w:t> [vol]:37-65.</w:t>
      </w:r>
    </w:p>
    <w:p w14:paraId="21704318"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1991f. “Fambidzano: ekumenies-teologiese opleiding onder die Shona onafhanklike kerke in Zimbabwe.” </w:t>
      </w:r>
      <w:r w:rsidRPr="002A72AA">
        <w:rPr>
          <w:rFonts w:ascii="Perpetua" w:eastAsia="Aptos" w:hAnsi="Perpetua" w:cs="Times New Roman"/>
          <w:i/>
          <w:iCs/>
          <w:kern w:val="2"/>
          <w:sz w:val="18"/>
          <w:szCs w:val="18"/>
          <w14:ligatures w14:val="standardContextual"/>
        </w:rPr>
        <w:t>Theologia Evangelica</w:t>
      </w:r>
      <w:r w:rsidRPr="002A72AA">
        <w:rPr>
          <w:rFonts w:ascii="Perpetua" w:eastAsia="Aptos" w:hAnsi="Perpetua" w:cs="Times New Roman"/>
          <w:kern w:val="2"/>
          <w:sz w:val="18"/>
          <w:szCs w:val="18"/>
          <w14:ligatures w14:val="standardContextual"/>
        </w:rPr>
        <w:t> 24:[no.]:10-24.</w:t>
      </w:r>
    </w:p>
    <w:p w14:paraId="6ACAB1E1"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1992a. “African Independent Church Pneumatology and the Salvation of All Creation.” </w:t>
      </w:r>
      <w:r w:rsidRPr="002A72AA">
        <w:rPr>
          <w:rFonts w:ascii="Perpetua" w:eastAsia="Aptos" w:hAnsi="Perpetua" w:cs="Times New Roman"/>
          <w:i/>
          <w:iCs/>
          <w:kern w:val="2"/>
          <w:sz w:val="18"/>
          <w:szCs w:val="18"/>
          <w14:ligatures w14:val="standardContextual"/>
        </w:rPr>
        <w:t>Theologia Evangelica</w:t>
      </w:r>
    </w:p>
    <w:p w14:paraId="7D16ED7C"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1992b. “The African Indigenous Model of Mission.” In </w:t>
      </w:r>
      <w:r w:rsidRPr="002A72AA">
        <w:rPr>
          <w:rFonts w:ascii="Perpetua" w:eastAsia="Aptos" w:hAnsi="Perpetua" w:cs="Times New Roman"/>
          <w:i/>
          <w:iCs/>
          <w:kern w:val="2"/>
          <w:sz w:val="18"/>
          <w:szCs w:val="18"/>
          <w14:ligatures w14:val="standardContextual"/>
        </w:rPr>
        <w:t>Missiology: Study Guide</w:t>
      </w:r>
      <w:r w:rsidRPr="002A72AA">
        <w:rPr>
          <w:rFonts w:ascii="Perpetua" w:eastAsia="Aptos" w:hAnsi="Perpetua" w:cs="Times New Roman"/>
          <w:kern w:val="2"/>
          <w:sz w:val="18"/>
          <w:szCs w:val="18"/>
          <w14:ligatures w14:val="standardContextual"/>
        </w:rPr>
        <w:t>, ed. Willem Saayman, 192-243. Pretoria: UNISA Press.</w:t>
      </w:r>
    </w:p>
    <w:p w14:paraId="73A1ABD9"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1993a. “African Independent Church Pneumatology and the Salvation of All Creation.” </w:t>
      </w:r>
      <w:r w:rsidRPr="002A72AA">
        <w:rPr>
          <w:rFonts w:ascii="Perpetua" w:eastAsia="Aptos" w:hAnsi="Perpetua" w:cs="Times New Roman"/>
          <w:i/>
          <w:iCs/>
          <w:kern w:val="2"/>
          <w:sz w:val="18"/>
          <w:szCs w:val="18"/>
          <w14:ligatures w14:val="standardContextual"/>
        </w:rPr>
        <w:t>International Review of Mission</w:t>
      </w:r>
      <w:r w:rsidRPr="002A72AA">
        <w:rPr>
          <w:rFonts w:ascii="Perpetua" w:eastAsia="Aptos" w:hAnsi="Perpetua" w:cs="Times New Roman"/>
          <w:kern w:val="2"/>
          <w:sz w:val="18"/>
          <w:szCs w:val="18"/>
          <w14:ligatures w14:val="standardContextual"/>
        </w:rPr>
        <w:t> 82:326:143-166.</w:t>
      </w:r>
    </w:p>
    <w:p w14:paraId="1C4AA323"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1993b. “African Independent Churches Face the Challenge of Environmental Ethics.”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21:3: 311-332.</w:t>
      </w:r>
    </w:p>
    <w:p w14:paraId="76614091"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1993c. “Healing the Earth: Traditional and Christian Initiatives in Southern Africa.” </w:t>
      </w:r>
      <w:r w:rsidRPr="002A72AA">
        <w:rPr>
          <w:rFonts w:ascii="Perpetua" w:eastAsia="Aptos" w:hAnsi="Perpetua" w:cs="Times New Roman"/>
          <w:i/>
          <w:iCs/>
          <w:kern w:val="2"/>
          <w:sz w:val="18"/>
          <w:szCs w:val="18"/>
          <w14:ligatures w14:val="standardContextual"/>
        </w:rPr>
        <w:t>Journal for the Study of Religion</w:t>
      </w:r>
      <w:r w:rsidRPr="002A72AA">
        <w:rPr>
          <w:rFonts w:ascii="Perpetua" w:eastAsia="Aptos" w:hAnsi="Perpetua" w:cs="Times New Roman"/>
          <w:kern w:val="2"/>
          <w:sz w:val="18"/>
          <w:szCs w:val="18"/>
          <w14:ligatures w14:val="standardContextual"/>
        </w:rPr>
        <w:t> 6:1.</w:t>
      </w:r>
    </w:p>
    <w:p w14:paraId="0BF6E62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1993d. “Healing the Earth: Traditional and Christian Initiatives in Southern Africa.” In </w:t>
      </w:r>
      <w:r w:rsidRPr="002A72AA">
        <w:rPr>
          <w:rFonts w:ascii="Perpetua" w:eastAsia="Aptos" w:hAnsi="Perpetua" w:cs="Times New Roman"/>
          <w:i/>
          <w:iCs/>
          <w:kern w:val="2"/>
          <w:sz w:val="18"/>
          <w:szCs w:val="18"/>
          <w14:ligatures w14:val="standardContextual"/>
        </w:rPr>
        <w:t>Perspectives in Theology and Mission from South Africa: Signs of the Times</w:t>
      </w:r>
      <w:r w:rsidRPr="002A72AA">
        <w:rPr>
          <w:rFonts w:ascii="Perpetua" w:eastAsia="Aptos" w:hAnsi="Perpetua" w:cs="Times New Roman"/>
          <w:kern w:val="2"/>
          <w:sz w:val="18"/>
          <w:szCs w:val="18"/>
          <w14:ligatures w14:val="standardContextual"/>
        </w:rPr>
        <w:t>, ed. Daryl M. Balia. Lewiston, NY: Edwin Mellen Press.</w:t>
      </w:r>
    </w:p>
    <w:p w14:paraId="19E71F63"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1994. “African Independent Churches Face the Challenge of Environmental Ethics.” In </w:t>
      </w:r>
      <w:r w:rsidRPr="002A72AA">
        <w:rPr>
          <w:rFonts w:ascii="Perpetua" w:eastAsia="Aptos" w:hAnsi="Perpetua" w:cs="Times New Roman"/>
          <w:i/>
          <w:iCs/>
          <w:kern w:val="2"/>
          <w:sz w:val="18"/>
          <w:szCs w:val="18"/>
          <w14:ligatures w14:val="standardContextual"/>
        </w:rPr>
        <w:t>Ecotheology: Voices from South and North</w:t>
      </w:r>
      <w:r w:rsidRPr="002A72AA">
        <w:rPr>
          <w:rFonts w:ascii="Perpetua" w:eastAsia="Aptos" w:hAnsi="Perpetua" w:cs="Times New Roman"/>
          <w:kern w:val="2"/>
          <w:sz w:val="18"/>
          <w:szCs w:val="18"/>
          <w14:ligatures w14:val="standardContextual"/>
        </w:rPr>
        <w:t>, Orbis Books, ed. D. Hallman. Maryknoll, NY: Orbis Press; Geneva, Switzerland: WCC Publication.</w:t>
      </w:r>
    </w:p>
    <w:p w14:paraId="52ABD09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1995a. “Contextualizing Environmental Theology at UNISA.” </w:t>
      </w:r>
      <w:r w:rsidRPr="002A72AA">
        <w:rPr>
          <w:rFonts w:ascii="Perpetua" w:eastAsia="Aptos" w:hAnsi="Perpetua" w:cs="Times New Roman"/>
          <w:i/>
          <w:iCs/>
          <w:kern w:val="2"/>
          <w:sz w:val="18"/>
          <w:szCs w:val="18"/>
          <w14:ligatures w14:val="standardContextual"/>
        </w:rPr>
        <w:t>Religion and Theology</w:t>
      </w:r>
      <w:r w:rsidRPr="002A72AA">
        <w:rPr>
          <w:rFonts w:ascii="Perpetua" w:eastAsia="Aptos" w:hAnsi="Perpetua" w:cs="Times New Roman"/>
          <w:kern w:val="2"/>
          <w:sz w:val="18"/>
          <w:szCs w:val="18"/>
          <w14:ligatures w14:val="standardContextual"/>
        </w:rPr>
        <w:t> 2:1.</w:t>
      </w:r>
    </w:p>
    <w:p w14:paraId="246CF59D"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1995b. “Mwari the liberator – Oracular Intervention and Zimbabwe’s Quest for the ‘Lost Lands.’” </w:t>
      </w:r>
      <w:r w:rsidRPr="002A72AA">
        <w:rPr>
          <w:rFonts w:ascii="Perpetua" w:eastAsia="Aptos" w:hAnsi="Perpetua" w:cs="Times New Roman"/>
          <w:i/>
          <w:iCs/>
          <w:kern w:val="2"/>
          <w:sz w:val="18"/>
          <w:szCs w:val="18"/>
          <w14:ligatures w14:val="standardContextual"/>
        </w:rPr>
        <w:t>Missionalia</w:t>
      </w:r>
      <w:r w:rsidRPr="002A72AA">
        <w:rPr>
          <w:rFonts w:ascii="Perpetua" w:eastAsia="Aptos" w:hAnsi="Perpetua" w:cs="Times New Roman"/>
          <w:kern w:val="2"/>
          <w:sz w:val="18"/>
          <w:szCs w:val="18"/>
          <w14:ligatures w14:val="standardContextual"/>
        </w:rPr>
        <w:t> 23:2:216-244.</w:t>
      </w:r>
    </w:p>
    <w:p w14:paraId="03173E96"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lastRenderedPageBreak/>
        <w:t>1996a. “African Independent Churches Face the Challenge of Environmental Ethics.” In </w:t>
      </w:r>
      <w:r w:rsidRPr="002A72AA">
        <w:rPr>
          <w:rFonts w:ascii="Perpetua" w:eastAsia="Aptos" w:hAnsi="Perpetua" w:cs="Times New Roman"/>
          <w:i/>
          <w:iCs/>
          <w:kern w:val="2"/>
          <w:sz w:val="18"/>
          <w:szCs w:val="18"/>
          <w14:ligatures w14:val="standardContextual"/>
        </w:rPr>
        <w:t>This Sacred Earth-Religion, Nature, Environment</w:t>
      </w:r>
      <w:r w:rsidRPr="002A72AA">
        <w:rPr>
          <w:rFonts w:ascii="Perpetua" w:eastAsia="Aptos" w:hAnsi="Perpetua" w:cs="Times New Roman"/>
          <w:kern w:val="2"/>
          <w:sz w:val="18"/>
          <w:szCs w:val="18"/>
          <w14:ligatures w14:val="standardContextual"/>
        </w:rPr>
        <w:t>, ed. R.S. Gottlieb. New York and London: Routledge.</w:t>
      </w:r>
    </w:p>
    <w:p w14:paraId="2DC8BCF6"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1996b. “Earthkeeping in Missiological Perspective: An African Challenge.” </w:t>
      </w:r>
      <w:r w:rsidRPr="002A72AA">
        <w:rPr>
          <w:rFonts w:ascii="Perpetua" w:eastAsia="Aptos" w:hAnsi="Perpetua" w:cs="Times New Roman"/>
          <w:i/>
          <w:iCs/>
          <w:kern w:val="2"/>
          <w:sz w:val="18"/>
          <w:szCs w:val="18"/>
          <w14:ligatures w14:val="standardContextual"/>
        </w:rPr>
        <w:t>Mission Studies</w:t>
      </w:r>
      <w:r w:rsidRPr="002A72AA">
        <w:rPr>
          <w:rFonts w:ascii="Perpetua" w:eastAsia="Aptos" w:hAnsi="Perpetua" w:cs="Times New Roman"/>
          <w:kern w:val="2"/>
          <w:sz w:val="18"/>
          <w:szCs w:val="18"/>
          <w14:ligatures w14:val="standardContextual"/>
        </w:rPr>
        <w:t> 13: 25-26:130-188.</w:t>
      </w:r>
    </w:p>
    <w:p w14:paraId="0905F341"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1996c. “Environmental Reform – A New Venture of Zimbabwe’s Traditional Custodians of the Land.” </w:t>
      </w:r>
      <w:r w:rsidRPr="002A72AA">
        <w:rPr>
          <w:rFonts w:ascii="Perpetua" w:eastAsia="Aptos" w:hAnsi="Perpetua" w:cs="Times New Roman"/>
          <w:i/>
          <w:iCs/>
          <w:kern w:val="2"/>
          <w:sz w:val="18"/>
          <w:szCs w:val="18"/>
          <w14:ligatures w14:val="standardContextual"/>
        </w:rPr>
        <w:t>Journal of Legal Pluralism and Unofficial Law</w:t>
      </w:r>
      <w:r w:rsidRPr="002A72AA">
        <w:rPr>
          <w:rFonts w:ascii="Perpetua" w:eastAsia="Aptos" w:hAnsi="Perpetua" w:cs="Times New Roman"/>
          <w:kern w:val="2"/>
          <w:sz w:val="18"/>
          <w:szCs w:val="18"/>
          <w14:ligatures w14:val="standardContextual"/>
        </w:rPr>
        <w:t>. Birmingham, U.K.</w:t>
      </w:r>
    </w:p>
    <w:p w14:paraId="4451AC7A"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1998. “African Independent Churches.” In </w:t>
      </w:r>
      <w:r w:rsidRPr="002A72AA">
        <w:rPr>
          <w:rFonts w:ascii="Perpetua" w:eastAsia="Aptos" w:hAnsi="Perpetua" w:cs="Times New Roman"/>
          <w:i/>
          <w:iCs/>
          <w:kern w:val="2"/>
          <w:sz w:val="18"/>
          <w:szCs w:val="18"/>
          <w14:ligatures w14:val="standardContextual"/>
        </w:rPr>
        <w:t>Encyclopedia of Politics and Religion</w:t>
      </w:r>
      <w:r w:rsidRPr="002A72AA">
        <w:rPr>
          <w:rFonts w:ascii="Perpetua" w:eastAsia="Aptos" w:hAnsi="Perpetua" w:cs="Times New Roman"/>
          <w:kern w:val="2"/>
          <w:sz w:val="18"/>
          <w:szCs w:val="18"/>
          <w14:ligatures w14:val="standardContextual"/>
        </w:rPr>
        <w:t>. Washington, D.C.: Congressional Quarterly.</w:t>
      </w:r>
    </w:p>
    <w:p w14:paraId="0C529014"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1999. “African Traditional Religions and Earthkeeping.” African Studies Center Working Papers , Boston University.</w:t>
      </w:r>
    </w:p>
    <w:p w14:paraId="566DF4E1"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2000a. “Church and Eco-justice at the African Grassroots.” In </w:t>
      </w:r>
      <w:r w:rsidRPr="002A72AA">
        <w:rPr>
          <w:rFonts w:ascii="Perpetua" w:eastAsia="Aptos" w:hAnsi="Perpetua" w:cs="Times New Roman"/>
          <w:i/>
          <w:iCs/>
          <w:kern w:val="2"/>
          <w:sz w:val="18"/>
          <w:szCs w:val="18"/>
          <w14:ligatures w14:val="standardContextual"/>
        </w:rPr>
        <w:t>Christianity and Ecology</w:t>
      </w:r>
      <w:r w:rsidRPr="002A72AA">
        <w:rPr>
          <w:rFonts w:ascii="Perpetua" w:eastAsia="Aptos" w:hAnsi="Perpetua" w:cs="Times New Roman"/>
          <w:kern w:val="2"/>
          <w:sz w:val="18"/>
          <w:szCs w:val="18"/>
          <w14:ligatures w14:val="standardContextual"/>
        </w:rPr>
        <w:t> ed. M.E. Tucker, R. Ruether, and D. Hessel. Religions of the World and Ecology Series. Cambridge: Harvard University Center for the Study of World Religions.</w:t>
      </w:r>
    </w:p>
    <w:p w14:paraId="53583C9F"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2000b. “Earthkeeping in Missiological Perspective: An African Challenge” in African Studies Center Working Papers, Boston University.</w:t>
      </w:r>
    </w:p>
    <w:p w14:paraId="7B1A7447"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2001. “AIC Designs for a relevant African theology of missions,” </w:t>
      </w:r>
      <w:r w:rsidRPr="002A72AA">
        <w:rPr>
          <w:rFonts w:ascii="Perpetua" w:eastAsia="Aptos" w:hAnsi="Perpetua" w:cs="Times New Roman"/>
          <w:i/>
          <w:iCs/>
          <w:kern w:val="2"/>
          <w:sz w:val="18"/>
          <w:szCs w:val="18"/>
          <w14:ligatures w14:val="standardContextual"/>
        </w:rPr>
        <w:t>African Initiatives in Christian Mission</w:t>
      </w:r>
      <w:r w:rsidRPr="002A72AA">
        <w:rPr>
          <w:rFonts w:ascii="Perpetua" w:eastAsia="Aptos" w:hAnsi="Perpetua" w:cs="Times New Roman"/>
          <w:kern w:val="2"/>
          <w:sz w:val="18"/>
          <w:szCs w:val="18"/>
          <w14:ligatures w14:val="standardContextual"/>
        </w:rPr>
        <w:t>, ed. M. Daneel</w:t>
      </w:r>
    </w:p>
    <w:p w14:paraId="40EBC3CD"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2001. “AICs in Southern Africa: Protest Movements or Missionary Churches?” Working Paper, Currents in World Christianity Project, Cambridge University, U.K.</w:t>
      </w:r>
    </w:p>
    <w:p w14:paraId="2FC35AA1"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2003. “Liberative Ecumenism at the African Grassroots.” In Fullness of Life for All, eds. I. Daneel, C. Van Engen, H. Vroom. Amsterdam: Rodopi.</w:t>
      </w:r>
    </w:p>
    <w:p w14:paraId="74788D14" w14:textId="77777777" w:rsidR="009B2E7C" w:rsidRPr="002A72AA" w:rsidRDefault="009B2E7C" w:rsidP="009B2E7C">
      <w:pPr>
        <w:widowControl w:val="0"/>
        <w:spacing w:after="0" w:line="240" w:lineRule="auto"/>
        <w:ind w:left="446"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2004a. “The Association of African Earthkeeping Churches.” In Krech III, S., Merchant, C., and McNeill, J., (eds). </w:t>
      </w:r>
      <w:r w:rsidRPr="002A72AA">
        <w:rPr>
          <w:rFonts w:ascii="Perpetua" w:eastAsia="Aptos" w:hAnsi="Perpetua" w:cs="Times New Roman"/>
          <w:i/>
          <w:iCs/>
          <w:kern w:val="2"/>
          <w:sz w:val="18"/>
          <w:szCs w:val="18"/>
          <w14:ligatures w14:val="standardContextual"/>
        </w:rPr>
        <w:t>Encyclopedia of World Environmental History</w:t>
      </w:r>
      <w:r w:rsidRPr="002A72AA">
        <w:rPr>
          <w:rFonts w:ascii="Perpetua" w:eastAsia="Aptos" w:hAnsi="Perpetua" w:cs="Times New Roman"/>
          <w:kern w:val="2"/>
          <w:sz w:val="18"/>
          <w:szCs w:val="18"/>
          <w14:ligatures w14:val="standardContextual"/>
        </w:rPr>
        <w:t>. New York: Berkshire/Routledge.</w:t>
      </w:r>
    </w:p>
    <w:p w14:paraId="4FC93A1E" w14:textId="77777777" w:rsidR="009B2E7C" w:rsidRPr="002A72AA" w:rsidRDefault="009B2E7C" w:rsidP="009B2E7C">
      <w:pPr>
        <w:widowControl w:val="0"/>
        <w:spacing w:after="0" w:line="240" w:lineRule="auto"/>
        <w:ind w:left="446"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2004b. “African Earthkeeping Churches,” in Bron Taylor, ed., </w:t>
      </w:r>
      <w:r w:rsidRPr="002A72AA">
        <w:rPr>
          <w:rFonts w:ascii="Perpetua" w:eastAsia="Aptos" w:hAnsi="Perpetua" w:cs="Times New Roman"/>
          <w:i/>
          <w:iCs/>
          <w:kern w:val="2"/>
          <w:sz w:val="18"/>
          <w:szCs w:val="18"/>
          <w14:ligatures w14:val="standardContextual"/>
        </w:rPr>
        <w:t>Encyclopedia of Religion and Nature</w:t>
      </w:r>
      <w:r w:rsidRPr="002A72AA">
        <w:rPr>
          <w:rFonts w:ascii="Perpetua" w:eastAsia="Aptos" w:hAnsi="Perpetua" w:cs="Times New Roman"/>
          <w:kern w:val="2"/>
          <w:sz w:val="18"/>
          <w:szCs w:val="18"/>
          <w14:ligatures w14:val="standardContextual"/>
        </w:rPr>
        <w:t>. Continuum International.</w:t>
      </w:r>
    </w:p>
    <w:p w14:paraId="75C7627E" w14:textId="77777777" w:rsidR="009B2E7C" w:rsidRPr="002A72AA" w:rsidRDefault="009B2E7C" w:rsidP="009B2E7C">
      <w:pPr>
        <w:widowControl w:val="0"/>
        <w:spacing w:after="0" w:line="240" w:lineRule="auto"/>
        <w:ind w:left="446"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2004c. “AICs in Southern Africa: Protest Movements or Missionary Churches?” in Donald Lewis, ed., </w:t>
      </w:r>
      <w:r w:rsidRPr="002A72AA">
        <w:rPr>
          <w:rFonts w:ascii="Perpetua" w:eastAsia="Aptos" w:hAnsi="Perpetua" w:cs="Times New Roman"/>
          <w:i/>
          <w:iCs/>
          <w:kern w:val="2"/>
          <w:sz w:val="18"/>
          <w:szCs w:val="18"/>
          <w14:ligatures w14:val="standardContextual"/>
        </w:rPr>
        <w:t>Christianity Reborn: The Global Expansion of Evangelicalism in the Twentieth Century</w:t>
      </w:r>
      <w:r w:rsidRPr="002A72AA">
        <w:rPr>
          <w:rFonts w:ascii="Perpetua" w:eastAsia="Aptos" w:hAnsi="Perpetua" w:cs="Times New Roman"/>
          <w:kern w:val="2"/>
          <w:sz w:val="18"/>
          <w:szCs w:val="18"/>
          <w14:ligatures w14:val="standardContextual"/>
        </w:rPr>
        <w:t>. Grand Rapids: Eerdmans, 2004.</w:t>
      </w:r>
    </w:p>
    <w:p w14:paraId="7D1A748E" w14:textId="77777777" w:rsidR="009B2E7C" w:rsidRPr="002A72AA" w:rsidRDefault="009B2E7C" w:rsidP="009B2E7C">
      <w:pPr>
        <w:widowControl w:val="0"/>
        <w:spacing w:after="0" w:line="240" w:lineRule="auto"/>
        <w:ind w:left="446"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2006. “African Initiated Churches as Vehicles of Earth-care in Africa” in R. S. Gottleib, ed., </w:t>
      </w:r>
      <w:r w:rsidRPr="002A72AA">
        <w:rPr>
          <w:rFonts w:ascii="Perpetua" w:eastAsia="Aptos" w:hAnsi="Perpetua" w:cs="Times New Roman"/>
          <w:i/>
          <w:iCs/>
          <w:kern w:val="2"/>
          <w:sz w:val="18"/>
          <w:szCs w:val="18"/>
          <w14:ligatures w14:val="standardContextual"/>
        </w:rPr>
        <w:t>Oxford Handbook on Religion and Ecology</w:t>
      </w:r>
      <w:r w:rsidRPr="002A72AA">
        <w:rPr>
          <w:rFonts w:ascii="Perpetua" w:eastAsia="Aptos" w:hAnsi="Perpetua" w:cs="Times New Roman"/>
          <w:kern w:val="2"/>
          <w:sz w:val="18"/>
          <w:szCs w:val="18"/>
          <w14:ligatures w14:val="standardContextual"/>
        </w:rPr>
        <w:t>. Oxford: Oxford University Press.</w:t>
      </w:r>
    </w:p>
    <w:p w14:paraId="7AF6644B" w14:textId="77777777" w:rsidR="009B2E7C" w:rsidRPr="002A72AA" w:rsidRDefault="009B2E7C" w:rsidP="009B2E7C">
      <w:pPr>
        <w:widowControl w:val="0"/>
        <w:spacing w:after="0" w:line="240" w:lineRule="auto"/>
        <w:ind w:left="446"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2007. With D. L. Robert, “Worship among Apostles and Zionists in Southern Africa,” in C. Farhadian, ed., </w:t>
      </w:r>
      <w:r w:rsidRPr="002A72AA">
        <w:rPr>
          <w:rFonts w:ascii="Perpetua" w:eastAsia="Aptos" w:hAnsi="Perpetua" w:cs="Times New Roman"/>
          <w:i/>
          <w:iCs/>
          <w:kern w:val="2"/>
          <w:sz w:val="18"/>
          <w:szCs w:val="18"/>
          <w14:ligatures w14:val="standardContextual"/>
        </w:rPr>
        <w:t>Christian Worship Worldwide: Expanding Horizons, Deepening Practices</w:t>
      </w:r>
      <w:r w:rsidRPr="002A72AA">
        <w:rPr>
          <w:rFonts w:ascii="Perpetua" w:eastAsia="Aptos" w:hAnsi="Perpetua" w:cs="Times New Roman"/>
          <w:kern w:val="2"/>
          <w:sz w:val="18"/>
          <w:szCs w:val="18"/>
          <w14:ligatures w14:val="standardContextual"/>
        </w:rPr>
        <w:t>. Grand Rapids: Eerdmans.</w:t>
      </w:r>
    </w:p>
    <w:p w14:paraId="5972831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2007. “Holistic African Theology: Enacted in Rural Zimbabwe.” </w:t>
      </w:r>
      <w:r w:rsidRPr="002A72AA">
        <w:rPr>
          <w:rFonts w:ascii="Perpetua" w:eastAsia="Aptos" w:hAnsi="Perpetua" w:cs="Times New Roman"/>
          <w:i/>
          <w:iCs/>
          <w:kern w:val="2"/>
          <w:sz w:val="18"/>
          <w:szCs w:val="18"/>
          <w14:ligatures w14:val="standardContextual"/>
        </w:rPr>
        <w:t>Center for Global Christianity and Mission News</w:t>
      </w:r>
      <w:r w:rsidRPr="002A72AA">
        <w:rPr>
          <w:rFonts w:ascii="Perpetua" w:eastAsia="Aptos" w:hAnsi="Perpetua" w:cs="Times New Roman"/>
          <w:kern w:val="2"/>
          <w:sz w:val="18"/>
          <w:szCs w:val="18"/>
          <w14:ligatures w14:val="standardContextual"/>
        </w:rPr>
        <w:t>, September-October, 2007. B.U.</w:t>
      </w:r>
    </w:p>
    <w:p w14:paraId="191AD35B"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2008. “Coping with Wizardry in Zimbabwe in African Initiated Churches (AICs).” In Nelly van Doorn Harder and Laurens Minnema, eds., </w:t>
      </w:r>
      <w:r w:rsidRPr="002A72AA">
        <w:rPr>
          <w:rFonts w:ascii="Perpetua" w:eastAsia="Aptos" w:hAnsi="Perpetua" w:cs="Times New Roman"/>
          <w:i/>
          <w:iCs/>
          <w:kern w:val="2"/>
          <w:sz w:val="18"/>
          <w:szCs w:val="18"/>
          <w14:ligatures w14:val="standardContextual"/>
        </w:rPr>
        <w:t>Coping with Evil in Religion and Culture</w:t>
      </w:r>
      <w:r w:rsidRPr="002A72AA">
        <w:rPr>
          <w:rFonts w:ascii="Perpetua" w:eastAsia="Aptos" w:hAnsi="Perpetua" w:cs="Times New Roman"/>
          <w:kern w:val="2"/>
          <w:sz w:val="18"/>
          <w:szCs w:val="18"/>
          <w14:ligatures w14:val="standardContextual"/>
        </w:rPr>
        <w:t> (Amsterdam and New York: Rodopi): 51-70.</w:t>
      </w:r>
    </w:p>
    <w:p w14:paraId="352B1C08" w14:textId="77777777" w:rsidR="009B2E7C" w:rsidRPr="002A72AA" w:rsidRDefault="009B2E7C" w:rsidP="009B2E7C">
      <w:pPr>
        <w:shd w:val="clear" w:color="auto" w:fill="FFFFFF"/>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2009. With Aletta Margaretha Kritzinger, Marita Kritzinger, Nico Botha, Tinyiko Sam Maluleke, Siga Arles, Allan Heaton Anderson, and Dana L. Robert. “Special Appreciation and Acknowledgements.” </w:t>
      </w:r>
      <w:r w:rsidRPr="002A72AA">
        <w:rPr>
          <w:rFonts w:ascii="Perpetua" w:eastAsia="Aptos" w:hAnsi="Perpetua" w:cs="Times New Roman"/>
          <w:i/>
          <w:kern w:val="2"/>
          <w:sz w:val="18"/>
          <w:szCs w:val="18"/>
          <w14:ligatures w14:val="standardContextual"/>
        </w:rPr>
        <w:t>Missionalia</w:t>
      </w:r>
      <w:r w:rsidRPr="002A72AA">
        <w:rPr>
          <w:rFonts w:ascii="Perpetua" w:eastAsia="Aptos" w:hAnsi="Perpetua" w:cs="Times New Roman"/>
          <w:kern w:val="2"/>
          <w:sz w:val="18"/>
          <w:szCs w:val="18"/>
          <w14:ligatures w14:val="standardContextual"/>
        </w:rPr>
        <w:t xml:space="preserve"> 37, no. 3 (January 1, 2009): 5–11. </w:t>
      </w:r>
    </w:p>
    <w:p w14:paraId="51DF2DCE"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2011. “Christian Mission and Earth-Care: An African Case Study.”</w:t>
      </w:r>
      <w:r w:rsidRPr="002A72AA">
        <w:rPr>
          <w:rFonts w:ascii="Perpetua" w:eastAsia="Aptos" w:hAnsi="Perpetua" w:cs="Times New Roman"/>
          <w:i/>
          <w:kern w:val="2"/>
          <w:sz w:val="18"/>
          <w:szCs w:val="18"/>
          <w14:ligatures w14:val="standardContextual"/>
        </w:rPr>
        <w:t xml:space="preserve"> International Bulletin of Missionary Research</w:t>
      </w:r>
      <w:r w:rsidRPr="002A72AA">
        <w:rPr>
          <w:rFonts w:ascii="Perpetua" w:eastAsia="Aptos" w:hAnsi="Perpetua" w:cs="Times New Roman"/>
          <w:kern w:val="2"/>
          <w:sz w:val="18"/>
          <w:szCs w:val="18"/>
          <w14:ligatures w14:val="standardContextual"/>
        </w:rPr>
        <w:t xml:space="preserve"> 35, no. 3: 130–35.</w:t>
      </w:r>
    </w:p>
    <w:p w14:paraId="79ED1BF0" w14:textId="77777777" w:rsidR="009B2E7C" w:rsidRPr="002A72AA" w:rsidRDefault="009B2E7C" w:rsidP="009B2E7C">
      <w:pPr>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2012. “Zimbabwe’s Earthkeepers: When Green Warriors Enter the Valley of Shadows,” in </w:t>
      </w:r>
      <w:r w:rsidRPr="002A72AA">
        <w:rPr>
          <w:rFonts w:ascii="Perpetua" w:eastAsia="Aptos" w:hAnsi="Perpetua" w:cs="Times New Roman"/>
          <w:i/>
          <w:kern w:val="2"/>
          <w:sz w:val="18"/>
          <w:szCs w:val="18"/>
          <w14:ligatures w14:val="standardContextual"/>
        </w:rPr>
        <w:t xml:space="preserve">Nature, Science, and Religion: Intersections Shaping Society and the Environment, </w:t>
      </w:r>
      <w:r w:rsidRPr="002A72AA">
        <w:rPr>
          <w:rFonts w:ascii="Perpetua" w:eastAsia="Aptos" w:hAnsi="Perpetua" w:cs="Times New Roman"/>
          <w:iCs/>
          <w:kern w:val="2"/>
          <w:sz w:val="18"/>
          <w:szCs w:val="18"/>
          <w14:ligatures w14:val="standardContextual"/>
        </w:rPr>
        <w:t>ed.</w:t>
      </w:r>
      <w:r w:rsidRPr="002A72AA">
        <w:rPr>
          <w:rFonts w:ascii="Perpetua" w:eastAsia="Aptos" w:hAnsi="Perpetua" w:cs="Times New Roman"/>
          <w:kern w:val="2"/>
          <w:sz w:val="18"/>
          <w:szCs w:val="18"/>
          <w14:ligatures w14:val="standardContextual"/>
        </w:rPr>
        <w:t xml:space="preserve"> Catherine M. Tucker (Santa Fe: School for Advanced Research Press): 191-212.</w:t>
      </w:r>
    </w:p>
    <w:p w14:paraId="1855B9CE" w14:textId="77777777" w:rsidR="009B2E7C" w:rsidRPr="002A72AA" w:rsidRDefault="009B2E7C" w:rsidP="009B2E7C">
      <w:pPr>
        <w:shd w:val="clear" w:color="auto" w:fill="FFFFFF"/>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lastRenderedPageBreak/>
        <w:t xml:space="preserve">2014. “The Uses of Cattle in Shona Society,” in </w:t>
      </w:r>
      <w:r w:rsidRPr="002A72AA">
        <w:rPr>
          <w:rFonts w:ascii="Perpetua" w:eastAsia="Aptos" w:hAnsi="Perpetua" w:cs="Times New Roman"/>
          <w:i/>
          <w:kern w:val="2"/>
          <w:sz w:val="18"/>
          <w:szCs w:val="18"/>
          <w14:ligatures w14:val="standardContextual"/>
        </w:rPr>
        <w:t>Human Relations Area Files</w:t>
      </w:r>
      <w:r w:rsidRPr="002A72AA">
        <w:rPr>
          <w:rFonts w:ascii="Perpetua" w:eastAsia="Aptos" w:hAnsi="Perpetua" w:cs="Times New Roman"/>
          <w:kern w:val="2"/>
          <w:sz w:val="18"/>
          <w:szCs w:val="18"/>
          <w14:ligatures w14:val="standardContextual"/>
        </w:rPr>
        <w:t xml:space="preserve">. New Haven, CT: Yale University Press. </w:t>
      </w:r>
      <w:hyperlink r:id="rId25">
        <w:r w:rsidRPr="002A72AA">
          <w:rPr>
            <w:rFonts w:ascii="Perpetua" w:eastAsia="Aptos" w:hAnsi="Perpetua" w:cs="Times New Roman"/>
            <w:color w:val="0000FF"/>
            <w:kern w:val="2"/>
            <w:sz w:val="18"/>
            <w:szCs w:val="18"/>
            <w:u w:val="single"/>
            <w14:ligatures w14:val="standardContextual"/>
          </w:rPr>
          <w:t>https://hraf.yale.edu/products/ehraf-world-cultures/cultures-covered/microfiche/</w:t>
        </w:r>
      </w:hyperlink>
      <w:r w:rsidRPr="002A72AA">
        <w:rPr>
          <w:rFonts w:ascii="Perpetua" w:eastAsia="Aptos" w:hAnsi="Perpetua" w:cs="Times New Roman"/>
          <w:kern w:val="2"/>
          <w:sz w:val="18"/>
          <w:szCs w:val="18"/>
          <w14:ligatures w14:val="standardContextual"/>
        </w:rPr>
        <w:t xml:space="preserve">. </w:t>
      </w:r>
    </w:p>
    <w:p w14:paraId="2BC5D1CE" w14:textId="77777777" w:rsidR="009B2E7C" w:rsidRPr="002A72AA" w:rsidRDefault="009B2E7C" w:rsidP="009B2E7C">
      <w:pPr>
        <w:shd w:val="clear" w:color="auto" w:fill="FFFFFF"/>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2018. “Mutendi, Samuel A: 1890-1976.” </w:t>
      </w:r>
      <w:r w:rsidRPr="002A72AA">
        <w:rPr>
          <w:rFonts w:ascii="Perpetua" w:eastAsia="Aptos" w:hAnsi="Perpetua" w:cs="Times New Roman"/>
          <w:i/>
          <w:kern w:val="2"/>
          <w:sz w:val="18"/>
          <w:szCs w:val="18"/>
          <w14:ligatures w14:val="standardContextual"/>
        </w:rPr>
        <w:t>Journal of African Christian Biography</w:t>
      </w:r>
      <w:r w:rsidRPr="002A72AA">
        <w:rPr>
          <w:rFonts w:ascii="Perpetua" w:eastAsia="Aptos" w:hAnsi="Perpetua" w:cs="Times New Roman"/>
          <w:kern w:val="2"/>
          <w:sz w:val="18"/>
          <w:szCs w:val="18"/>
          <w14:ligatures w14:val="standardContextual"/>
        </w:rPr>
        <w:t xml:space="preserve"> 3, no. 2: 13–14. </w:t>
      </w:r>
    </w:p>
    <w:p w14:paraId="5F0E87A1" w14:textId="77777777" w:rsidR="009B2E7C" w:rsidRPr="002A72AA" w:rsidRDefault="009B2E7C" w:rsidP="009B2E7C">
      <w:pPr>
        <w:shd w:val="clear" w:color="auto" w:fill="FFFFFF"/>
        <w:spacing w:after="0" w:line="240" w:lineRule="auto"/>
        <w:ind w:left="450" w:hanging="432"/>
        <w:jc w:val="both"/>
        <w:rPr>
          <w:rFonts w:ascii="Perpetua" w:eastAsia="Aptos" w:hAnsi="Perpetua" w:cs="Times New Roman"/>
          <w:kern w:val="2"/>
          <w:sz w:val="18"/>
          <w:szCs w:val="18"/>
          <w14:ligatures w14:val="standardContextual"/>
        </w:rPr>
      </w:pPr>
      <w:r w:rsidRPr="002A72AA">
        <w:rPr>
          <w:rFonts w:ascii="Perpetua" w:eastAsia="Aptos" w:hAnsi="Perpetua" w:cs="Times New Roman"/>
          <w:kern w:val="2"/>
          <w:sz w:val="18"/>
          <w:szCs w:val="18"/>
          <w14:ligatures w14:val="standardContextual"/>
        </w:rPr>
        <w:t xml:space="preserve">2018. “Living Memories: The Legacy of My Father and Friend Samuel Mutendi.” </w:t>
      </w:r>
      <w:r w:rsidRPr="002A72AA">
        <w:rPr>
          <w:rFonts w:ascii="Perpetua" w:eastAsia="Aptos" w:hAnsi="Perpetua" w:cs="Times New Roman"/>
          <w:i/>
          <w:kern w:val="2"/>
          <w:sz w:val="18"/>
          <w:szCs w:val="18"/>
          <w14:ligatures w14:val="standardContextual"/>
        </w:rPr>
        <w:t>Journal of African Christian Biography</w:t>
      </w:r>
      <w:r w:rsidRPr="002A72AA">
        <w:rPr>
          <w:rFonts w:ascii="Perpetua" w:eastAsia="Aptos" w:hAnsi="Perpetua" w:cs="Times New Roman"/>
          <w:kern w:val="2"/>
          <w:sz w:val="18"/>
          <w:szCs w:val="18"/>
          <w14:ligatures w14:val="standardContextual"/>
        </w:rPr>
        <w:t xml:space="preserve"> 3, no. 2: 22–33.</w:t>
      </w:r>
    </w:p>
    <w:p w14:paraId="4B760361" w14:textId="77777777" w:rsidR="009B2E7C" w:rsidRPr="002A72AA" w:rsidRDefault="009B2E7C" w:rsidP="009B2E7C">
      <w:pPr>
        <w:shd w:val="clear" w:color="auto" w:fill="FFFFFF"/>
        <w:spacing w:after="0" w:line="240" w:lineRule="auto"/>
        <w:ind w:left="450" w:hanging="450"/>
        <w:jc w:val="both"/>
        <w:rPr>
          <w:rFonts w:ascii="Perpetua" w:eastAsia="Aptos" w:hAnsi="Perpetua" w:cs="Times New Roman"/>
          <w:kern w:val="2"/>
          <w:sz w:val="18"/>
          <w:szCs w:val="18"/>
          <w14:ligatures w14:val="standardContextual"/>
        </w:rPr>
      </w:pPr>
    </w:p>
    <w:p w14:paraId="096C7C8E" w14:textId="77777777" w:rsidR="009B2E7C" w:rsidRPr="002A72AA" w:rsidRDefault="009B2E7C" w:rsidP="009B2E7C">
      <w:pPr>
        <w:spacing w:after="0" w:line="240" w:lineRule="auto"/>
        <w:ind w:left="450"/>
        <w:jc w:val="both"/>
        <w:rPr>
          <w:rFonts w:ascii="Perpetua" w:eastAsia="Aptos" w:hAnsi="Perpetua" w:cs="Times New Roman"/>
          <w:kern w:val="2"/>
          <w:sz w:val="18"/>
          <w:szCs w:val="18"/>
          <w14:ligatures w14:val="standardContextual"/>
        </w:rPr>
      </w:pPr>
    </w:p>
    <w:p w14:paraId="302D28F4" w14:textId="77777777" w:rsidR="000E649F" w:rsidRPr="002A72AA" w:rsidRDefault="000E649F" w:rsidP="00BE3688">
      <w:pPr>
        <w:rPr>
          <w:rFonts w:ascii="Perpetua" w:hAnsi="Perpetua"/>
          <w:sz w:val="18"/>
          <w:szCs w:val="18"/>
        </w:rPr>
      </w:pPr>
    </w:p>
    <w:sectPr w:rsidR="000E649F" w:rsidRPr="002A72AA" w:rsidSect="001928E7">
      <w:footerReference w:type="default" r:id="rId26"/>
      <w:pgSz w:w="7920" w:h="12240" w:orient="landscape"/>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252C9" w14:textId="77777777" w:rsidR="0022000E" w:rsidRDefault="0022000E" w:rsidP="00E210F5">
      <w:pPr>
        <w:spacing w:after="0" w:line="240" w:lineRule="auto"/>
      </w:pPr>
      <w:r>
        <w:separator/>
      </w:r>
    </w:p>
  </w:endnote>
  <w:endnote w:type="continuationSeparator" w:id="0">
    <w:p w14:paraId="2DD00339" w14:textId="77777777" w:rsidR="0022000E" w:rsidRDefault="0022000E"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164071"/>
      <w:docPartObj>
        <w:docPartGallery w:val="Page Numbers (Bottom of Page)"/>
        <w:docPartUnique/>
      </w:docPartObj>
    </w:sdtPr>
    <w:sdtEndPr>
      <w:rPr>
        <w:noProof/>
      </w:rPr>
    </w:sdtEndPr>
    <w:sdtContent>
      <w:p w14:paraId="1265A5E3" w14:textId="6331FDA4" w:rsidR="001928E7" w:rsidRDefault="001928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D4D254" w14:textId="77777777" w:rsidR="001928E7" w:rsidRDefault="00192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B09D" w14:textId="77777777" w:rsidR="00851F08" w:rsidRDefault="00851F08" w:rsidP="00B540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D9E215F" w14:textId="77777777" w:rsidR="00851F08" w:rsidRDefault="00851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962114"/>
      <w:docPartObj>
        <w:docPartGallery w:val="Page Numbers (Bottom of Page)"/>
        <w:docPartUnique/>
      </w:docPartObj>
    </w:sdtPr>
    <w:sdtEndPr>
      <w:rPr>
        <w:noProof/>
      </w:rPr>
    </w:sdtEndPr>
    <w:sdtContent>
      <w:p w14:paraId="03C38B71" w14:textId="28BAE2EE" w:rsidR="001928E7" w:rsidRDefault="001928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A6C82" w14:textId="77777777" w:rsidR="0042424A" w:rsidRPr="00C27653" w:rsidRDefault="0042424A" w:rsidP="00C276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F721" w14:textId="77777777" w:rsidR="0022000E" w:rsidRDefault="0022000E" w:rsidP="00E210F5">
      <w:pPr>
        <w:spacing w:after="0" w:line="240" w:lineRule="auto"/>
      </w:pPr>
      <w:r>
        <w:separator/>
      </w:r>
    </w:p>
  </w:footnote>
  <w:footnote w:type="continuationSeparator" w:id="0">
    <w:p w14:paraId="04121E7C" w14:textId="77777777" w:rsidR="0022000E" w:rsidRDefault="0022000E" w:rsidP="00E210F5">
      <w:pPr>
        <w:spacing w:after="0" w:line="240" w:lineRule="auto"/>
      </w:pPr>
      <w:r>
        <w:continuationSeparator/>
      </w:r>
    </w:p>
  </w:footnote>
  <w:footnote w:id="1">
    <w:p w14:paraId="0E07A7DB" w14:textId="187C603D" w:rsidR="004B0180" w:rsidRPr="00E94026" w:rsidRDefault="004B0180">
      <w:pPr>
        <w:pStyle w:val="FootnoteText"/>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Email from Dana Robert dated 10/24/24. </w:t>
      </w:r>
      <w:r w:rsidR="00E36B07" w:rsidRPr="00E94026">
        <w:rPr>
          <w:rFonts w:ascii="Perpetua" w:hAnsi="Perpetua"/>
          <w:sz w:val="16"/>
          <w:szCs w:val="16"/>
        </w:rPr>
        <w:t xml:space="preserve">See the April-July 2024 issue of the </w:t>
      </w:r>
      <w:r w:rsidR="00E36B07" w:rsidRPr="00E94026">
        <w:rPr>
          <w:rFonts w:ascii="Perpetua" w:hAnsi="Perpetua"/>
          <w:i/>
          <w:iCs/>
          <w:sz w:val="16"/>
          <w:szCs w:val="16"/>
        </w:rPr>
        <w:t>Journal of African Christian Biography</w:t>
      </w:r>
      <w:r w:rsidR="00E36B07" w:rsidRPr="00E94026">
        <w:rPr>
          <w:rFonts w:ascii="Perpetua" w:hAnsi="Perpetua"/>
          <w:sz w:val="16"/>
          <w:szCs w:val="16"/>
        </w:rPr>
        <w:t xml:space="preserve"> for </w:t>
      </w:r>
      <w:r w:rsidR="00446DC7" w:rsidRPr="00E94026">
        <w:rPr>
          <w:rFonts w:ascii="Perpetua" w:hAnsi="Perpetua"/>
          <w:sz w:val="16"/>
          <w:szCs w:val="16"/>
        </w:rPr>
        <w:t>an obituary by Robert,</w:t>
      </w:r>
      <w:r w:rsidR="00E36B07" w:rsidRPr="00E94026">
        <w:rPr>
          <w:rFonts w:ascii="Perpetua" w:hAnsi="Perpetua"/>
          <w:sz w:val="16"/>
          <w:szCs w:val="16"/>
        </w:rPr>
        <w:t xml:space="preserve"> descri</w:t>
      </w:r>
      <w:r w:rsidR="00446DC7" w:rsidRPr="00E94026">
        <w:rPr>
          <w:rFonts w:ascii="Perpetua" w:hAnsi="Perpetua"/>
          <w:sz w:val="16"/>
          <w:szCs w:val="16"/>
        </w:rPr>
        <w:t>bing</w:t>
      </w:r>
      <w:r w:rsidR="00E36B07" w:rsidRPr="00E94026">
        <w:rPr>
          <w:rFonts w:ascii="Perpetua" w:hAnsi="Perpetua"/>
          <w:sz w:val="16"/>
          <w:szCs w:val="16"/>
        </w:rPr>
        <w:t xml:space="preserve"> some of </w:t>
      </w:r>
      <w:r w:rsidR="00F3199E" w:rsidRPr="00E94026">
        <w:rPr>
          <w:rFonts w:ascii="Perpetua" w:hAnsi="Perpetua"/>
          <w:sz w:val="16"/>
          <w:szCs w:val="16"/>
        </w:rPr>
        <w:t>Daneel’s</w:t>
      </w:r>
      <w:r w:rsidR="00E36B07" w:rsidRPr="00E94026">
        <w:rPr>
          <w:rFonts w:ascii="Perpetua" w:hAnsi="Perpetua"/>
          <w:sz w:val="16"/>
          <w:szCs w:val="16"/>
        </w:rPr>
        <w:t xml:space="preserve"> pioneering initiatives and </w:t>
      </w:r>
      <w:r w:rsidR="00446DC7" w:rsidRPr="00E94026">
        <w:rPr>
          <w:rFonts w:ascii="Perpetua" w:hAnsi="Perpetua"/>
          <w:sz w:val="16"/>
          <w:szCs w:val="16"/>
        </w:rPr>
        <w:t>research.</w:t>
      </w:r>
    </w:p>
  </w:footnote>
  <w:footnote w:id="2">
    <w:p w14:paraId="11BA4202" w14:textId="64C2EFD0" w:rsidR="000B3DE3" w:rsidRPr="00E94026" w:rsidRDefault="000B3DE3">
      <w:pPr>
        <w:pStyle w:val="FootnoteText"/>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Dana Robert email.</w:t>
      </w:r>
    </w:p>
  </w:footnote>
  <w:footnote w:id="3">
    <w:p w14:paraId="1FCFFD3E" w14:textId="3F2C55EE" w:rsidR="00A06FAE" w:rsidRPr="00E94026" w:rsidRDefault="00A06FAE"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Elizabeth Nyathira Mugambi is the wife of Prof</w:t>
      </w:r>
      <w:r w:rsidR="00EB4176" w:rsidRPr="00E94026">
        <w:rPr>
          <w:rFonts w:ascii="Perpetua" w:hAnsi="Perpetua"/>
          <w:sz w:val="16"/>
          <w:szCs w:val="16"/>
        </w:rPr>
        <w:t>.</w:t>
      </w:r>
      <w:r w:rsidRPr="00E94026">
        <w:rPr>
          <w:rFonts w:ascii="Perpetua" w:hAnsi="Perpetua"/>
          <w:sz w:val="16"/>
          <w:szCs w:val="16"/>
        </w:rPr>
        <w:t xml:space="preserve"> Jesse Mugambi, DACB Executive Council member</w:t>
      </w:r>
      <w:r w:rsidR="00EB4176" w:rsidRPr="00E94026">
        <w:rPr>
          <w:rFonts w:ascii="Perpetua" w:hAnsi="Perpetua"/>
          <w:sz w:val="16"/>
          <w:szCs w:val="16"/>
        </w:rPr>
        <w:t>,</w:t>
      </w:r>
      <w:r w:rsidRPr="00E94026">
        <w:rPr>
          <w:rFonts w:ascii="Perpetua" w:hAnsi="Perpetua"/>
          <w:sz w:val="16"/>
          <w:szCs w:val="16"/>
        </w:rPr>
        <w:t xml:space="preserve"> and the mother of Prof</w:t>
      </w:r>
      <w:r w:rsidR="00EB4176" w:rsidRPr="00E94026">
        <w:rPr>
          <w:rFonts w:ascii="Perpetua" w:hAnsi="Perpetua"/>
          <w:sz w:val="16"/>
          <w:szCs w:val="16"/>
        </w:rPr>
        <w:t>.</w:t>
      </w:r>
      <w:r w:rsidRPr="00E94026">
        <w:rPr>
          <w:rFonts w:ascii="Perpetua" w:hAnsi="Perpetua"/>
          <w:sz w:val="16"/>
          <w:szCs w:val="16"/>
        </w:rPr>
        <w:t xml:space="preserve"> Kyama Mugambi, DACB Editorial Board member</w:t>
      </w:r>
      <w:r w:rsidR="00EB4176" w:rsidRPr="00E94026">
        <w:rPr>
          <w:rFonts w:ascii="Perpetua" w:hAnsi="Perpetua"/>
          <w:sz w:val="16"/>
          <w:szCs w:val="16"/>
        </w:rPr>
        <w:t>, assistant professor at Yale Divinity School,</w:t>
      </w:r>
      <w:r w:rsidR="00B11552" w:rsidRPr="00E94026">
        <w:rPr>
          <w:rFonts w:ascii="Perpetua" w:hAnsi="Perpetua"/>
          <w:sz w:val="16"/>
          <w:szCs w:val="16"/>
        </w:rPr>
        <w:t xml:space="preserve"> and author of this tribute</w:t>
      </w:r>
      <w:r w:rsidRPr="00E94026">
        <w:rPr>
          <w:rFonts w:ascii="Perpetua" w:hAnsi="Perpetua"/>
          <w:sz w:val="16"/>
          <w:szCs w:val="16"/>
        </w:rPr>
        <w:t xml:space="preserve">. </w:t>
      </w:r>
    </w:p>
  </w:footnote>
  <w:footnote w:id="4">
    <w:p w14:paraId="388B444B"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{"citationID":"qYJJsLJQ","properties":{"formattedCitation":"Wilson Muiruri, \\uc0\\u8220{}Tribute - Murang\\uc0\\u8217{}a Siblings,\\uc0\\u8221{} June 19, 2024.","plainCitation":" Wilson Muiruri, “Tribute - Murang’a Siblings,” June 19, 2024.","noteIndex":1},"citationItems":[{"id":9798,"uris":["http://zotero.org/users/1571454/items/2JFKRFLU"],"itemData":{"id":9798,"type":"document","title":"Tribute - Murang'a Siblings","author":[{"family":"Muiruri","given":"Wilson"}],"issued":{"date-parts":[["2024",6,19]]}}}],"schema":"https://github.com/citation-style-language/schema/raw/master/csl-citation.json"}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Wilson Muiruri, “Tribute - Murang’a Siblings,” June 19, 2024.</w:t>
      </w:r>
      <w:r w:rsidRPr="00E94026">
        <w:rPr>
          <w:rFonts w:ascii="Perpetua" w:hAnsi="Perpetua"/>
          <w:sz w:val="16"/>
          <w:szCs w:val="16"/>
        </w:rPr>
        <w:fldChar w:fldCharType="end"/>
      </w:r>
    </w:p>
  </w:footnote>
  <w:footnote w:id="5">
    <w:p w14:paraId="51C7CEE8"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{"citationID":"ZqmWneQZ","properties":{"formattedCitation":"Jesse Ndwiga Kanyua Mugambi, \\uc0\\u8220{}My Tribute,\\uc0\\u8221{} June 19, 2024.","plainCitation":" Jesse Ndwiga Kanyua Mugambi, “My Tribute,” June 19, 2024. ","noteIndex":2},"citationItems":[{"id":9822,"uris":["http://zotero.org/users/1571454/items/BXI6NKE8"],"itemData":{"id":9822,"type":"document","title":"My Tribute","author":[{"family":"Mugambi","given":"Jesse Ndwiga Kanyua"}],"issued":{"date-parts":[["2024",6,19]]}}}],"schema":"https://github.com/citation-style-language/schema/raw/master/csl-citation.json"}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Jesse Ndwiga Kanyua Mugambi, “My Tribute,” June 19, 2024.</w:t>
      </w:r>
      <w:r w:rsidRPr="00E94026">
        <w:rPr>
          <w:rFonts w:ascii="Perpetua" w:hAnsi="Perpetua" w:cs="Times New Roman"/>
          <w:sz w:val="16"/>
          <w:szCs w:val="16"/>
        </w:rPr>
        <w:t xml:space="preserve"> </w:t>
      </w:r>
      <w:r w:rsidRPr="00E94026">
        <w:rPr>
          <w:rFonts w:ascii="Perpetua" w:hAnsi="Perpetua"/>
          <w:sz w:val="16"/>
          <w:szCs w:val="16"/>
        </w:rPr>
        <w:fldChar w:fldCharType="end"/>
      </w:r>
    </w:p>
  </w:footnote>
  <w:footnote w:id="6">
    <w:p w14:paraId="79598D11"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cs="Times New Roman"/>
          <w:sz w:val="16"/>
          <w:szCs w:val="16"/>
          <w14:ligatures w14:val="standardContextual"/>
        </w:rPr>
        <w:t>Jesse Ndwiga Kanyua Mugambi, “My Tribute,” June 19, 2024.</w:t>
      </w:r>
    </w:p>
  </w:footnote>
  <w:footnote w:id="7">
    <w:p w14:paraId="7B85CFDD"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{"citationID":"itlRujYb","properties":{"formattedCitation":"Mercy Wanduara, \\uc0\\u8220{}Tribute by Siblings from Embu,\\uc0\\u8221{} June 19, 2024.","plainCitation":" Mercy Wanduara, “Tribute by Siblings from Embu,” June 19, 2024.","noteIndex":3},"citationItems":[{"id":9796,"uris":["http://zotero.org/users/1571454/items/YVJ39AGN"],"itemData":{"id":9796,"type":"document","title":"Tribute by Siblings from Embu","author":[{"family":"Wanduara","given":"Mercy"}],"issued":{"date-parts":[["2024",6,19]]}}}],"schema":"https://github.com/citation-style-language/schema/raw/master/csl-citation.json"}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Mercy Wanduara, “Tribute by Siblings from Embu,” June 19, 2024.</w:t>
      </w:r>
      <w:r w:rsidRPr="00E94026">
        <w:rPr>
          <w:rFonts w:ascii="Perpetua" w:hAnsi="Perpetua"/>
          <w:sz w:val="16"/>
          <w:szCs w:val="16"/>
        </w:rPr>
        <w:fldChar w:fldCharType="end"/>
      </w:r>
    </w:p>
  </w:footnote>
  <w:footnote w:id="8">
    <w:p w14:paraId="578459E1"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{"citationID":"Q7JQBaHX","properties":{"formattedCitation":"Mukami Mugambi, \\uc0\\u8220{}Mathe\\uc0\\u8217{}s Tribute,\\uc0\\u8221{} June 19, 2024.","plainCitation":" Mukami Mugambi, “Mathe’s Tribute,” June 19, 2024.","noteIndex":4},"citationItems":[{"id":9814,"uris":["http://zotero.org/users/1571454/items/3W6AJ8CP"],"itemData":{"id":9814,"type":"document","title":"Mathe's Tribute","author":[{"family":"Mugambi","given":"Mukami"}],"issued":{"date-parts":[["2024",6,19]]}}}],"schema":"https://github.com/citation-style-language/schema/raw/master/csl-citation.json"}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Mukami Mugambi, “Mathe’s Tribute,” June 19, 2024.</w:t>
      </w:r>
      <w:r w:rsidRPr="00E94026">
        <w:rPr>
          <w:rFonts w:ascii="Perpetua" w:hAnsi="Perpetua"/>
          <w:sz w:val="16"/>
          <w:szCs w:val="16"/>
        </w:rPr>
        <w:fldChar w:fldCharType="end"/>
      </w:r>
    </w:p>
  </w:footnote>
  <w:footnote w:id="9">
    <w:p w14:paraId="0B78EBAD"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{"citationID":"EfBwLymu","properties":{"formattedCitation":"Wandiri Karimi Mugambi, \\uc0\\u8220{}My Tribute to Mum,\\uc0\\u8221{} June 19, 2024.","plainCitation":" Wandiri Karimi Mugambi, “My Tribute to Mum,” June 19, 2024.","noteIndex":5},"citationItems":[{"id":9809,"uris":["http://zotero.org/users/1571454/items/TRCVY8JC"],"itemData":{"id":9809,"type":"document","title":"My Tribute to Mum","author":[{"family":"Mugambi","given":"Wandiri Karimi"}],"issued":{"date-parts":[["2024",6,19]]}}}],"schema":"https://github.com/citation-style-language/schema/raw/master/csl-citation.json"}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Wandiri Karimi Mugambi, “My Tribute to Mum,” June 19, 2024.</w:t>
      </w:r>
      <w:r w:rsidRPr="00E94026">
        <w:rPr>
          <w:rFonts w:ascii="Perpetua" w:hAnsi="Perpetua"/>
          <w:sz w:val="16"/>
          <w:szCs w:val="16"/>
        </w:rPr>
        <w:fldChar w:fldCharType="end"/>
      </w:r>
    </w:p>
  </w:footnote>
  <w:footnote w:id="10">
    <w:p w14:paraId="38F604A5"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{"citationID":"1OcvtkMn","properties":{"formattedCitation":"Jenny Gathoni, \\uc0\\u8220{}Tribute - Tata Nyathira,\\uc0\\u8221{} June 19, 2024.","plainCitation":" Jenny Gathoni, “Tribute - Tata Nyathira,” June 19, 2024.","noteIndex":7},"citationItems":[{"id":9797,"uris":["http://zotero.org/users/1571454/items/NDMK3UP2"],"itemData":{"id":9797,"type":"document","title":"Tribute - Tata Nyathira","author":[{"family":"Gathoni","given":"Jenny"}],"issued":{"date-parts":[["2024",6,19]]}}}],"schema":"https://github.com/citation-style-language/schema/raw/master/csl-citation.json"}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Jenny Gathoni, “Tribute - Tata Nyathira,” June 19, 2024.</w:t>
      </w:r>
      <w:r w:rsidRPr="00E94026">
        <w:rPr>
          <w:rFonts w:ascii="Perpetua" w:hAnsi="Perpetua"/>
          <w:sz w:val="16"/>
          <w:szCs w:val="16"/>
        </w:rPr>
        <w:fldChar w:fldCharType="end"/>
      </w:r>
    </w:p>
  </w:footnote>
  <w:footnote w:id="11">
    <w:p w14:paraId="511CFBA4"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{"citationID":"keeYp4fY","properties":{"formattedCitation":"Purity Wanjiru Mugambi, \\uc0\\u8220{}Tribute - Embu Nieces and Nephews,\\uc0\\u8221{} June 19, 2024.","plainCitation":" Purity Wanjiru Mugambi, “Tribute - Embu Nieces and Nephews,” June 19, 2024.","noteIndex":7},"citationItems":[{"id":9811,"uris":["http://zotero.org/users/1571454/items/T4287NR7"],"itemData":{"id":9811,"type":"document","title":"Tribute - Embu Nieces and Nephews","author":[{"family":"Mugambi","given":"Purity Wanjiru"}],"issued":{"date-parts":[["2024",6,19]]}}}],"schema":"https://github.com/citation-style-language/schema/raw/master/csl-citation.json"}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Purity Wanjiru Mugambi, “Tribute - Embu Nieces and Nephews,” June 19, 2024.</w:t>
      </w:r>
      <w:r w:rsidRPr="00E94026">
        <w:rPr>
          <w:rFonts w:ascii="Perpetua" w:hAnsi="Perpetua"/>
          <w:sz w:val="16"/>
          <w:szCs w:val="16"/>
        </w:rPr>
        <w:fldChar w:fldCharType="end"/>
      </w:r>
    </w:p>
  </w:footnote>
  <w:footnote w:id="12">
    <w:p w14:paraId="5FEEAA47" w14:textId="77777777" w:rsidR="00F62596" w:rsidRPr="00E94026" w:rsidRDefault="00F62596" w:rsidP="002A72AA">
      <w:pPr>
        <w:pStyle w:val="FootnoteText"/>
        <w:widowControl w:val="0"/>
        <w:rPr>
          <w:rFonts w:ascii="Perpetua" w:hAnsi="Perpetua"/>
          <w:sz w:val="16"/>
          <w:szCs w:val="16"/>
          <w:lang w:val="fr-CA"/>
        </w:rPr>
      </w:pPr>
      <w:r w:rsidRPr="00E94026">
        <w:rPr>
          <w:rStyle w:val="FootnoteReference"/>
          <w:rFonts w:ascii="Perpetua" w:hAnsi="Perpetua"/>
          <w:sz w:val="16"/>
          <w:szCs w:val="16"/>
        </w:rPr>
        <w:footnoteRef/>
      </w:r>
      <w:r w:rsidRPr="00E94026">
        <w:rPr>
          <w:rFonts w:ascii="Perpetua" w:hAnsi="Perpetua"/>
          <w:sz w:val="16"/>
          <w:szCs w:val="16"/>
          <w:lang w:val="fr-CA"/>
        </w:rPr>
        <w:t xml:space="preserve"> </w:t>
      </w:r>
      <w:r w:rsidRPr="00E94026">
        <w:rPr>
          <w:rFonts w:ascii="Perpetua" w:hAnsi="Perpetua"/>
          <w:sz w:val="16"/>
          <w:szCs w:val="16"/>
        </w:rPr>
        <w:fldChar w:fldCharType="begin"/>
      </w:r>
      <w:r w:rsidRPr="00E94026">
        <w:rPr>
          <w:rFonts w:ascii="Perpetua" w:hAnsi="Perpetua"/>
          <w:sz w:val="16"/>
          <w:szCs w:val="16"/>
          <w:lang w:val="fr-CA"/>
        </w:rPr>
        <w:instrText xml:space="preserve"> ADDIN ZOTERO_ITEM CSL_CITATION {"citationID":"F1sMx6fC","properties":{"formattedCitation":"Wandiri Kyama, \\uc0\\u8220{}Tribute,\\uc0\\u8221{} June 19, 2024.","plainCitation":" Wandiri Kyama, “Tribute,” June 19, 2024.","noteIndex":8},"citationItems":[{"id":9802,"uris":["http://zotero.org/users/1571454/items/S2WVXBN5"],"itemData":{"id":9802,"type":"document","title":"Tribute","author":[{"family":"Kyama","given":"Wandiri"}],"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lang w:val="fr-CA"/>
          <w14:ligatures w14:val="standardContextual"/>
        </w:rPr>
        <w:t xml:space="preserve"> Wandiri Kyama, “Tribute,” June 19, 2024.</w:t>
      </w:r>
      <w:r w:rsidRPr="00E94026">
        <w:rPr>
          <w:rFonts w:ascii="Perpetua" w:hAnsi="Perpetua"/>
          <w:sz w:val="16"/>
          <w:szCs w:val="16"/>
        </w:rPr>
        <w:fldChar w:fldCharType="end"/>
      </w:r>
    </w:p>
  </w:footnote>
  <w:footnote w:id="13">
    <w:p w14:paraId="62074E9E" w14:textId="77777777" w:rsidR="00F62596" w:rsidRPr="00E94026" w:rsidRDefault="00F62596" w:rsidP="002A72AA">
      <w:pPr>
        <w:pStyle w:val="FootnoteText"/>
        <w:widowControl w:val="0"/>
        <w:rPr>
          <w:rFonts w:ascii="Perpetua" w:hAnsi="Perpetua"/>
          <w:sz w:val="16"/>
          <w:szCs w:val="16"/>
          <w:lang w:val="fr-CA"/>
        </w:rPr>
      </w:pPr>
      <w:r w:rsidRPr="00E94026">
        <w:rPr>
          <w:rStyle w:val="FootnoteReference"/>
          <w:rFonts w:ascii="Perpetua" w:hAnsi="Perpetua"/>
          <w:sz w:val="16"/>
          <w:szCs w:val="16"/>
        </w:rPr>
        <w:footnoteRef/>
      </w:r>
      <w:r w:rsidRPr="00E94026">
        <w:rPr>
          <w:rFonts w:ascii="Perpetua" w:hAnsi="Perpetua"/>
          <w:sz w:val="16"/>
          <w:szCs w:val="16"/>
          <w:lang w:val="fr-CA"/>
        </w:rPr>
        <w:t xml:space="preserve"> </w:t>
      </w:r>
      <w:r w:rsidRPr="00E94026">
        <w:rPr>
          <w:rFonts w:ascii="Perpetua" w:hAnsi="Perpetua"/>
          <w:sz w:val="16"/>
          <w:szCs w:val="16"/>
        </w:rPr>
        <w:fldChar w:fldCharType="begin"/>
      </w:r>
      <w:r w:rsidRPr="00E94026">
        <w:rPr>
          <w:rFonts w:ascii="Perpetua" w:hAnsi="Perpetua"/>
          <w:sz w:val="16"/>
          <w:szCs w:val="16"/>
          <w:lang w:val="fr-CA"/>
        </w:rPr>
        <w:instrText xml:space="preserve"> ADDIN ZOTERO_ITEM CSL_CITATION {"citationID":"ZA0Im8cI","properties":{"formattedCitation":"Doris Nanga Mwamodo, \\uc0\\u8220{}Tribute,\\uc0\\u8221{} June 19, 2024.","plainCitation":" Doris Nanga Mwamodo, “Tribute,” June 19, 2024.","noteIndex":9},"citationItems":[{"id":9819,"uris":["http://zotero.org/users/1571454/items/QRQREMJ2"],"itemData":{"id":9819,"type":"document","title":"Tribute","author":[{"family":"Mwamodo","given":"Doris Nanga"}],"issued":{"date-parts":[["2024",6,19]]}}}],"schema":"https://github.com/citation-style-language/schema/raw/master/csl-citation.json"}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lang w:val="fr-CA"/>
          <w14:ligatures w14:val="standardContextual"/>
        </w:rPr>
        <w:t xml:space="preserve"> Doris Nanga Mwamodo, “Tribute,” June 19, 2024.</w:t>
      </w:r>
      <w:r w:rsidRPr="00E94026">
        <w:rPr>
          <w:rFonts w:ascii="Perpetua" w:hAnsi="Perpetua"/>
          <w:sz w:val="16"/>
          <w:szCs w:val="16"/>
        </w:rPr>
        <w:fldChar w:fldCharType="end"/>
      </w:r>
    </w:p>
  </w:footnote>
  <w:footnote w:id="14">
    <w:p w14:paraId="4D5FE1A8"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{"citationID":"KzJ7kgPx","properties":{"formattedCitation":"Chris Lyimo, \\uc0\\u8220{}Tribute,\\uc0\\u8221{} October 14, 2024.","plainCitation":" Chris Lyimo, “Tribute,” October 14, 2024.","noteIndex":10},"citationItems":[{"id":9823,"uris":["http://zotero.org/users/1571454/items/ZKY4L6QH"],"itemData":{"id":9823,"type":"document","title":"Tribute","author":[{"family":"Lyimo","given":"Chris"}],"issued":{"date-parts":[["2024",10,14]]}}}],"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Chris Lyimo, “Tribute,” October 14, 2024.</w:t>
      </w:r>
      <w:r w:rsidRPr="00E94026">
        <w:rPr>
          <w:rFonts w:ascii="Perpetua" w:hAnsi="Perpetua"/>
          <w:sz w:val="16"/>
          <w:szCs w:val="16"/>
        </w:rPr>
        <w:fldChar w:fldCharType="end"/>
      </w:r>
    </w:p>
  </w:footnote>
  <w:footnote w:id="15">
    <w:p w14:paraId="7260D733"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{"citationID":"ZcdNXNWA","properties":{"formattedCitation":"Emy Ngure and Nina Ngure, \\uc0\\u8220{}Tribute,\\uc0\\u8221{} June 19, 2024.","plainCitation":" Emy Ngure and Nina Ngure, “Tribute,” June 19, 2024.","noteIndex":11},"citationItems":[{"id":9824,"uris":["http://zotero.org/users/1571454/items/F6654XQI"],"itemData":{"id":9824,"type":"document","title":"Tribute","author":[{"family":"Ngure","given":"Emy"},{"family":"Ngure","given":"Nina"}],"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Emy Ngure and Nina Ngure, “Tribute,” June 19, 2024.</w:t>
      </w:r>
      <w:r w:rsidRPr="00E94026">
        <w:rPr>
          <w:rFonts w:ascii="Perpetua" w:hAnsi="Perpetua"/>
          <w:sz w:val="16"/>
          <w:szCs w:val="16"/>
        </w:rPr>
        <w:fldChar w:fldCharType="end"/>
      </w:r>
    </w:p>
  </w:footnote>
  <w:footnote w:id="16">
    <w:p w14:paraId="082CB252"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{"citationID":"LcBmTba1","properties":{"formattedCitation":"Kezia Thiong\\uc0\\u8217{}o, \\uc0\\u8220{}Tribute,\\uc0\\u8221{} June 19, 2024.","plainCitation":" Kezia Thiong’o, “Tribute,” June 19, 2024.","noteIndex":12},"citationItems":[{"id":9799,"uris":["http://zotero.org/users/1571454/items/2LW3N2LP"],"itemData":{"id":9799,"type":"document","title":"Tribute","author":[{"family":"Thiong'o","given":"Kezia"}],"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Kezia Thiong’o, “Tribute,” June 19, 2024.</w:t>
      </w:r>
      <w:r w:rsidRPr="00E94026">
        <w:rPr>
          <w:rFonts w:ascii="Perpetua" w:hAnsi="Perpetua"/>
          <w:sz w:val="16"/>
          <w:szCs w:val="16"/>
        </w:rPr>
        <w:fldChar w:fldCharType="end"/>
      </w:r>
    </w:p>
  </w:footnote>
  <w:footnote w:id="17">
    <w:p w14:paraId="35C1B1C1"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{"citationID":"1kffJjgR","properties":{"formattedCitation":"Michael Guy and Beryl Guy, \\uc0\\u8220{}Tribute,\\uc0\\u8221{} June 19, 2024.","plainCitation":" Michael Guy and Beryl Guy, “Tribute,” June 19, 2024.","noteIndex":13},"citationItems":[{"id":9812,"uris":["http://zotero.org/users/1571454/items/TDYII8MR"],"itemData":{"id":9812,"type":"document","title":"Tribute","author":[{"family":"Guy","given":"Michael"},{"family":"Guy","given":"Beryl"}],"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Michael Guy and Beryl Guy, “Tribute,” June 19, 2024.</w:t>
      </w:r>
      <w:r w:rsidRPr="00E94026">
        <w:rPr>
          <w:rFonts w:ascii="Perpetua" w:hAnsi="Perpetua"/>
          <w:sz w:val="16"/>
          <w:szCs w:val="16"/>
        </w:rPr>
        <w:fldChar w:fldCharType="end"/>
      </w:r>
    </w:p>
  </w:footnote>
  <w:footnote w:id="18">
    <w:p w14:paraId="62CD1B44"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{"citationID":"KfsnlLp4","properties":{"formattedCitation":"Rithi Rimbui, \\uc0\\u8220{}Tribute,\\uc0\\u8221{} June 19, 2024.","plainCitation":" Rithi Rimbui, “Tribute,” June 19, 2024.","noteIndex":14},"citationItems":[{"id":9800,"uris":["http://zotero.org/users/1571454/items/PRP99NG5"],"itemData":{"id":9800,"type":"document","title":"Tribute","author":[{"family":"Rimbui","given":"Rithi"}],"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Rithi Rimbui, “Tribute,” June 19, 2024.</w:t>
      </w:r>
      <w:r w:rsidRPr="00E94026">
        <w:rPr>
          <w:rFonts w:ascii="Perpetua" w:hAnsi="Perpetua"/>
          <w:sz w:val="16"/>
          <w:szCs w:val="16"/>
        </w:rPr>
        <w:fldChar w:fldCharType="end"/>
      </w:r>
    </w:p>
  </w:footnote>
  <w:footnote w:id="19">
    <w:p w14:paraId="719BFDF4"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{"citationID":"zQC5i1Db","properties":{"formattedCitation":"Njane Mugambi, \\uc0\\u8220{}Tribute,\\uc0\\u8221{} June 19, 2024.","plainCitation":" Njane Mugambi, “Tribute,” June 19, 2024.","noteIndex":15},"citationItems":[{"id":9825,"uris":["http://zotero.org/users/1571454/items/W7I4RL7D"],"itemData":{"id":9825,"type":"document","title":"Tribute","author":[{"family":"Mugambi","given":"Njane"}],"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Njane Mugambi, “Tribute,” June 19, 2024.</w:t>
      </w:r>
      <w:r w:rsidRPr="00E94026">
        <w:rPr>
          <w:rFonts w:ascii="Perpetua" w:hAnsi="Perpetua"/>
          <w:sz w:val="16"/>
          <w:szCs w:val="16"/>
        </w:rPr>
        <w:fldChar w:fldCharType="end"/>
      </w:r>
    </w:p>
  </w:footnote>
  <w:footnote w:id="20">
    <w:p w14:paraId="086A7C52"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{"citationID":"tESjfg1A","properties":{"formattedCitation":"Mwenda Mugambi, \\uc0\\u8220{}Mwenda\\uc0\\u8217{}s Tribute to Gaka,\\uc0\\u8221{} June 19, 2024.","plainCitation":" Mwenda Mugambi, “Mwenda’s Tribute to Gaka,” June 19, 2024.","noteIndex":16},"citationItems":[{"id":9816,"uris":["http://zotero.org/users/1571454/items/WTKIFEWZ"],"itemData":{"id":9816,"type":"document","title":"Mwenda's Tribute to Gaka","author":[{"family":"Mugambi","given":"Mwenda"}],"issued":{"date-parts":[["2024",6,19]]}}}],"schema":"https://github.com/citation-style-language/schema/raw/master/csl-citation.json"}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Mwenda Mugambi, “Mwenda’s Tribute to Gaka,” June 19, 2024.</w:t>
      </w:r>
      <w:r w:rsidRPr="00E94026">
        <w:rPr>
          <w:rFonts w:ascii="Perpetua" w:hAnsi="Perpetua"/>
          <w:sz w:val="16"/>
          <w:szCs w:val="16"/>
        </w:rPr>
        <w:fldChar w:fldCharType="end"/>
      </w:r>
    </w:p>
  </w:footnote>
  <w:footnote w:id="21">
    <w:p w14:paraId="783000DF"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{"citationID":"v3eIOd7N","properties":{"formattedCitation":"Naiserian Kyama, \\uc0\\u8220{}Tribute,\\uc0\\u8221{} June 19, 2024.","plainCitation":" Naiserian Kyama, “Tribute,” June 19, 2024.","noteIndex":17},"citationItems":[{"id":9808,"uris":["http://zotero.org/users/1571454/items/LR983ABK"],"itemData":{"id":9808,"type":"document","title":"Tribute","author":[{"family":"Kyama","given":"Naiserian"}],"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Naiserian Kyama, “Tribute,” June 19, 2024.</w:t>
      </w:r>
      <w:r w:rsidRPr="00E94026">
        <w:rPr>
          <w:rFonts w:ascii="Perpetua" w:hAnsi="Perpetua"/>
          <w:sz w:val="16"/>
          <w:szCs w:val="16"/>
        </w:rPr>
        <w:fldChar w:fldCharType="end"/>
      </w:r>
    </w:p>
  </w:footnote>
  <w:footnote w:id="22">
    <w:p w14:paraId="649E55DC"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{"citationID":"b3Av3ykB","properties":{"formattedCitation":"Edith Kayeli, \\uc0\\u8220{}Tribute,\\uc0\\u8221{} June 19, 2024.","plainCitation":" Edith Kayeli, “Tribute,” June 19, 2024.","noteIndex":18},"citationItems":[{"id":9803,"uris":["http://zotero.org/users/1571454/items/C65PBN4N"],"itemData":{"id":9803,"type":"document","title":"Tribute","author":[{"family":"Kayeli","given":"Edith"}],"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Edith Kayeli, “Tribute,” June 19, 2024.</w:t>
      </w:r>
      <w:r w:rsidRPr="00E94026">
        <w:rPr>
          <w:rFonts w:ascii="Perpetua" w:hAnsi="Perpetua"/>
          <w:sz w:val="16"/>
          <w:szCs w:val="16"/>
        </w:rPr>
        <w:fldChar w:fldCharType="end"/>
      </w:r>
    </w:p>
  </w:footnote>
  <w:footnote w:id="23">
    <w:p w14:paraId="2950B3A9"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{"citationID":"yTxAHFil","properties":{"formattedCitation":"James Kanyi, \\uc0\\u8220{}WhatsApp Message: Tribute,\\uc0\\u8221{} October 23, 2024.","plainCitation":" James Kanyi, “WhatsApp Message: Tribute,” October 23, 2024. ","noteIndex":19},"citationItems":[{"id":9830,"uris":["http://zotero.org/users/1571454/items/3RNCKQFA"],"itemData":{"id":9830,"type":"personal_communication","language":"English","title":"WhatsApp Message: Tribute","author":[{"family":"Kanyi","given":"James"}],"accessed":{"date-parts":[["2024",10,23]]},"issued":{"date-parts":[["2024",10,23]]}}}],"schema":"https://github.com/citation-style-language/schema/raw/master/csl-citation.json"}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James Kanyi, “WhatsApp Message: Tribute,” October 23, 2024.</w:t>
      </w:r>
      <w:r w:rsidRPr="00E94026">
        <w:rPr>
          <w:rFonts w:ascii="Perpetua" w:hAnsi="Perpetua" w:cs="Times New Roman"/>
          <w:sz w:val="16"/>
          <w:szCs w:val="16"/>
        </w:rPr>
        <w:t xml:space="preserve"> </w:t>
      </w:r>
      <w:r w:rsidRPr="00E94026">
        <w:rPr>
          <w:rFonts w:ascii="Perpetua" w:hAnsi="Perpetua"/>
          <w:sz w:val="16"/>
          <w:szCs w:val="16"/>
        </w:rPr>
        <w:fldChar w:fldCharType="end"/>
      </w:r>
    </w:p>
  </w:footnote>
  <w:footnote w:id="24">
    <w:p w14:paraId="180932F6"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{"citationID":"hkjvjREe","properties":{"formattedCitation":"Carol Rarieya, \\uc0\\u8220{}Tribute,\\uc0\\u8221{} June 19, 2024.","plainCitation":" Carol Rarieya, “Tribute,” June 19, 2024.","noteIndex":19},"citationItems":[{"id":9804,"uris":["http://zotero.org/users/1571454/items/HB7QXRZ6"],"itemData":{"id":9804,"type":"document","title":"Tribute","author":[{"family":"Rarieya","given":"Carol"}],"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Carol Rarieya, “Tribute,” June 19, 2024.</w:t>
      </w:r>
      <w:r w:rsidRPr="00E94026">
        <w:rPr>
          <w:rFonts w:ascii="Perpetua" w:hAnsi="Perpetua"/>
          <w:sz w:val="16"/>
          <w:szCs w:val="16"/>
        </w:rPr>
        <w:fldChar w:fldCharType="end"/>
      </w:r>
    </w:p>
  </w:footnote>
  <w:footnote w:id="25">
    <w:p w14:paraId="33F4D5AB"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{"citationID":"VVloWgqa","properties":{"formattedCitation":"Jade Gichuri, \\uc0\\u8220{}Tribute,\\uc0\\u8221{} June 19, 2024.","plainCitation":" Jade Gichuri, “Tribute,” June 19, 2024.","noteIndex":20},"citationItems":[{"id":9805,"uris":["http://zotero.org/users/1571454/items/YM48CUQW"],"itemData":{"id":9805,"type":"document","title":"Tribute","author":[{"family":"Gichuri","given":"Jade"}],"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Jade Gichuri, “Tribute,” June 19, 2024.</w:t>
      </w:r>
      <w:r w:rsidRPr="00E94026">
        <w:rPr>
          <w:rFonts w:ascii="Perpetua" w:hAnsi="Perpetua"/>
          <w:sz w:val="16"/>
          <w:szCs w:val="16"/>
        </w:rPr>
        <w:fldChar w:fldCharType="end"/>
      </w:r>
    </w:p>
  </w:footnote>
  <w:footnote w:id="26">
    <w:p w14:paraId="52B5D3D7"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{"citationID":"CasH9Ldq","properties":{"formattedCitation":"{\\i{}Celebrating the Life of Elizabeth Nyathira Mugambi}, n.d., https://www.youtube.com/live/VD0Lhu9NV0M.","plainCitation":" Celebrating the Life of Elizabeth Nyathira Mugambi, n.d., https://www.youtube.com/live/VD0Lhu9NV0M. ","noteIndex":23},"citationItems":[{"id":9828,"uris":["http://zotero.org/users/1571454/items/PAKREE82"],"itemData":{"id":9828,"type":"motion_picture","title":"Celebrating the Life of Elizabeth Nyathira Mugambi","URL":"https://www.youtube.com/live/VD0Lhu9NV0M","contributor":[{"family":"Omollo","given":"Evans"},{"family":"Kanyi","given":"James"}]}}],"schema":"https://github.com/citation-style-language/schema/raw/master/csl-citation.json"}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i/>
          <w:iCs/>
          <w:sz w:val="16"/>
          <w:szCs w:val="16"/>
          <w14:ligatures w14:val="standardContextual"/>
        </w:rPr>
        <w:t xml:space="preserve"> Celebrating the Life of Elizabeth Nyathira Mugambi</w:t>
      </w:r>
      <w:r w:rsidRPr="00E94026">
        <w:rPr>
          <w:rFonts w:ascii="Perpetua" w:hAnsi="Perpetua" w:cs="Times New Roman"/>
          <w:sz w:val="16"/>
          <w:szCs w:val="16"/>
          <w14:ligatures w14:val="standardContextual"/>
        </w:rPr>
        <w:t>, n.d., https://www.youtube.com/live/VD0Lhu9NV0M.</w:t>
      </w:r>
      <w:r w:rsidRPr="00E94026">
        <w:rPr>
          <w:rFonts w:ascii="Perpetua" w:hAnsi="Perpetua" w:cs="Times New Roman"/>
          <w:sz w:val="16"/>
          <w:szCs w:val="16"/>
        </w:rPr>
        <w:t xml:space="preserve"> </w:t>
      </w:r>
      <w:r w:rsidRPr="00E94026">
        <w:rPr>
          <w:rFonts w:ascii="Perpetua" w:hAnsi="Perpetua"/>
          <w:sz w:val="16"/>
          <w:szCs w:val="16"/>
        </w:rPr>
        <w:fldChar w:fldCharType="end"/>
      </w:r>
    </w:p>
  </w:footnote>
  <w:footnote w:id="27">
    <w:p w14:paraId="248CCD54"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{"citationID":"RjaE9y24","properties":{"formattedCitation":"Sammy Wainaina, \\uc0\\u8220{}WhatsApp Message: Tribute,\\uc0\\u8221{} October 23, 2024.","plainCitation":" Sammy Wainaina, “WhatsApp Message: Tribute,” October 23, 2024. ","noteIndex":22},"citationItems":[{"id":9829,"uris":["http://zotero.org/users/1571454/items/3TRKV72D"],"itemData":{"id":9829,"type":"personal_communication","language":"English","title":"WhatsApp Message: Tribute","author":[{"family":"Wainaina","given":"Sammy"}],"accessed":{"date-parts":[["2024",10,23]]},"issued":{"date-parts":[["2024",10,23]]}}}],"schema":"https://github.com/citation-style-language/schema/raw/master/csl-citation.json"}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Sammy Wainaina, “WhatsApp Message: Tribute,” October 23, 2024.</w:t>
      </w:r>
      <w:r w:rsidRPr="00E94026">
        <w:rPr>
          <w:rFonts w:ascii="Perpetua" w:hAnsi="Perpetua" w:cs="Times New Roman"/>
          <w:sz w:val="16"/>
          <w:szCs w:val="16"/>
        </w:rPr>
        <w:t xml:space="preserve"> </w:t>
      </w:r>
      <w:r w:rsidRPr="00E94026">
        <w:rPr>
          <w:rFonts w:ascii="Perpetua" w:hAnsi="Perpetua"/>
          <w:sz w:val="16"/>
          <w:szCs w:val="16"/>
        </w:rPr>
        <w:fldChar w:fldCharType="end"/>
      </w:r>
    </w:p>
  </w:footnote>
  <w:footnote w:id="28">
    <w:p w14:paraId="48ADCA69"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{"citationID":"o3V59Kwq","properties":{"formattedCitation":"Marjorie Gaciithire, \\uc0\\u8220{}All Saints Cathedral Cell Group Tribute,\\uc0\\u8221{} June 19, 2024.","plainCitation":" Marjorie Gaciithire, “All Saints Cathedral Cell Group Tribute,” June 19, 2024.","noteIndex":22},"citationItems":[{"id":9821,"uris":["http://zotero.org/users/1571454/items/6FXXIIR6"],"itemData":{"id":9821,"type":"document","title":"All Saints Cathedral Cell Group Tribute","author":[{"family":"Gaciithire","given":"Marjorie"}],"issued":{"date-parts":[["2024",6,19]]}}}],"schema":"https://github.com/citation-style-language/schema/raw/master/csl-citation.json"}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Marjorie Gaciithire, “All Saints Cathedral Cell Group Tribute,” June 19, 2024.</w:t>
      </w:r>
      <w:r w:rsidRPr="00E94026">
        <w:rPr>
          <w:rFonts w:ascii="Perpetua" w:hAnsi="Perpetua"/>
          <w:sz w:val="16"/>
          <w:szCs w:val="16"/>
        </w:rPr>
        <w:fldChar w:fldCharType="end"/>
      </w:r>
    </w:p>
  </w:footnote>
  <w:footnote w:id="29">
    <w:p w14:paraId="4E3AEF24"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{"citationID":"6TDy0dKl","properties":{"formattedCitation":"Rachel Mugambi, \\uc0\\u8220{}Tribute for Gaka from Rachel,\\uc0\\u8221{} June 19, 2024.","plainCitation":" Rachel Mugambi, “Tribute for Gaka from Rachel,” June 19, 2024.","noteIndex":23},"citationItems":[{"id":9818,"uris":["http://zotero.org/users/1571454/items/6QXV6IQY"],"itemData":{"id":9818,"type":"document","title":"Tribute for Gaka from Rachel","author":[{"family":"Mugambi","given":"Rachel"}],"issued":{"date-parts":[["2024",6,19]]}}}],"schema":"https://github.com/citation-style-language/schema/raw/master/csl-citation.json"}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Rachel Mugambi, “Tribute for Gaka from Rachel,” June 19, 2024.</w:t>
      </w:r>
      <w:r w:rsidRPr="00E94026">
        <w:rPr>
          <w:rFonts w:ascii="Perpetua" w:hAnsi="Perpetua"/>
          <w:sz w:val="16"/>
          <w:szCs w:val="16"/>
        </w:rPr>
        <w:fldChar w:fldCharType="end"/>
      </w:r>
    </w:p>
  </w:footnote>
  <w:footnote w:id="30">
    <w:p w14:paraId="45F51F7B"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{"citationID":"IFxytyE4","properties":{"formattedCitation":"Wambui Kyama, \\uc0\\u8220{}Wambui Kyama\\uc0\\u8217{}s Tribute to Gaka,\\uc0\\u8221{} October 8, 2024.","plainCitation":" Wambui Kyama, “Wambui Kyama’s Tribute to Gaka,” October 8, 2024.","noteIndex":27},"citationItems":[{"id":9806,"uris":["http://zotero.org/users/1571454/items/FMJRML53"],"itemData":{"id":9806,"type":"document","title":"Wambui Kyama's Tribute to Gaka","author":[{"family":"Kyama","given":"Wambui"}],"issued":{"date-parts":[["2024",10,8]]}}}],"schema":"https://github.com/citation-style-language/schema/raw/master/csl-citation.json"}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Wambui Kyama, “Wambui Kyama’s Tribute to Gaka,” October 8, 2024.</w:t>
      </w:r>
      <w:r w:rsidRPr="00E94026">
        <w:rPr>
          <w:rFonts w:ascii="Perpetua" w:hAnsi="Perpetua"/>
          <w:sz w:val="16"/>
          <w:szCs w:val="16"/>
        </w:rPr>
        <w:fldChar w:fldCharType="end"/>
      </w:r>
    </w:p>
  </w:footnote>
  <w:footnote w:id="31">
    <w:p w14:paraId="67C57EA2"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cs="Times New Roman"/>
          <w:sz w:val="16"/>
          <w:szCs w:val="16"/>
          <w14:ligatures w14:val="standardContextual"/>
        </w:rPr>
        <w:t>Wambui Kyama, “Wambui Kyama’s Tribute to Gaka,” October 8, 2024.</w:t>
      </w:r>
    </w:p>
  </w:footnote>
  <w:footnote w:id="32">
    <w:p w14:paraId="1E97FB99"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{"citationID":"W8u0afwN","properties":{"formattedCitation":"Karanja Thiong\\uc0\\u8217{}o Mugambi, \\uc0\\u8220{}Tribute,\\uc0\\u8221{} June 19, 2024.","plainCitation":" Karanja Thiong’o Mugambi, “Tribute,” June 19, 2024.","noteIndex":26},"citationItems":[{"id":9826,"uris":["http://zotero.org/users/1571454/items/V569GX67"],"itemData":{"id":9826,"type":"document","title":"Tribute","author":[{"family":"Mugambi","given":"Karanja Thiong'o"}],"issued":{"date-parts":[["2024",6,19]]}}}],"schema":"https://github.com/citation-style-language/schema/raw/master/csl-citation.json"}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Karanja Thiong’o Mugambi, “Tribute,” June 19, 2024.</w:t>
      </w:r>
      <w:r w:rsidRPr="00E94026">
        <w:rPr>
          <w:rFonts w:ascii="Perpetua" w:hAnsi="Perpetua"/>
          <w:sz w:val="16"/>
          <w:szCs w:val="16"/>
        </w:rPr>
        <w:fldChar w:fldCharType="end"/>
      </w:r>
    </w:p>
  </w:footnote>
  <w:footnote w:id="33">
    <w:p w14:paraId="479BE1E4"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{"citationID":"3CRrRf7Y","properties":{"formattedCitation":"Gathoni, \\uc0\\u8220{}Tribute - Tata Nyathira.\\uc0\\u8221{}","plainCitation":" Gathoni, “Tribute - Tata Nyathira.”","noteIndex":30},"citationItems":[{"id":9797,"uris":["http://zotero.org/users/1571454/items/NDMK3UP2"],"itemData":{"id":9797,"type":"document","title":"Tribute - Tata Nyathira","author":[{"family":"Gathoni","given":"Jenny"}],"issued":{"date-parts":[["2024",6,19]]}}}],"schema":"https://github.com/citation-style-language/schema/raw/master/csl-citation.json"}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Gathoni, “Tribute - Tata Nyathira.”</w:t>
      </w:r>
      <w:r w:rsidRPr="00E94026">
        <w:rPr>
          <w:rFonts w:ascii="Perpetua" w:hAnsi="Perpetua"/>
          <w:sz w:val="16"/>
          <w:szCs w:val="16"/>
        </w:rPr>
        <w:fldChar w:fldCharType="end"/>
      </w:r>
    </w:p>
  </w:footnote>
  <w:footnote w:id="34">
    <w:p w14:paraId="4235C257"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{"citationID":"hZ6B6e4R","properties":{"formattedCitation":"{\\i{}Celebrating the Life of Elizabeth Nyathira Mugambi}.","plainCitation":" Celebrating the Life of Elizabeth Nyathira Mugambi. ","noteIndex":31},"citationItems":[{"id":9828,"uris":["http://zotero.org/users/1571454/items/PAKREE82"],"itemData":{"id":9828,"type":"motion_picture","title":"Celebrating the Life of Elizabeth Nyathira Mugambi","URL":"https://www.youtube.com/live/VD0Lhu9NV0M","contributor":[{"family":"Omollo","given":"Evans"},{"family":"Kanyi","given":"James"}]}}],"schema":"https://github.com/citation-style-language/schema/raw/master/csl-citation.json"}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i/>
          <w:iCs/>
          <w:sz w:val="16"/>
          <w:szCs w:val="16"/>
          <w14:ligatures w14:val="standardContextual"/>
        </w:rPr>
        <w:t xml:space="preserve"> Celebrating the Life of Elizabeth Nyathira Mugambi</w:t>
      </w:r>
      <w:r w:rsidRPr="00E94026">
        <w:rPr>
          <w:rFonts w:ascii="Perpetua" w:hAnsi="Perpetua" w:cs="Times New Roman"/>
          <w:sz w:val="16"/>
          <w:szCs w:val="16"/>
          <w14:ligatures w14:val="standardContextual"/>
        </w:rPr>
        <w:t>.</w:t>
      </w:r>
      <w:r w:rsidRPr="00E94026">
        <w:rPr>
          <w:rFonts w:ascii="Perpetua" w:hAnsi="Perpetua" w:cs="Times New Roman"/>
          <w:sz w:val="16"/>
          <w:szCs w:val="16"/>
        </w:rPr>
        <w:t xml:space="preserve"> </w:t>
      </w:r>
      <w:r w:rsidRPr="00E94026">
        <w:rPr>
          <w:rFonts w:ascii="Perpetua" w:hAnsi="Perpetua"/>
          <w:sz w:val="16"/>
          <w:szCs w:val="16"/>
        </w:rPr>
        <w:fldChar w:fldCharType="end"/>
      </w:r>
    </w:p>
  </w:footnote>
  <w:footnote w:id="35">
    <w:p w14:paraId="236D6DA2"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{"citationID":"LKUYt9rQ","properties":{"formattedCitation":"Nashepai Muthoni Kyama, \\uc0\\u8220{}Muthoni\\uc0\\u8217{}s Tribute,\\uc0\\u8221{} June 19, 2024.","plainCitation":" Nashepai Muthoni Kyama, “Muthoni’s Tribute,” June 19, 2024.","noteIndex":32},"citationItems":[{"id":9820,"uris":["http://zotero.org/users/1571454/items/MBV48X4L"],"itemData":{"id":9820,"type":"document","title":"Muthoni's Tribute","author":[{"family":"Kyama","given":"Nashepai Muthoni"}],"issued":{"date-parts":[["2024",6,19]]}}}],"schema":"https://github.com/citation-style-language/schema/raw/master/csl-citation.json"}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Nashepai Muthoni Kyama, “Muthoni’s Tribute,” June 19, 2024.</w:t>
      </w:r>
      <w:r w:rsidRPr="00E94026">
        <w:rPr>
          <w:rFonts w:ascii="Perpetua" w:hAnsi="Perpetua"/>
          <w:sz w:val="16"/>
          <w:szCs w:val="16"/>
        </w:rPr>
        <w:fldChar w:fldCharType="end"/>
      </w:r>
    </w:p>
  </w:footnote>
  <w:footnote w:id="36">
    <w:p w14:paraId="38139427"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{"citationID":"oMFu0AZ1","properties":{"formattedCitation":"Yasmin Mugambi, \\uc0\\u8220{}Tribute,\\uc0\\u8221{} June 19, 2024.","plainCitation":" Yasmin Mugambi, “Tribute,” June 19, 2024.","noteIndex":29},"citationItems":[{"id":9810,"uris":["http://zotero.org/users/1571454/items/59GUECC2"],"itemData":{"id":9810,"type":"document","title":"Tribute","author":[{"family":"Mugambi","given":"Yasmin"}],"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Yasmin Mugambi, “Tribute,” June 19, 2024.</w:t>
      </w:r>
      <w:r w:rsidRPr="00E94026">
        <w:rPr>
          <w:rFonts w:ascii="Perpetua" w:hAnsi="Perpetua"/>
          <w:sz w:val="16"/>
          <w:szCs w:val="16"/>
        </w:rPr>
        <w:fldChar w:fldCharType="end"/>
      </w:r>
    </w:p>
  </w:footnote>
  <w:footnote w:id="37">
    <w:p w14:paraId="62276DC3"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{"citationID":"IpcGJANi","properties":{"formattedCitation":"Kyama, \\uc0\\u8220{}Muthoni\\uc0\\u8217{}s Tribute.\\uc0\\u8221{}","plainCitation":" Kyama, “Muthoni’s Tribute.”","noteIndex":34},"citationItems":[{"id":9820,"uris":["http://zotero.org/users/1571454/items/MBV48X4L"],"itemData":{"id":9820,"type":"document","title":"Muthoni's Tribute","author":[{"family":"Kyama","given":"Nashepai Muthoni"}],"issued":{"date-parts":[["2024",6,19]]}}}],"schema":"https://github.com/citation-style-language/schema/raw/master/csl-citation.json"}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Kyama, “Muthoni’s Tribute.”</w:t>
      </w:r>
      <w:r w:rsidRPr="00E94026">
        <w:rPr>
          <w:rFonts w:ascii="Perpetua" w:hAnsi="Perpetua"/>
          <w:sz w:val="16"/>
          <w:szCs w:val="16"/>
        </w:rPr>
        <w:fldChar w:fldCharType="end"/>
      </w:r>
    </w:p>
  </w:footnote>
  <w:footnote w:id="38">
    <w:p w14:paraId="1DAACAA0"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{"citationID":"m5qYlmOz","properties":{"formattedCitation":"Mugambi, \\uc0\\u8220{}My Tribute.\\uc0\\u8221{}","plainCitation":" Mugambi, “My Tribute.”","noteIndex":35},"citationItems":[{"id":9822,"uris":["http://zotero.org/users/1571454/items/BXI6NKE8"],"itemData":{"id":9822,"type":"document","title":"My Tribute","author":[{"family":"Mugambi","given":"Jesse Ndwiga Kanyua"}],"issued":{"date-parts":[["2024",6,19]]}}}],"schema":"https://github.com/citation-style-language/schema/raw/master/csl-citation.json"}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Mugambi, “My Tribute.”</w:t>
      </w:r>
      <w:r w:rsidRPr="00E94026">
        <w:rPr>
          <w:rFonts w:ascii="Perpetua" w:hAnsi="Perpetua"/>
          <w:sz w:val="16"/>
          <w:szCs w:val="16"/>
        </w:rPr>
        <w:fldChar w:fldCharType="end"/>
      </w:r>
    </w:p>
  </w:footnote>
  <w:footnote w:id="39">
    <w:p w14:paraId="3C2C2E79" w14:textId="77777777" w:rsidR="00F62596" w:rsidRPr="00E94026" w:rsidRDefault="00F62596"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sz w:val="16"/>
          <w:szCs w:val="16"/>
        </w:rPr>
        <w:fldChar w:fldCharType="begin"/>
      </w:r>
      <w:r w:rsidRPr="00E94026">
        <w:rPr>
          <w:rFonts w:ascii="Perpetua" w:hAnsi="Perpetua"/>
          <w:sz w:val="16"/>
          <w:szCs w:val="16"/>
        </w:rPr>
        <w:instrText xml:space="preserve"> ADDIN ZOTERO_ITEM CSL_CITATION {"citationID":"sVPmz896","properties":{"formattedCitation":"J.N.K Mugambi, {\\i{}Carry It Home} (Nairobi: EA Literature Bureau, 1974).","plainCitation":" J.N.K Mugambi, Carry It Home (Nairobi: EA Literature Bureau, 1974).","noteIndex":32},"citationItems":[{"id":9827,"uris":["http://zotero.org/users/1571454/items/XKSR5GT2"],"itemData":{"id":9827,"type":"book","event-place":"Nairobi","publisher":"EA Literature Bureau","publisher-place":"Nairobi","title":"Carry it Home","author":[{"family":"Mugambi","given":"J.N.K"}],"issued":{"date-parts":[["1974"]]}}}],"schema":"https://github.com/citation-style-language/schema/raw/master/csl-citation.json"} </w:instrText>
      </w:r>
      <w:r w:rsidRPr="00E94026">
        <w:rPr>
          <w:rFonts w:ascii="Perpetua" w:hAnsi="Perpetua"/>
          <w:sz w:val="16"/>
          <w:szCs w:val="16"/>
        </w:rPr>
        <w:fldChar w:fldCharType="separate"/>
      </w:r>
      <w:r w:rsidRPr="00E94026">
        <w:rPr>
          <w:rFonts w:ascii="Perpetua" w:hAnsi="Perpetua" w:cs="Times New Roman"/>
          <w:sz w:val="16"/>
          <w:szCs w:val="16"/>
          <w14:ligatures w14:val="standardContextual"/>
        </w:rPr>
        <w:t xml:space="preserve"> J. N. K Mugambi, </w:t>
      </w:r>
      <w:r w:rsidRPr="00E94026">
        <w:rPr>
          <w:rFonts w:ascii="Perpetua" w:hAnsi="Perpetua" w:cs="Times New Roman"/>
          <w:i/>
          <w:iCs/>
          <w:sz w:val="16"/>
          <w:szCs w:val="16"/>
          <w14:ligatures w14:val="standardContextual"/>
        </w:rPr>
        <w:t>Carry It Home</w:t>
      </w:r>
      <w:r w:rsidRPr="00E94026">
        <w:rPr>
          <w:rFonts w:ascii="Perpetua" w:hAnsi="Perpetua" w:cs="Times New Roman"/>
          <w:sz w:val="16"/>
          <w:szCs w:val="16"/>
          <w14:ligatures w14:val="standardContextual"/>
        </w:rPr>
        <w:t xml:space="preserve"> (Nairobi: EA Literature Bureau, 1974).</w:t>
      </w:r>
      <w:r w:rsidRPr="00E94026">
        <w:rPr>
          <w:rFonts w:ascii="Perpetua" w:hAnsi="Perpetua"/>
          <w:sz w:val="16"/>
          <w:szCs w:val="16"/>
        </w:rPr>
        <w:fldChar w:fldCharType="end"/>
      </w:r>
    </w:p>
  </w:footnote>
  <w:footnote w:id="40">
    <w:p w14:paraId="588DB735" w14:textId="69B2B567" w:rsidR="009B2E7C" w:rsidRPr="00E94026" w:rsidRDefault="009B2E7C"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00B32D8D" w:rsidRPr="00E94026">
        <w:rPr>
          <w:rFonts w:ascii="Perpetua" w:hAnsi="Perpetua"/>
          <w:sz w:val="16"/>
          <w:szCs w:val="16"/>
        </w:rPr>
        <w:t xml:space="preserve">Dana L.Robert Daneel is the William Fairfield Warren Distinguished Professor at Boston University, Director of the Center for Global Christianity and Mission, Former Vice-Chair of ZIRRCON, and an Associate Editor of the </w:t>
      </w:r>
      <w:r w:rsidR="00B32D8D" w:rsidRPr="00E94026">
        <w:rPr>
          <w:rFonts w:ascii="Perpetua" w:hAnsi="Perpetua"/>
          <w:i/>
          <w:iCs/>
          <w:sz w:val="16"/>
          <w:szCs w:val="16"/>
        </w:rPr>
        <w:t>Journal of African Christian Biography</w:t>
      </w:r>
      <w:r w:rsidR="00B32D8D" w:rsidRPr="00E94026">
        <w:rPr>
          <w:rFonts w:ascii="Perpetua" w:hAnsi="Perpetua"/>
          <w:sz w:val="16"/>
          <w:szCs w:val="16"/>
        </w:rPr>
        <w:t xml:space="preserve">. </w:t>
      </w:r>
    </w:p>
  </w:footnote>
  <w:footnote w:id="41">
    <w:p w14:paraId="405B956E" w14:textId="5E0C0C78" w:rsidR="00C7187B" w:rsidRPr="00E94026" w:rsidRDefault="00C7187B" w:rsidP="002A72AA">
      <w:pPr>
        <w:widowControl w:val="0"/>
        <w:pBdr>
          <w:top w:val="nil"/>
          <w:left w:val="nil"/>
          <w:bottom w:val="nil"/>
          <w:right w:val="nil"/>
          <w:between w:val="nil"/>
        </w:pBdr>
        <w:spacing w:after="0" w:line="240" w:lineRule="auto"/>
        <w:jc w:val="both"/>
        <w:rPr>
          <w:rFonts w:ascii="Perpetua" w:hAnsi="Perpetua"/>
          <w:color w:val="000000"/>
          <w:sz w:val="16"/>
          <w:szCs w:val="16"/>
        </w:rPr>
      </w:pPr>
      <w:r w:rsidRPr="00E94026">
        <w:rPr>
          <w:rFonts w:ascii="Perpetua" w:hAnsi="Perpetua"/>
          <w:sz w:val="16"/>
          <w:szCs w:val="16"/>
          <w:vertAlign w:val="superscript"/>
        </w:rPr>
        <w:footnoteRef/>
      </w:r>
      <w:r w:rsidRPr="00E94026">
        <w:rPr>
          <w:rFonts w:ascii="Perpetua" w:hAnsi="Perpetua"/>
          <w:color w:val="000000"/>
          <w:sz w:val="16"/>
          <w:szCs w:val="16"/>
        </w:rPr>
        <w:t xml:space="preserve"> Daneel’s older peers included missionary scholars Bengt Sundkler (South Africa), David Barrett (Kenya), Edwin and Irene Weaver (Nigeria), and Harold W. Turner (Nigeria)—with each of whom he corresponded </w:t>
      </w:r>
      <w:r w:rsidR="008837B6" w:rsidRPr="00E94026">
        <w:rPr>
          <w:rFonts w:ascii="Perpetua" w:hAnsi="Perpetua"/>
          <w:color w:val="000000"/>
          <w:sz w:val="16"/>
          <w:szCs w:val="16"/>
        </w:rPr>
        <w:t>and</w:t>
      </w:r>
      <w:r w:rsidRPr="00E94026">
        <w:rPr>
          <w:rFonts w:ascii="Perpetua" w:hAnsi="Perpetua"/>
          <w:color w:val="000000"/>
          <w:sz w:val="16"/>
          <w:szCs w:val="16"/>
        </w:rPr>
        <w:t xml:space="preserve"> visited in the 1960s and 1970s. </w:t>
      </w:r>
    </w:p>
  </w:footnote>
  <w:footnote w:id="42">
    <w:p w14:paraId="148077B4"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M. L. Daneel, </w:t>
      </w:r>
      <w:r w:rsidRPr="00E94026">
        <w:rPr>
          <w:rFonts w:ascii="Perpetua" w:hAnsi="Perpetua"/>
          <w:i/>
          <w:sz w:val="16"/>
          <w:szCs w:val="16"/>
        </w:rPr>
        <w:t>Old and New in Southern Shona Independent Churches: Background and Rise of the Major Movements</w:t>
      </w:r>
      <w:r w:rsidRPr="00E94026">
        <w:rPr>
          <w:rFonts w:ascii="Perpetua" w:hAnsi="Perpetua"/>
          <w:sz w:val="16"/>
          <w:szCs w:val="16"/>
        </w:rPr>
        <w:t xml:space="preserve">, vol. 1, Change and Continuity in Africa (The Hague: Mouton, 1971); M. L. Daneel, </w:t>
      </w:r>
      <w:r w:rsidRPr="00E94026">
        <w:rPr>
          <w:rFonts w:ascii="Perpetua" w:hAnsi="Perpetua"/>
          <w:i/>
          <w:sz w:val="16"/>
          <w:szCs w:val="16"/>
        </w:rPr>
        <w:t>Old and New in Southern Shona Independent Churches: Church Growth: Causative Factors and Recruitment Techniques.</w:t>
      </w:r>
      <w:r w:rsidRPr="00E94026">
        <w:rPr>
          <w:rFonts w:ascii="Perpetua" w:hAnsi="Perpetua"/>
          <w:sz w:val="16"/>
          <w:szCs w:val="16"/>
        </w:rPr>
        <w:t xml:space="preserve">, vol. 2 (The Hague: Mouton, 1974); M. L. Daneel, </w:t>
      </w:r>
      <w:r w:rsidRPr="00E94026">
        <w:rPr>
          <w:rFonts w:ascii="Perpetua" w:hAnsi="Perpetua"/>
          <w:i/>
          <w:sz w:val="16"/>
          <w:szCs w:val="16"/>
        </w:rPr>
        <w:t>Old and New in Southern Shona Independent Churches: Leadership and Fission Dynamics</w:t>
      </w:r>
      <w:r w:rsidRPr="00E94026">
        <w:rPr>
          <w:rFonts w:ascii="Perpetua" w:hAnsi="Perpetua"/>
          <w:sz w:val="16"/>
          <w:szCs w:val="16"/>
        </w:rPr>
        <w:t>, vol. 3 (Gweru: Mambo Press, 1988). Many of Daneel’s writings have been scanned and are freely available online at https://sites.bu.edu/shonareligion/books/.</w:t>
      </w:r>
    </w:p>
  </w:footnote>
  <w:footnote w:id="43">
    <w:p w14:paraId="1F7CE698"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M. L. Daneel, </w:t>
      </w:r>
      <w:r w:rsidRPr="00E94026">
        <w:rPr>
          <w:rFonts w:ascii="Perpetua" w:hAnsi="Perpetua"/>
          <w:i/>
          <w:sz w:val="16"/>
          <w:szCs w:val="16"/>
        </w:rPr>
        <w:t>Fambidzano: Ecumenical Movement of Zimbabwean Independent Churches</w:t>
      </w:r>
      <w:r w:rsidRPr="00E94026">
        <w:rPr>
          <w:rFonts w:ascii="Perpetua" w:hAnsi="Perpetua"/>
          <w:sz w:val="16"/>
          <w:szCs w:val="16"/>
        </w:rPr>
        <w:t xml:space="preserve"> (Gweru, Zimbabwe: Mambo Press, 1989): xiii-xviii.</w:t>
      </w:r>
    </w:p>
  </w:footnote>
  <w:footnote w:id="44">
    <w:p w14:paraId="15A72386"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Bengt Sundkler, </w:t>
      </w:r>
      <w:r w:rsidRPr="00E94026">
        <w:rPr>
          <w:rFonts w:ascii="Perpetua" w:hAnsi="Perpetua"/>
          <w:i/>
          <w:sz w:val="16"/>
          <w:szCs w:val="16"/>
        </w:rPr>
        <w:t>Bantu Prophets in South Africa.</w:t>
      </w:r>
      <w:r w:rsidRPr="00E94026">
        <w:rPr>
          <w:rFonts w:ascii="Perpetua" w:hAnsi="Perpetua"/>
          <w:sz w:val="16"/>
          <w:szCs w:val="16"/>
        </w:rPr>
        <w:t xml:space="preserve">, 2d ed.., Lutterworth Library, v. 32. Missionary Research Series, No. 14 (New York: Oxford University Press for the International African Institute, 1961); G. C. Oosthuizen, </w:t>
      </w:r>
      <w:r w:rsidRPr="00E94026">
        <w:rPr>
          <w:rFonts w:ascii="Perpetua" w:hAnsi="Perpetua"/>
          <w:i/>
          <w:sz w:val="16"/>
          <w:szCs w:val="16"/>
        </w:rPr>
        <w:t>Post-Christianity in Africa: A Theological and Anthropological Study</w:t>
      </w:r>
      <w:r w:rsidRPr="00E94026">
        <w:rPr>
          <w:rFonts w:ascii="Perpetua" w:hAnsi="Perpetua"/>
          <w:sz w:val="16"/>
          <w:szCs w:val="16"/>
        </w:rPr>
        <w:t xml:space="preserve"> (Grand Rapids: W.B. Eerdmans Pub. Co., 1968).</w:t>
      </w:r>
    </w:p>
  </w:footnote>
  <w:footnote w:id="45">
    <w:p w14:paraId="480A7809"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On Daneel’s groundbreaking work of partnering with AICs for theological education, rather than trying to convert them from “heresy,” see David A. Shank, “Mission Relations with the Independent Churches in Africa,” </w:t>
      </w:r>
      <w:r w:rsidRPr="00E94026">
        <w:rPr>
          <w:rFonts w:ascii="Perpetua" w:hAnsi="Perpetua"/>
          <w:i/>
          <w:sz w:val="16"/>
          <w:szCs w:val="16"/>
        </w:rPr>
        <w:t>Missiology</w:t>
      </w:r>
      <w:r w:rsidRPr="00E94026">
        <w:rPr>
          <w:rFonts w:ascii="Perpetua" w:hAnsi="Perpetua"/>
          <w:sz w:val="16"/>
          <w:szCs w:val="16"/>
        </w:rPr>
        <w:t xml:space="preserve"> 13, no. 1 (1985): 23–44. See Inus Daneel, </w:t>
      </w:r>
      <w:r w:rsidRPr="00E94026">
        <w:rPr>
          <w:rFonts w:ascii="Perpetua" w:hAnsi="Perpetua"/>
          <w:i/>
          <w:iCs/>
          <w:sz w:val="16"/>
          <w:szCs w:val="16"/>
        </w:rPr>
        <w:t>Quest for Belonging: Introduction</w:t>
      </w:r>
      <w:r w:rsidRPr="00E94026">
        <w:rPr>
          <w:rFonts w:ascii="Perpetua" w:hAnsi="Perpetua"/>
          <w:i/>
          <w:sz w:val="16"/>
          <w:szCs w:val="16"/>
        </w:rPr>
        <w:t xml:space="preserve"> to a Study of African Independent Churches</w:t>
      </w:r>
      <w:r w:rsidRPr="00E94026">
        <w:rPr>
          <w:rFonts w:ascii="Perpetua" w:hAnsi="Perpetua"/>
          <w:sz w:val="16"/>
          <w:szCs w:val="16"/>
        </w:rPr>
        <w:t xml:space="preserve"> (Gweru: Mambo Press, 1987). Bishop Sundkler attended Daneel’s dissertation defense at the Vrij in 1971 and placed his mantle on him. Daneel, in multiple conversations, helped convince Sundkler that AIC leaders in southern Africa were not supplanting the place of Christ.</w:t>
      </w:r>
    </w:p>
  </w:footnote>
  <w:footnote w:id="46">
    <w:p w14:paraId="54ABDF7D" w14:textId="5E7D971D"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“Interviews with Chiefs Chikwanda, Chivi and Murinye, ‘Muchakata and the War of the Trees,’” in </w:t>
      </w:r>
      <w:r w:rsidRPr="00E94026">
        <w:rPr>
          <w:rFonts w:ascii="Perpetua" w:hAnsi="Perpetua"/>
          <w:i/>
          <w:sz w:val="16"/>
          <w:szCs w:val="16"/>
        </w:rPr>
        <w:t>Frontiers of African Christianity: Essays in Honour of Inus Daneel</w:t>
      </w:r>
      <w:r w:rsidR="008837B6" w:rsidRPr="00E94026">
        <w:rPr>
          <w:rFonts w:ascii="Perpetua" w:hAnsi="Perpetua"/>
          <w:i/>
          <w:sz w:val="16"/>
          <w:szCs w:val="16"/>
        </w:rPr>
        <w:t xml:space="preserve">, </w:t>
      </w:r>
      <w:r w:rsidR="008837B6" w:rsidRPr="00E94026">
        <w:rPr>
          <w:rFonts w:ascii="Perpetua" w:hAnsi="Perpetua"/>
          <w:iCs/>
          <w:sz w:val="16"/>
          <w:szCs w:val="16"/>
        </w:rPr>
        <w:t xml:space="preserve">eds. Greg </w:t>
      </w:r>
      <w:r w:rsidR="00F51015" w:rsidRPr="00E94026">
        <w:rPr>
          <w:rFonts w:ascii="Perpetua" w:hAnsi="Perpetua"/>
          <w:iCs/>
          <w:sz w:val="16"/>
          <w:szCs w:val="16"/>
        </w:rPr>
        <w:t>Cuthbertson</w:t>
      </w:r>
      <w:r w:rsidR="008837B6" w:rsidRPr="00E94026">
        <w:rPr>
          <w:rFonts w:ascii="Perpetua" w:hAnsi="Perpetua"/>
          <w:iCs/>
          <w:sz w:val="16"/>
          <w:szCs w:val="16"/>
        </w:rPr>
        <w:t>, Hennie Pretorius, and Dana Robert</w:t>
      </w:r>
      <w:r w:rsidR="008837B6" w:rsidRPr="00E94026">
        <w:rPr>
          <w:rFonts w:ascii="Perpetua" w:hAnsi="Perpetua"/>
          <w:i/>
          <w:sz w:val="16"/>
          <w:szCs w:val="16"/>
        </w:rPr>
        <w:t xml:space="preserve"> </w:t>
      </w:r>
      <w:r w:rsidRPr="00E94026">
        <w:rPr>
          <w:rFonts w:ascii="Perpetua" w:hAnsi="Perpetua"/>
          <w:sz w:val="16"/>
          <w:szCs w:val="16"/>
        </w:rPr>
        <w:t xml:space="preserve"> (Pretoria, South Africa: Unisa Press, 2003), 43-54.</w:t>
      </w:r>
    </w:p>
  </w:footnote>
  <w:footnote w:id="47">
    <w:p w14:paraId="60A99FAA" w14:textId="77777777" w:rsidR="00C7187B" w:rsidRPr="00E94026" w:rsidRDefault="00C7187B" w:rsidP="002A72AA">
      <w:pPr>
        <w:widowControl w:val="0"/>
        <w:pBdr>
          <w:top w:val="nil"/>
          <w:left w:val="nil"/>
          <w:bottom w:val="nil"/>
          <w:right w:val="nil"/>
          <w:between w:val="nil"/>
        </w:pBdr>
        <w:spacing w:after="0" w:line="240" w:lineRule="auto"/>
        <w:jc w:val="both"/>
        <w:rPr>
          <w:rFonts w:ascii="Perpetua" w:hAnsi="Perpetua"/>
          <w:color w:val="000000"/>
          <w:sz w:val="16"/>
          <w:szCs w:val="16"/>
        </w:rPr>
      </w:pPr>
      <w:r w:rsidRPr="00E94026">
        <w:rPr>
          <w:rFonts w:ascii="Perpetua" w:hAnsi="Perpetua"/>
          <w:sz w:val="16"/>
          <w:szCs w:val="16"/>
          <w:vertAlign w:val="superscript"/>
        </w:rPr>
        <w:footnoteRef/>
      </w:r>
      <w:r w:rsidRPr="00E94026">
        <w:rPr>
          <w:rFonts w:ascii="Perpetua" w:hAnsi="Perpetua"/>
          <w:color w:val="000000"/>
          <w:sz w:val="16"/>
          <w:szCs w:val="16"/>
        </w:rPr>
        <w:t xml:space="preserve"> As late as the 2000s, at a meeting of Mashonaland missionaries of the NGK (Dutch Reformed Church) that Inus and I attended in Pretoria, South Africa, an older missionary apologized to me for having considered my husband a heretic for thirty years. </w:t>
      </w:r>
    </w:p>
  </w:footnote>
  <w:footnote w:id="48">
    <w:p w14:paraId="665F341E"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M. L. Daneel, </w:t>
      </w:r>
      <w:r w:rsidRPr="00E94026">
        <w:rPr>
          <w:rFonts w:ascii="Perpetua" w:hAnsi="Perpetua"/>
          <w:i/>
          <w:sz w:val="16"/>
          <w:szCs w:val="16"/>
        </w:rPr>
        <w:t>The God of the Matopo Hills: An Essay on the Mwari Cult in Rhodesia</w:t>
      </w:r>
      <w:r w:rsidRPr="00E94026">
        <w:rPr>
          <w:rFonts w:ascii="Perpetua" w:hAnsi="Perpetua"/>
          <w:sz w:val="16"/>
          <w:szCs w:val="16"/>
        </w:rPr>
        <w:t>, Communications, 1. (The Hague</w:t>
      </w:r>
      <w:r w:rsidRPr="00E94026">
        <w:rPr>
          <w:rFonts w:ascii="Times New Roman" w:hAnsi="Times New Roman" w:cs="Times New Roman"/>
          <w:sz w:val="16"/>
          <w:szCs w:val="16"/>
        </w:rPr>
        <w:t> </w:t>
      </w:r>
      <w:r w:rsidRPr="00E94026">
        <w:rPr>
          <w:rFonts w:ascii="Perpetua" w:hAnsi="Perpetua"/>
          <w:sz w:val="16"/>
          <w:szCs w:val="16"/>
        </w:rPr>
        <w:t>; Mouton, 1970), 77</w:t>
      </w:r>
      <w:r w:rsidRPr="00E94026">
        <w:rPr>
          <w:rFonts w:ascii="Perpetua" w:hAnsi="Perpetua" w:cs="Perpetua"/>
          <w:sz w:val="16"/>
          <w:szCs w:val="16"/>
        </w:rPr>
        <w:t>–</w:t>
      </w:r>
      <w:r w:rsidRPr="00E94026">
        <w:rPr>
          <w:rFonts w:ascii="Perpetua" w:hAnsi="Perpetua"/>
          <w:sz w:val="16"/>
          <w:szCs w:val="16"/>
        </w:rPr>
        <w:t>80.</w:t>
      </w:r>
    </w:p>
  </w:footnote>
  <w:footnote w:id="49">
    <w:p w14:paraId="6D5F4A4C"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Daneel, 30–33.</w:t>
      </w:r>
    </w:p>
  </w:footnote>
  <w:footnote w:id="50">
    <w:p w14:paraId="7BB238EC"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Mafuranhunzi Gumbo, </w:t>
      </w:r>
      <w:r w:rsidRPr="00E94026">
        <w:rPr>
          <w:rFonts w:ascii="Perpetua" w:hAnsi="Perpetua"/>
          <w:i/>
          <w:sz w:val="16"/>
          <w:szCs w:val="16"/>
        </w:rPr>
        <w:t>Guerrilla Snuff</w:t>
      </w:r>
      <w:r w:rsidRPr="00E94026">
        <w:rPr>
          <w:rFonts w:ascii="Perpetua" w:hAnsi="Perpetua"/>
          <w:sz w:val="16"/>
          <w:szCs w:val="16"/>
        </w:rPr>
        <w:t xml:space="preserve"> (Harare, Zimbabwe: Baobab Books, 1995).</w:t>
      </w:r>
    </w:p>
  </w:footnote>
  <w:footnote w:id="51">
    <w:p w14:paraId="7F3EA48D"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David J. Bosch, </w:t>
      </w:r>
      <w:r w:rsidRPr="00E94026">
        <w:rPr>
          <w:rFonts w:ascii="Perpetua" w:hAnsi="Perpetua"/>
          <w:i/>
          <w:sz w:val="16"/>
          <w:szCs w:val="16"/>
        </w:rPr>
        <w:t>Transforming Mission: Paradigm Shifts in Theology of Mission</w:t>
      </w:r>
      <w:r w:rsidRPr="00E94026">
        <w:rPr>
          <w:rFonts w:ascii="Perpetua" w:hAnsi="Perpetua"/>
          <w:sz w:val="16"/>
          <w:szCs w:val="16"/>
        </w:rPr>
        <w:t>, Twentieth anniversary ed., American Society of Missiology Series</w:t>
      </w:r>
      <w:r w:rsidRPr="00E94026">
        <w:rPr>
          <w:rFonts w:ascii="Times New Roman" w:hAnsi="Times New Roman" w:cs="Times New Roman"/>
          <w:sz w:val="16"/>
          <w:szCs w:val="16"/>
        </w:rPr>
        <w:t> </w:t>
      </w:r>
      <w:r w:rsidRPr="00E94026">
        <w:rPr>
          <w:rFonts w:ascii="Perpetua" w:hAnsi="Perpetua"/>
          <w:sz w:val="16"/>
          <w:szCs w:val="16"/>
        </w:rPr>
        <w:t>; No. 16 (Maryknoll, N.Y: Orbis Books, 2011).</w:t>
      </w:r>
    </w:p>
  </w:footnote>
  <w:footnote w:id="52">
    <w:p w14:paraId="213BA7F1"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M. L. Daneel, </w:t>
      </w:r>
      <w:r w:rsidRPr="00E94026">
        <w:rPr>
          <w:rFonts w:ascii="Perpetua" w:hAnsi="Perpetua"/>
          <w:i/>
          <w:sz w:val="16"/>
          <w:szCs w:val="16"/>
        </w:rPr>
        <w:t>Missiology (B.Th.): Christian Theology of Africa: Mission as Liberation, Third World Theologies</w:t>
      </w:r>
      <w:r w:rsidRPr="00E94026">
        <w:rPr>
          <w:rFonts w:ascii="Perpetua" w:hAnsi="Perpetua"/>
          <w:sz w:val="16"/>
          <w:szCs w:val="16"/>
        </w:rPr>
        <w:t xml:space="preserve"> (Pretoria, South Africa: Unisa Press, 1989); M. L. Daneel, “African Indigenous Models of Mission,” in </w:t>
      </w:r>
      <w:r w:rsidRPr="00E94026">
        <w:rPr>
          <w:rFonts w:ascii="Perpetua" w:hAnsi="Perpetua"/>
          <w:i/>
          <w:sz w:val="16"/>
          <w:szCs w:val="16"/>
        </w:rPr>
        <w:t>Missiology: Introduction to Missiology</w:t>
      </w:r>
      <w:r w:rsidRPr="00E94026">
        <w:rPr>
          <w:rFonts w:ascii="Perpetua" w:hAnsi="Perpetua"/>
          <w:sz w:val="16"/>
          <w:szCs w:val="16"/>
        </w:rPr>
        <w:t>, ed. Willem Saayman (Pretoria, South Africa: Unisa Press, 1992), 144–91.</w:t>
      </w:r>
    </w:p>
  </w:footnote>
  <w:footnote w:id="53">
    <w:p w14:paraId="08A67FA0"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M. L. Daneel, </w:t>
      </w:r>
      <w:r w:rsidRPr="00E94026">
        <w:rPr>
          <w:rFonts w:ascii="Perpetua" w:hAnsi="Perpetua"/>
          <w:i/>
          <w:sz w:val="16"/>
          <w:szCs w:val="16"/>
        </w:rPr>
        <w:t>African Earthkeepers: Interfaith Mission in Earth-Care</w:t>
      </w:r>
      <w:r w:rsidRPr="00E94026">
        <w:rPr>
          <w:rFonts w:ascii="Perpetua" w:hAnsi="Perpetua"/>
          <w:sz w:val="16"/>
          <w:szCs w:val="16"/>
        </w:rPr>
        <w:t xml:space="preserve">, 1st ed., vol. 1 (Pretoria, South Africa: Unisa Press, 1988), https://uir.unisa.ac.za/handle/10500/19419; M. L. Daneel, </w:t>
      </w:r>
      <w:r w:rsidRPr="00E94026">
        <w:rPr>
          <w:rFonts w:ascii="Perpetua" w:hAnsi="Perpetua"/>
          <w:i/>
          <w:sz w:val="16"/>
          <w:szCs w:val="16"/>
        </w:rPr>
        <w:t>African Earthkeepers: Environmental Mission and Liberation in Christian Perspective</w:t>
      </w:r>
      <w:r w:rsidRPr="00E94026">
        <w:rPr>
          <w:rFonts w:ascii="Perpetua" w:hAnsi="Perpetua"/>
          <w:sz w:val="16"/>
          <w:szCs w:val="16"/>
        </w:rPr>
        <w:t xml:space="preserve">, vol. 2 (Pretoria, South Africa: Unisa Press, 2000). </w:t>
      </w:r>
    </w:p>
  </w:footnote>
  <w:footnote w:id="54">
    <w:p w14:paraId="767AE401" w14:textId="77777777" w:rsidR="00C7187B" w:rsidRPr="00E94026" w:rsidRDefault="00C7187B" w:rsidP="002A72AA">
      <w:pPr>
        <w:widowControl w:val="0"/>
        <w:pBdr>
          <w:top w:val="nil"/>
          <w:left w:val="nil"/>
          <w:bottom w:val="nil"/>
          <w:right w:val="nil"/>
          <w:between w:val="nil"/>
        </w:pBdr>
        <w:spacing w:after="0" w:line="240" w:lineRule="auto"/>
        <w:jc w:val="both"/>
        <w:rPr>
          <w:rFonts w:ascii="Perpetua" w:hAnsi="Perpetua"/>
          <w:color w:val="000000"/>
          <w:sz w:val="16"/>
          <w:szCs w:val="16"/>
        </w:rPr>
      </w:pPr>
      <w:r w:rsidRPr="00E94026">
        <w:rPr>
          <w:rFonts w:ascii="Perpetua" w:hAnsi="Perpetua"/>
          <w:sz w:val="16"/>
          <w:szCs w:val="16"/>
          <w:vertAlign w:val="superscript"/>
        </w:rPr>
        <w:footnoteRef/>
      </w:r>
      <w:r w:rsidRPr="00E94026">
        <w:rPr>
          <w:rFonts w:ascii="Perpetua" w:hAnsi="Perpetua"/>
          <w:color w:val="000000"/>
          <w:sz w:val="16"/>
          <w:szCs w:val="16"/>
        </w:rPr>
        <w:t xml:space="preserve"> See the program of this groundbreaking conference,</w:t>
      </w:r>
    </w:p>
    <w:p w14:paraId="5AB8B6B2" w14:textId="77777777" w:rsidR="005C2B03" w:rsidRPr="00E94026" w:rsidRDefault="00C7187B" w:rsidP="002A72AA">
      <w:pPr>
        <w:widowControl w:val="0"/>
        <w:pBdr>
          <w:top w:val="nil"/>
          <w:left w:val="nil"/>
          <w:bottom w:val="nil"/>
          <w:right w:val="nil"/>
          <w:between w:val="nil"/>
        </w:pBdr>
        <w:spacing w:after="0" w:line="240" w:lineRule="auto"/>
        <w:jc w:val="both"/>
        <w:rPr>
          <w:rFonts w:ascii="Perpetua" w:hAnsi="Perpetua"/>
          <w:color w:val="000000"/>
          <w:sz w:val="16"/>
          <w:szCs w:val="16"/>
        </w:rPr>
      </w:pPr>
      <w:r w:rsidRPr="00E94026">
        <w:rPr>
          <w:rFonts w:ascii="Perpetua" w:hAnsi="Perpetua"/>
          <w:color w:val="000000"/>
          <w:sz w:val="16"/>
          <w:szCs w:val="16"/>
        </w:rPr>
        <w:t xml:space="preserve"> </w:t>
      </w:r>
      <w:hyperlink r:id="rId1">
        <w:r w:rsidRPr="00E94026">
          <w:rPr>
            <w:rFonts w:ascii="Perpetua" w:hAnsi="Perpetua"/>
            <w:color w:val="467886"/>
            <w:sz w:val="16"/>
            <w:szCs w:val="16"/>
            <w:u w:val="single"/>
          </w:rPr>
          <w:t>https://www.academia.edu/4020171/Brighton_91_First_Global_Pentecostal_Conference</w:t>
        </w:r>
      </w:hyperlink>
      <w:r w:rsidRPr="00E94026">
        <w:rPr>
          <w:rFonts w:ascii="Perpetua" w:hAnsi="Perpetua"/>
          <w:color w:val="000000"/>
          <w:sz w:val="16"/>
          <w:szCs w:val="16"/>
        </w:rPr>
        <w:t xml:space="preserve">. Harold D. Hunter and Peter D. Hocken, eds., </w:t>
      </w:r>
      <w:r w:rsidRPr="00E94026">
        <w:rPr>
          <w:rFonts w:ascii="Perpetua" w:hAnsi="Perpetua"/>
          <w:i/>
          <w:color w:val="000000"/>
          <w:sz w:val="16"/>
          <w:szCs w:val="16"/>
        </w:rPr>
        <w:t>All Together in One Place: Papers from the Theological Section of the Brighton Conference on World Evangelization</w:t>
      </w:r>
      <w:r w:rsidRPr="00E94026">
        <w:rPr>
          <w:rFonts w:ascii="Perpetua" w:hAnsi="Perpetua"/>
          <w:color w:val="000000"/>
          <w:sz w:val="16"/>
          <w:szCs w:val="16"/>
        </w:rPr>
        <w:t> (Sheffield, England: Sheffield Academic Press, 1993), 281. Reprinted with a new introduction by Wipf and Stock in 2019. On Hunter’s evaluation of the paper and its importance, see his introduction to the video of Daneel’s lecture at Brighton:</w:t>
      </w:r>
    </w:p>
    <w:p w14:paraId="6389F41F" w14:textId="7B45B489" w:rsidR="00C7187B" w:rsidRPr="00E94026" w:rsidRDefault="00C7187B" w:rsidP="002A72AA">
      <w:pPr>
        <w:widowControl w:val="0"/>
        <w:pBdr>
          <w:top w:val="nil"/>
          <w:left w:val="nil"/>
          <w:bottom w:val="nil"/>
          <w:right w:val="nil"/>
          <w:between w:val="nil"/>
        </w:pBdr>
        <w:spacing w:after="0" w:line="240" w:lineRule="auto"/>
        <w:jc w:val="both"/>
        <w:rPr>
          <w:rFonts w:ascii="Perpetua" w:hAnsi="Perpetua"/>
          <w:color w:val="000000"/>
          <w:sz w:val="16"/>
          <w:szCs w:val="16"/>
        </w:rPr>
      </w:pPr>
      <w:hyperlink r:id="rId2" w:history="1">
        <w:r w:rsidRPr="00E94026">
          <w:rPr>
            <w:rStyle w:val="Hyperlink"/>
            <w:rFonts w:ascii="Perpetua" w:hAnsi="Perpetua"/>
            <w:sz w:val="16"/>
            <w:szCs w:val="16"/>
          </w:rPr>
          <w:t>https://www.youtube.com/watch?v=n2MFVg2xBUY</w:t>
        </w:r>
      </w:hyperlink>
      <w:r w:rsidRPr="00E94026">
        <w:rPr>
          <w:rFonts w:ascii="Perpetua" w:hAnsi="Perpetua"/>
          <w:color w:val="000000"/>
          <w:sz w:val="16"/>
          <w:szCs w:val="16"/>
        </w:rPr>
        <w:t xml:space="preserve"> </w:t>
      </w:r>
    </w:p>
  </w:footnote>
  <w:footnote w:id="55">
    <w:p w14:paraId="3E67298C" w14:textId="77777777" w:rsidR="00C7187B" w:rsidRPr="00E94026" w:rsidRDefault="00C7187B" w:rsidP="002A72AA">
      <w:pPr>
        <w:widowControl w:val="0"/>
        <w:spacing w:after="0" w:line="240" w:lineRule="auto"/>
        <w:jc w:val="both"/>
        <w:rPr>
          <w:rFonts w:ascii="Perpetua" w:hAnsi="Perpetua"/>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See the paper (reprinted with permission in this issue): M. L. Daneel, “African Independent Church Pneumatology and the Salvation of All Creation,” </w:t>
      </w:r>
      <w:r w:rsidRPr="00E94026">
        <w:rPr>
          <w:rFonts w:ascii="Perpetua" w:hAnsi="Perpetua"/>
          <w:i/>
          <w:sz w:val="16"/>
          <w:szCs w:val="16"/>
        </w:rPr>
        <w:t>International Review of Mission</w:t>
      </w:r>
      <w:r w:rsidRPr="00E94026">
        <w:rPr>
          <w:rFonts w:ascii="Perpetua" w:hAnsi="Perpetua"/>
          <w:sz w:val="16"/>
          <w:szCs w:val="16"/>
        </w:rPr>
        <w:t xml:space="preserve"> 82, no. 326 (1993): 143–66.</w:t>
      </w:r>
    </w:p>
  </w:footnote>
  <w:footnote w:id="56">
    <w:p w14:paraId="16B1A2FF" w14:textId="03403B0C" w:rsidR="00C7187B" w:rsidRPr="00E94026" w:rsidRDefault="00C7187B" w:rsidP="002A72AA">
      <w:pPr>
        <w:widowControl w:val="0"/>
        <w:pBdr>
          <w:top w:val="nil"/>
          <w:left w:val="nil"/>
          <w:bottom w:val="nil"/>
          <w:right w:val="nil"/>
          <w:between w:val="nil"/>
        </w:pBdr>
        <w:spacing w:after="0" w:line="240" w:lineRule="auto"/>
        <w:jc w:val="both"/>
        <w:rPr>
          <w:rFonts w:ascii="Perpetua" w:hAnsi="Perpetua"/>
          <w:color w:val="000000"/>
          <w:sz w:val="16"/>
          <w:szCs w:val="16"/>
        </w:rPr>
      </w:pPr>
      <w:r w:rsidRPr="00E94026">
        <w:rPr>
          <w:rFonts w:ascii="Perpetua" w:hAnsi="Perpetua"/>
          <w:sz w:val="16"/>
          <w:szCs w:val="16"/>
          <w:vertAlign w:val="superscript"/>
        </w:rPr>
        <w:footnoteRef/>
      </w:r>
      <w:r w:rsidRPr="00E94026">
        <w:rPr>
          <w:rFonts w:ascii="Perpetua" w:hAnsi="Perpetua"/>
          <w:sz w:val="16"/>
          <w:szCs w:val="16"/>
        </w:rPr>
        <w:t xml:space="preserve"> </w:t>
      </w:r>
      <w:r w:rsidRPr="00E94026">
        <w:rPr>
          <w:rFonts w:ascii="Perpetua" w:hAnsi="Perpetua"/>
          <w:color w:val="000000"/>
          <w:sz w:val="16"/>
          <w:szCs w:val="16"/>
        </w:rPr>
        <w:t xml:space="preserve">See M.  L. Daneel, “Zimbabwe’s Earthkeepers: When Green Warriors Enter the Valley of Shadows,” in </w:t>
      </w:r>
      <w:r w:rsidRPr="00E94026">
        <w:rPr>
          <w:rFonts w:ascii="Perpetua" w:hAnsi="Perpetua"/>
          <w:i/>
          <w:color w:val="000000"/>
          <w:sz w:val="16"/>
          <w:szCs w:val="16"/>
        </w:rPr>
        <w:t xml:space="preserve">Nature, Science, and Religion: Intersections Shaping Society and the Environment, </w:t>
      </w:r>
      <w:r w:rsidRPr="00E94026">
        <w:rPr>
          <w:rFonts w:ascii="Perpetua" w:hAnsi="Perpetua"/>
          <w:iCs/>
          <w:color w:val="000000"/>
          <w:sz w:val="16"/>
          <w:szCs w:val="16"/>
        </w:rPr>
        <w:t>ed.</w:t>
      </w:r>
      <w:r w:rsidRPr="00E94026">
        <w:rPr>
          <w:rFonts w:ascii="Perpetua" w:hAnsi="Perpetua"/>
          <w:color w:val="000000"/>
          <w:sz w:val="16"/>
          <w:szCs w:val="16"/>
        </w:rPr>
        <w:t xml:space="preserve"> Catherine M. Tucker</w:t>
      </w:r>
      <w:r w:rsidR="00F51015" w:rsidRPr="00E94026">
        <w:rPr>
          <w:rFonts w:ascii="Perpetua" w:hAnsi="Perpetua"/>
          <w:color w:val="000000"/>
          <w:sz w:val="16"/>
          <w:szCs w:val="16"/>
        </w:rPr>
        <w:t xml:space="preserve"> </w:t>
      </w:r>
      <w:r w:rsidRPr="00E94026">
        <w:rPr>
          <w:rFonts w:ascii="Perpetua" w:hAnsi="Perpetua"/>
          <w:color w:val="000000"/>
          <w:sz w:val="16"/>
          <w:szCs w:val="16"/>
        </w:rPr>
        <w:t xml:space="preserve">(Santa Fe: School for Advanced Research Press, 2012): 191-212. The anthropologists who produced this book dedicated it to “Marthinus ‘Inus’ L. Daneel, Environmental activist, inspiration, and friend,” </w:t>
      </w:r>
      <w:r w:rsidRPr="00E94026">
        <w:rPr>
          <w:rFonts w:ascii="Perpetua" w:hAnsi="Perpetua"/>
          <w:sz w:val="16"/>
          <w:szCs w:val="16"/>
        </w:rPr>
        <w:t xml:space="preserve">(Tucker, </w:t>
      </w:r>
      <w:r w:rsidRPr="00E94026">
        <w:rPr>
          <w:rFonts w:ascii="Perpetua" w:hAnsi="Perpetua"/>
          <w:i/>
          <w:sz w:val="16"/>
          <w:szCs w:val="16"/>
        </w:rPr>
        <w:t>Nature</w:t>
      </w:r>
      <w:r w:rsidRPr="00E94026">
        <w:rPr>
          <w:rFonts w:ascii="Perpetua" w:hAnsi="Perpetua"/>
          <w:sz w:val="16"/>
          <w:szCs w:val="16"/>
        </w:rPr>
        <w:t>, viii</w:t>
      </w:r>
      <w:r w:rsidRPr="00E94026">
        <w:rPr>
          <w:rFonts w:ascii="Perpetua" w:hAnsi="Perpetua"/>
          <w:color w:val="000000"/>
          <w:sz w:val="16"/>
          <w:szCs w:val="16"/>
        </w:rPr>
        <w:t>).</w:t>
      </w:r>
      <w:r w:rsidR="00D9143C" w:rsidRPr="00E94026">
        <w:rPr>
          <w:rFonts w:ascii="Perpetua" w:hAnsi="Perpetua"/>
          <w:color w:val="000000"/>
          <w:sz w:val="16"/>
          <w:szCs w:val="16"/>
        </w:rPr>
        <w:t xml:space="preserve"> On Daneel’s ecological spirituality, see Benjamin Webb’s interview with Inus Daneel, “Africa’s Independent Churches and the Earthkeeping Movement,” in </w:t>
      </w:r>
      <w:r w:rsidR="00D9143C" w:rsidRPr="00E94026">
        <w:rPr>
          <w:rFonts w:ascii="Perpetua" w:hAnsi="Perpetua"/>
          <w:i/>
          <w:iCs/>
          <w:color w:val="000000"/>
          <w:sz w:val="16"/>
          <w:szCs w:val="16"/>
        </w:rPr>
        <w:t>Fugitive Faith: Conversations on Spiritual, Environmental, and Community Renewal</w:t>
      </w:r>
      <w:r w:rsidR="00D9143C" w:rsidRPr="00E94026">
        <w:rPr>
          <w:rFonts w:ascii="Perpetua" w:hAnsi="Perpetua"/>
          <w:color w:val="000000"/>
          <w:sz w:val="16"/>
          <w:szCs w:val="16"/>
        </w:rPr>
        <w:t>, ed. Benjamin Webb (Maryknoll: Orbis Books, 1998): 193-205.</w:t>
      </w:r>
    </w:p>
  </w:footnote>
  <w:footnote w:id="57">
    <w:p w14:paraId="37C6E0E3" w14:textId="0E8D7D9C" w:rsidR="00C7187B" w:rsidRPr="00E94026" w:rsidRDefault="00C7187B"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This paper shares only a few highlights of Daneel’s vocation. His life as a missionary kid, his education in the Netherlands, his solidarity with the Shona AICs in wartime, his adventures as grade-A hunter and fisherman, his friends and family, </w:t>
      </w:r>
      <w:r w:rsidR="00EF13DF" w:rsidRPr="00E94026">
        <w:rPr>
          <w:rFonts w:ascii="Perpetua" w:hAnsi="Perpetua"/>
          <w:sz w:val="16"/>
          <w:szCs w:val="16"/>
        </w:rPr>
        <w:t xml:space="preserve">his existential loneliness as self-described “nomad” caught between worlds, </w:t>
      </w:r>
      <w:r w:rsidRPr="00E94026">
        <w:rPr>
          <w:rFonts w:ascii="Perpetua" w:hAnsi="Perpetua"/>
          <w:sz w:val="16"/>
          <w:szCs w:val="16"/>
        </w:rPr>
        <w:t>and his work as ground-breaking missiologist and ecumenist, will need to be the subject of a full biography.</w:t>
      </w:r>
    </w:p>
  </w:footnote>
  <w:footnote w:id="58">
    <w:p w14:paraId="371A2A7B" w14:textId="5F11C8D3" w:rsidR="00E516D9" w:rsidRPr="00E94026" w:rsidRDefault="00E516D9"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00657F46" w:rsidRPr="00E94026">
        <w:rPr>
          <w:rFonts w:ascii="Perpetua" w:hAnsi="Perpetua"/>
          <w:sz w:val="16"/>
          <w:szCs w:val="16"/>
        </w:rPr>
        <w:t xml:space="preserve">Tribute originally posted on the Center for Global Christianity and Mission website: </w:t>
      </w:r>
      <w:hyperlink r:id="rId3" w:history="1">
        <w:r w:rsidR="00657F46" w:rsidRPr="00E94026">
          <w:rPr>
            <w:rStyle w:val="Hyperlink"/>
            <w:rFonts w:ascii="Perpetua" w:hAnsi="Perpetua"/>
            <w:sz w:val="16"/>
            <w:szCs w:val="16"/>
          </w:rPr>
          <w:t>https://www.bu.edu/cgcm/daneel-obituary/</w:t>
        </w:r>
      </w:hyperlink>
      <w:r w:rsidR="00657F46" w:rsidRPr="00E94026">
        <w:rPr>
          <w:rFonts w:ascii="Perpetua" w:hAnsi="Perpetua"/>
          <w:sz w:val="16"/>
          <w:szCs w:val="16"/>
        </w:rPr>
        <w:t xml:space="preserve">. Used with permission. The author, Dr. Allan H. Anderson, is Emeritus Professor of Mission and Pentecostal Studies in the Department of Theology and Religion at the University of Birmingham, UK. </w:t>
      </w:r>
    </w:p>
  </w:footnote>
  <w:footnote w:id="59">
    <w:p w14:paraId="45741576" w14:textId="4E9F24B4" w:rsidR="00851F08" w:rsidRPr="00E94026" w:rsidRDefault="00851F08"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00E0062A" w:rsidRPr="00E94026">
        <w:rPr>
          <w:rFonts w:ascii="Perpetua" w:hAnsi="Perpetua"/>
          <w:sz w:val="16"/>
          <w:szCs w:val="16"/>
        </w:rPr>
        <w:t xml:space="preserve">Tribute originally posted on the Center for Global Christianity and Mission website: </w:t>
      </w:r>
      <w:hyperlink r:id="rId4" w:history="1">
        <w:r w:rsidR="00657F46" w:rsidRPr="00E94026">
          <w:rPr>
            <w:rStyle w:val="Hyperlink"/>
            <w:rFonts w:ascii="Perpetua" w:hAnsi="Perpetua"/>
            <w:sz w:val="16"/>
            <w:szCs w:val="16"/>
          </w:rPr>
          <w:t>https://www.bu.edu/cgcm/daneel-obituary/</w:t>
        </w:r>
      </w:hyperlink>
      <w:r w:rsidR="00657F46" w:rsidRPr="00E94026">
        <w:rPr>
          <w:rFonts w:ascii="Perpetua" w:hAnsi="Perpetua"/>
          <w:sz w:val="16"/>
          <w:szCs w:val="16"/>
        </w:rPr>
        <w:t xml:space="preserve">. Used with permission. </w:t>
      </w:r>
      <w:r w:rsidR="00E0062A" w:rsidRPr="00E94026">
        <w:rPr>
          <w:rFonts w:ascii="Perpetua" w:hAnsi="Perpetua"/>
          <w:sz w:val="16"/>
          <w:szCs w:val="16"/>
        </w:rPr>
        <w:t xml:space="preserve">The author, </w:t>
      </w:r>
      <w:r w:rsidR="00657F46" w:rsidRPr="00E94026">
        <w:rPr>
          <w:rFonts w:ascii="Perpetua" w:hAnsi="Perpetua"/>
          <w:sz w:val="16"/>
          <w:szCs w:val="16"/>
        </w:rPr>
        <w:t xml:space="preserve">Dr. </w:t>
      </w:r>
      <w:r w:rsidR="00E0062A" w:rsidRPr="00E94026">
        <w:rPr>
          <w:rFonts w:ascii="Perpetua" w:hAnsi="Perpetua"/>
          <w:sz w:val="16"/>
          <w:szCs w:val="16"/>
        </w:rPr>
        <w:t>Charles J. Fensham, is Professor of Systematic Theology, Knox College, University of Toronto.</w:t>
      </w:r>
    </w:p>
  </w:footnote>
  <w:footnote w:id="60">
    <w:p w14:paraId="71A0E0BE"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The </w:t>
      </w:r>
      <w:r w:rsidRPr="00E94026">
        <w:rPr>
          <w:rFonts w:ascii="Perpetua" w:hAnsi="Perpetua"/>
          <w:i/>
          <w:iCs/>
          <w:sz w:val="16"/>
          <w:szCs w:val="16"/>
        </w:rPr>
        <w:t xml:space="preserve">Muchakata </w:t>
      </w:r>
      <w:r w:rsidRPr="00E94026">
        <w:rPr>
          <w:rFonts w:ascii="Perpetua" w:hAnsi="Perpetua"/>
          <w:sz w:val="16"/>
          <w:szCs w:val="16"/>
        </w:rPr>
        <w:t>(wild cork) tree bears nutritious fruit that has often saved lives during famines in Zimbabwe.</w:t>
      </w:r>
    </w:p>
  </w:footnote>
  <w:footnote w:id="61">
    <w:p w14:paraId="43DAC90B"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lang w:val="es-ES"/>
        </w:rPr>
        <w:t xml:space="preserve"> Daneel, M.L. 1995 </w:t>
      </w:r>
      <w:r w:rsidRPr="00E94026">
        <w:rPr>
          <w:rFonts w:ascii="Perpetua" w:hAnsi="Perpetua"/>
          <w:i/>
          <w:iCs/>
          <w:sz w:val="16"/>
          <w:szCs w:val="16"/>
          <w:lang w:val="es-ES"/>
        </w:rPr>
        <w:t>Guerilla Snuff</w:t>
      </w:r>
      <w:r w:rsidRPr="00E94026">
        <w:rPr>
          <w:rFonts w:ascii="Perpetua" w:hAnsi="Perpetua"/>
          <w:sz w:val="16"/>
          <w:szCs w:val="16"/>
          <w:lang w:val="es-ES"/>
        </w:rPr>
        <w:t xml:space="preserve">. </w:t>
      </w:r>
      <w:r w:rsidRPr="00E94026">
        <w:rPr>
          <w:rFonts w:ascii="Perpetua" w:hAnsi="Perpetua"/>
          <w:sz w:val="16"/>
          <w:szCs w:val="16"/>
        </w:rPr>
        <w:t>Harare: Baobab Books, xi.</w:t>
      </w:r>
    </w:p>
  </w:footnote>
  <w:footnote w:id="62">
    <w:p w14:paraId="3B5F73C1"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t>
      </w:r>
      <w:r w:rsidRPr="00E94026">
        <w:rPr>
          <w:rFonts w:ascii="Perpetua" w:hAnsi="Perpetua"/>
          <w:i/>
          <w:iCs/>
          <w:sz w:val="16"/>
          <w:szCs w:val="16"/>
        </w:rPr>
        <w:t>Guerilla Snuff</w:t>
      </w:r>
      <w:r w:rsidRPr="00E94026">
        <w:rPr>
          <w:rFonts w:ascii="Perpetua" w:hAnsi="Perpetua"/>
          <w:sz w:val="16"/>
          <w:szCs w:val="16"/>
        </w:rPr>
        <w:t xml:space="preserve"> was selected as one of the 75 most influential Zimbabwean books of the 20</w:t>
      </w:r>
      <w:r w:rsidRPr="00E94026">
        <w:rPr>
          <w:rFonts w:ascii="Perpetua" w:hAnsi="Perpetua"/>
          <w:sz w:val="16"/>
          <w:szCs w:val="16"/>
          <w:vertAlign w:val="superscript"/>
        </w:rPr>
        <w:t>th</w:t>
      </w:r>
      <w:r w:rsidRPr="00E94026">
        <w:rPr>
          <w:rFonts w:ascii="Perpetua" w:hAnsi="Perpetua"/>
          <w:sz w:val="16"/>
          <w:szCs w:val="16"/>
        </w:rPr>
        <w:t xml:space="preserve"> century, </w:t>
      </w:r>
      <w:hyperlink r:id="rId5" w:history="1">
        <w:r w:rsidRPr="00E94026">
          <w:rPr>
            <w:rStyle w:val="Hyperlink"/>
            <w:rFonts w:ascii="Perpetua" w:hAnsi="Perpetua"/>
            <w:sz w:val="16"/>
            <w:szCs w:val="16"/>
          </w:rPr>
          <w:t>https://www.bu.edu/cgcm/research-associates/m-l-daneel/</w:t>
        </w:r>
      </w:hyperlink>
    </w:p>
  </w:footnote>
  <w:footnote w:id="63">
    <w:p w14:paraId="57E874E6" w14:textId="77777777" w:rsidR="00E0062A" w:rsidRPr="00E94026" w:rsidRDefault="00E0062A" w:rsidP="002A72AA">
      <w:pPr>
        <w:pStyle w:val="FootnoteText"/>
        <w:widowControl w:val="0"/>
        <w:jc w:val="both"/>
        <w:rPr>
          <w:rFonts w:ascii="Perpetua" w:hAnsi="Perpetua"/>
          <w:sz w:val="16"/>
          <w:szCs w:val="16"/>
          <w:lang w:val="es-ES"/>
        </w:rPr>
      </w:pPr>
      <w:r w:rsidRPr="00E94026">
        <w:rPr>
          <w:rStyle w:val="FootnoteReference"/>
          <w:rFonts w:ascii="Perpetua" w:hAnsi="Perpetua"/>
          <w:sz w:val="16"/>
          <w:szCs w:val="16"/>
        </w:rPr>
        <w:footnoteRef/>
      </w:r>
      <w:r w:rsidRPr="00E94026">
        <w:rPr>
          <w:rFonts w:ascii="Perpetua" w:hAnsi="Perpetua"/>
          <w:sz w:val="16"/>
          <w:szCs w:val="16"/>
          <w:lang w:val="es-ES"/>
        </w:rPr>
        <w:t xml:space="preserve"> Daneel, </w:t>
      </w:r>
      <w:r w:rsidRPr="00E94026">
        <w:rPr>
          <w:rFonts w:ascii="Perpetua" w:hAnsi="Perpetua"/>
          <w:i/>
          <w:iCs/>
          <w:sz w:val="16"/>
          <w:szCs w:val="16"/>
          <w:lang w:val="es-ES"/>
        </w:rPr>
        <w:t>Guerilla,</w:t>
      </w:r>
      <w:r w:rsidRPr="00E94026">
        <w:rPr>
          <w:rFonts w:ascii="Perpetua" w:hAnsi="Perpetua"/>
          <w:sz w:val="16"/>
          <w:szCs w:val="16"/>
          <w:lang w:val="es-ES"/>
        </w:rPr>
        <w:t xml:space="preserve"> x-xi.</w:t>
      </w:r>
    </w:p>
  </w:footnote>
  <w:footnote w:id="64">
    <w:p w14:paraId="0BD987D4"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lang w:val="es-ES"/>
        </w:rPr>
        <w:t xml:space="preserve"> Daneel, M.L. 2005. </w:t>
      </w:r>
      <w:r w:rsidRPr="00E94026">
        <w:rPr>
          <w:rFonts w:ascii="Perpetua" w:hAnsi="Perpetua"/>
          <w:sz w:val="16"/>
          <w:szCs w:val="16"/>
        </w:rPr>
        <w:t xml:space="preserve">“Liberative Ecumenism at the African Grassroots.” In Daneel, M.L., Van Engen, C. &amp; Vroom, H.M. </w:t>
      </w:r>
      <w:r w:rsidRPr="00E94026">
        <w:rPr>
          <w:rFonts w:ascii="Perpetua" w:hAnsi="Perpetua"/>
          <w:i/>
          <w:iCs/>
          <w:sz w:val="16"/>
          <w:szCs w:val="16"/>
        </w:rPr>
        <w:t>Fullness of Life for All.</w:t>
      </w:r>
      <w:r w:rsidRPr="00E94026">
        <w:rPr>
          <w:rFonts w:ascii="Perpetua" w:hAnsi="Perpetua"/>
          <w:sz w:val="16"/>
          <w:szCs w:val="16"/>
        </w:rPr>
        <w:t xml:space="preserve"> Leiden: Brill, 295-327.</w:t>
      </w:r>
    </w:p>
  </w:footnote>
  <w:footnote w:id="65">
    <w:p w14:paraId="333C958D"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“Liberative Ecumenism,” 295.</w:t>
      </w:r>
    </w:p>
  </w:footnote>
  <w:footnote w:id="66">
    <w:p w14:paraId="36420B47"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Kriger, N. 1997. “Mafuranhunzi Gumbo </w:t>
      </w:r>
      <w:r w:rsidRPr="00E94026">
        <w:rPr>
          <w:rFonts w:ascii="Perpetua" w:hAnsi="Perpetua"/>
          <w:i/>
          <w:iCs/>
          <w:sz w:val="16"/>
          <w:szCs w:val="16"/>
        </w:rPr>
        <w:t>Guerilla Snuff”</w:t>
      </w:r>
      <w:r w:rsidRPr="00E94026">
        <w:rPr>
          <w:rFonts w:ascii="Perpetua" w:hAnsi="Perpetua"/>
          <w:sz w:val="16"/>
          <w:szCs w:val="16"/>
        </w:rPr>
        <w:t xml:space="preserve"> Review in </w:t>
      </w:r>
      <w:r w:rsidRPr="00E94026">
        <w:rPr>
          <w:rFonts w:ascii="Perpetua" w:hAnsi="Perpetua"/>
          <w:i/>
          <w:iCs/>
          <w:sz w:val="16"/>
          <w:szCs w:val="16"/>
        </w:rPr>
        <w:t>Journal of Southern African Studies</w:t>
      </w:r>
      <w:r w:rsidRPr="00E94026">
        <w:rPr>
          <w:rFonts w:ascii="Perpetua" w:hAnsi="Perpetua"/>
          <w:sz w:val="16"/>
          <w:szCs w:val="16"/>
        </w:rPr>
        <w:t xml:space="preserve"> 23:4, 673-4.</w:t>
      </w:r>
    </w:p>
  </w:footnote>
  <w:footnote w:id="67">
    <w:p w14:paraId="1EB78075"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Field, D. 2002. “African Earthkeepers Volumes 1 &amp; 2.”</w:t>
      </w:r>
      <w:r w:rsidRPr="00E94026">
        <w:rPr>
          <w:rFonts w:ascii="Perpetua" w:hAnsi="Perpetua"/>
          <w:i/>
          <w:iCs/>
          <w:sz w:val="16"/>
          <w:szCs w:val="16"/>
        </w:rPr>
        <w:t xml:space="preserve"> Journal of Theology for Southern Africa, 113 Jul 2002, p 117-120. </w:t>
      </w:r>
    </w:p>
  </w:footnote>
  <w:footnote w:id="68">
    <w:p w14:paraId="00C7BDEF"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M.L. 1983. “Communication and Liberation in African Independent Churches.” </w:t>
      </w:r>
      <w:r w:rsidRPr="00E94026">
        <w:rPr>
          <w:rFonts w:ascii="Perpetua" w:hAnsi="Perpetua"/>
          <w:i/>
          <w:iCs/>
          <w:sz w:val="16"/>
          <w:szCs w:val="16"/>
        </w:rPr>
        <w:t>Missionalia</w:t>
      </w:r>
      <w:r w:rsidRPr="00E94026">
        <w:rPr>
          <w:rFonts w:ascii="Perpetua" w:hAnsi="Perpetua"/>
          <w:sz w:val="16"/>
          <w:szCs w:val="16"/>
        </w:rPr>
        <w:t xml:space="preserve"> 11:2, 59.</w:t>
      </w:r>
    </w:p>
  </w:footnote>
  <w:footnote w:id="69">
    <w:p w14:paraId="09CE1A7F"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“Communication,” 92.</w:t>
      </w:r>
    </w:p>
  </w:footnote>
  <w:footnote w:id="70">
    <w:p w14:paraId="42DB351B" w14:textId="77777777" w:rsidR="00E0062A" w:rsidRPr="00E94026" w:rsidRDefault="00E0062A" w:rsidP="002A72AA">
      <w:pPr>
        <w:pStyle w:val="FootnoteText"/>
        <w:widowControl w:val="0"/>
        <w:jc w:val="both"/>
        <w:rPr>
          <w:rFonts w:ascii="Perpetua" w:hAnsi="Perpetua"/>
          <w:sz w:val="16"/>
          <w:szCs w:val="16"/>
          <w:lang w:val="es-ES"/>
        </w:rPr>
      </w:pPr>
      <w:r w:rsidRPr="00E94026">
        <w:rPr>
          <w:rStyle w:val="FootnoteReference"/>
          <w:rFonts w:ascii="Perpetua" w:hAnsi="Perpetua"/>
          <w:sz w:val="16"/>
          <w:szCs w:val="16"/>
        </w:rPr>
        <w:footnoteRef/>
      </w:r>
      <w:r w:rsidRPr="00E94026">
        <w:rPr>
          <w:rFonts w:ascii="Perpetua" w:hAnsi="Perpetua"/>
          <w:sz w:val="16"/>
          <w:szCs w:val="16"/>
        </w:rPr>
        <w:t xml:space="preserve"> Daneel, M.L.,1999. </w:t>
      </w:r>
      <w:r w:rsidRPr="00E94026">
        <w:rPr>
          <w:rFonts w:ascii="Perpetua" w:hAnsi="Perpetua"/>
          <w:i/>
          <w:iCs/>
          <w:sz w:val="16"/>
          <w:szCs w:val="16"/>
        </w:rPr>
        <w:t xml:space="preserve">African Earthkeepers. </w:t>
      </w:r>
      <w:r w:rsidRPr="00E94026">
        <w:rPr>
          <w:rFonts w:ascii="Perpetua" w:hAnsi="Perpetua"/>
          <w:i/>
          <w:iCs/>
          <w:sz w:val="16"/>
          <w:szCs w:val="16"/>
          <w:lang w:val="es-ES"/>
        </w:rPr>
        <w:t xml:space="preserve">Volume II. </w:t>
      </w:r>
      <w:r w:rsidRPr="00E94026">
        <w:rPr>
          <w:rFonts w:ascii="Perpetua" w:hAnsi="Perpetua"/>
          <w:sz w:val="16"/>
          <w:szCs w:val="16"/>
          <w:lang w:val="es-ES"/>
        </w:rPr>
        <w:t>Pretoria: UNISA, xvi. (This is the initial edition with full text.)</w:t>
      </w:r>
    </w:p>
  </w:footnote>
  <w:footnote w:id="71">
    <w:p w14:paraId="6E913046"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“Communication,” 72-3.</w:t>
      </w:r>
    </w:p>
  </w:footnote>
  <w:footnote w:id="72">
    <w:p w14:paraId="52F5DF52"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“Communication,” 73-4.</w:t>
      </w:r>
    </w:p>
  </w:footnote>
  <w:footnote w:id="73">
    <w:p w14:paraId="3D852A3A"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See ETH Z</w:t>
      </w:r>
      <w:r w:rsidRPr="00E94026">
        <w:rPr>
          <w:rFonts w:ascii="Perpetua" w:hAnsi="Perpetua" w:cs="Calibri"/>
          <w:sz w:val="16"/>
          <w:szCs w:val="16"/>
        </w:rPr>
        <w:t>ü</w:t>
      </w:r>
      <w:r w:rsidRPr="00E94026">
        <w:rPr>
          <w:rFonts w:ascii="Perpetua" w:hAnsi="Perpetua"/>
          <w:sz w:val="16"/>
          <w:szCs w:val="16"/>
        </w:rPr>
        <w:t xml:space="preserve">rich news release </w:t>
      </w:r>
      <w:hyperlink r:id="rId6" w:history="1">
        <w:r w:rsidRPr="00E94026">
          <w:rPr>
            <w:rStyle w:val="Hyperlink"/>
            <w:rFonts w:ascii="Perpetua" w:hAnsi="Perpetua"/>
            <w:sz w:val="16"/>
            <w:szCs w:val="16"/>
          </w:rPr>
          <w:t>https://ethz.ch/en/news-and-events/eth-news/news/2019/07/how-trees-could-save-the-climate.html</w:t>
        </w:r>
      </w:hyperlink>
    </w:p>
  </w:footnote>
  <w:footnote w:id="74">
    <w:p w14:paraId="38B1B9F4" w14:textId="77777777"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M.L. 2001. </w:t>
      </w:r>
      <w:r w:rsidRPr="00E94026">
        <w:rPr>
          <w:rFonts w:ascii="Perpetua" w:hAnsi="Perpetua"/>
          <w:i/>
          <w:iCs/>
          <w:sz w:val="16"/>
          <w:szCs w:val="16"/>
        </w:rPr>
        <w:t>African Earthkeepers: Wholistic Interfaith Mission.</w:t>
      </w:r>
      <w:r w:rsidRPr="00E94026">
        <w:rPr>
          <w:rFonts w:ascii="Perpetua" w:hAnsi="Perpetua"/>
          <w:sz w:val="16"/>
          <w:szCs w:val="16"/>
        </w:rPr>
        <w:t xml:space="preserve"> New York: Orbis Books, </w:t>
      </w:r>
      <w:r w:rsidRPr="00E94026">
        <w:rPr>
          <w:rFonts w:ascii="Perpetua" w:hAnsi="Perpetua"/>
          <w:w w:val="90"/>
          <w:sz w:val="16"/>
          <w:szCs w:val="16"/>
        </w:rPr>
        <w:t>185. (This is the abridged edition with both volumes in one published monograph by Orbis Books).</w:t>
      </w:r>
    </w:p>
  </w:footnote>
  <w:footnote w:id="75">
    <w:p w14:paraId="1537990A" w14:textId="703D280C" w:rsidR="00E0062A" w:rsidRPr="00E94026" w:rsidRDefault="00E0062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Fensham, C.</w:t>
      </w:r>
      <w:r w:rsidR="00783E41" w:rsidRPr="00E94026">
        <w:rPr>
          <w:rFonts w:ascii="Perpetua" w:hAnsi="Perpetua"/>
          <w:sz w:val="16"/>
          <w:szCs w:val="16"/>
        </w:rPr>
        <w:t xml:space="preserve"> </w:t>
      </w:r>
      <w:r w:rsidRPr="00E94026">
        <w:rPr>
          <w:rFonts w:ascii="Perpetua" w:hAnsi="Perpetua"/>
          <w:sz w:val="16"/>
          <w:szCs w:val="16"/>
        </w:rPr>
        <w:t xml:space="preserve">J. 2013 “Imagine a Sacramental Tree Planting Conspiracy” in </w:t>
      </w:r>
      <w:r w:rsidRPr="00E94026">
        <w:rPr>
          <w:rFonts w:ascii="Perpetua" w:hAnsi="Perpetua"/>
          <w:i/>
          <w:iCs/>
          <w:sz w:val="16"/>
          <w:szCs w:val="16"/>
        </w:rPr>
        <w:t>Living Eco Justice</w:t>
      </w:r>
      <w:r w:rsidRPr="00E94026">
        <w:rPr>
          <w:rFonts w:ascii="Perpetua" w:hAnsi="Perpetua"/>
          <w:sz w:val="16"/>
          <w:szCs w:val="16"/>
        </w:rPr>
        <w:t>. Ottawa: Citizens for Public Justice, 69-75.</w:t>
      </w:r>
    </w:p>
    <w:p w14:paraId="10F6CE7B" w14:textId="77777777" w:rsidR="00E0062A" w:rsidRPr="00E94026" w:rsidRDefault="00E0062A" w:rsidP="002A72AA">
      <w:pPr>
        <w:pStyle w:val="FootnoteText"/>
        <w:widowControl w:val="0"/>
        <w:jc w:val="both"/>
        <w:rPr>
          <w:rFonts w:ascii="Perpetua" w:hAnsi="Perpetua"/>
          <w:sz w:val="16"/>
          <w:szCs w:val="16"/>
        </w:rPr>
      </w:pPr>
    </w:p>
  </w:footnote>
  <w:footnote w:id="76">
    <w:p w14:paraId="5017DBDB" w14:textId="25351A22"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A tribute to my mentor, professor, and friend M. L. Daneel. I was blessed to have him in my life. May his soul rest in peace and rise in glory. Highly humbled to write this piece—I don’t deserve to.</w:t>
      </w:r>
      <w:r w:rsidR="00DB034E" w:rsidRPr="00E94026">
        <w:rPr>
          <w:rFonts w:ascii="Perpetua" w:eastAsia="Garamond" w:hAnsi="Perpetua" w:cs="Garamond"/>
          <w:color w:val="000000"/>
          <w:sz w:val="16"/>
          <w:szCs w:val="16"/>
        </w:rPr>
        <w:t xml:space="preserve"> (ed: A Visiting Researcher at the Center for Global Christianity and Mission at Boston University, Dr. Kapya Kaoma has authored numerous works on African ecological ethics and ecological mission.)</w:t>
      </w:r>
    </w:p>
  </w:footnote>
  <w:footnote w:id="77">
    <w:p w14:paraId="3E5A5260"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 L. Daneel, </w:t>
      </w:r>
      <w:r w:rsidRPr="00E94026">
        <w:rPr>
          <w:rFonts w:ascii="Perpetua" w:eastAsia="Garamond" w:hAnsi="Perpetua" w:cs="Garamond"/>
          <w:i/>
          <w:color w:val="000000"/>
          <w:sz w:val="16"/>
          <w:szCs w:val="16"/>
        </w:rPr>
        <w:t>African Earthkeepers: Wholistic Interfaith Mission</w:t>
      </w:r>
      <w:r w:rsidRPr="00E94026">
        <w:rPr>
          <w:rFonts w:ascii="Perpetua" w:eastAsia="Garamond" w:hAnsi="Perpetua" w:cs="Garamond"/>
          <w:color w:val="000000"/>
          <w:sz w:val="16"/>
          <w:szCs w:val="16"/>
        </w:rPr>
        <w:t xml:space="preserve"> (Maryknoll, NY: Orbis Books, 2001).</w:t>
      </w:r>
    </w:p>
  </w:footnote>
  <w:footnote w:id="78">
    <w:p w14:paraId="2A170358"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John Mansford Prior, “Practical Theology and Mission Studies,” In Kim, Kirsteen, Knud Jørgensen, and Alison Fitchett Climenhaga, eds</w:t>
      </w:r>
      <w:r w:rsidRPr="00E94026">
        <w:rPr>
          <w:rFonts w:ascii="Perpetua" w:eastAsia="Garamond" w:hAnsi="Perpetua" w:cs="Garamond"/>
          <w:i/>
          <w:color w:val="000000"/>
          <w:sz w:val="16"/>
          <w:szCs w:val="16"/>
        </w:rPr>
        <w:t>. The Oxford Handbook of Mission Studies</w:t>
      </w:r>
      <w:r w:rsidRPr="00E94026">
        <w:rPr>
          <w:rFonts w:ascii="Perpetua" w:eastAsia="Garamond" w:hAnsi="Perpetua" w:cs="Garamond"/>
          <w:color w:val="000000"/>
          <w:sz w:val="16"/>
          <w:szCs w:val="16"/>
        </w:rPr>
        <w:t>. First edition,165-183. (Oxford: Oxford University Press: 2022), 177.</w:t>
      </w:r>
    </w:p>
  </w:footnote>
  <w:footnote w:id="79">
    <w:p w14:paraId="4FE811F9"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 L. Daneel, </w:t>
      </w:r>
      <w:r w:rsidRPr="00E94026">
        <w:rPr>
          <w:rFonts w:ascii="Perpetua" w:eastAsia="Garamond" w:hAnsi="Perpetua" w:cs="Garamond"/>
          <w:i/>
          <w:color w:val="000000"/>
          <w:sz w:val="16"/>
          <w:szCs w:val="16"/>
        </w:rPr>
        <w:t>African Earthkeepers: Interfaith Mission in Earth-Care</w:t>
      </w:r>
      <w:r w:rsidRPr="00E94026">
        <w:rPr>
          <w:rFonts w:ascii="Perpetua" w:eastAsia="Garamond" w:hAnsi="Perpetua" w:cs="Garamond"/>
          <w:color w:val="000000"/>
          <w:sz w:val="16"/>
          <w:szCs w:val="16"/>
        </w:rPr>
        <w:t>, v.1 1st ed. (Pretoria: UNISA Press, 1998), 104.</w:t>
      </w:r>
    </w:p>
  </w:footnote>
  <w:footnote w:id="80">
    <w:p w14:paraId="1506507B"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Daneel, </w:t>
      </w:r>
      <w:r w:rsidRPr="00E94026">
        <w:rPr>
          <w:rFonts w:ascii="Perpetua" w:eastAsia="Garamond" w:hAnsi="Perpetua" w:cs="Garamond"/>
          <w:i/>
          <w:color w:val="000000"/>
          <w:sz w:val="16"/>
          <w:szCs w:val="16"/>
        </w:rPr>
        <w:t>African Earthkeepers</w:t>
      </w:r>
      <w:r w:rsidRPr="00E94026">
        <w:rPr>
          <w:rFonts w:ascii="Perpetua" w:eastAsia="Garamond" w:hAnsi="Perpetua" w:cs="Garamond"/>
          <w:color w:val="000000"/>
          <w:sz w:val="16"/>
          <w:szCs w:val="16"/>
        </w:rPr>
        <w:t>, 100.</w:t>
      </w:r>
    </w:p>
  </w:footnote>
  <w:footnote w:id="81">
    <w:p w14:paraId="2E4A3C0D"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Laurenti Magesa, </w:t>
      </w:r>
      <w:r w:rsidRPr="00E94026">
        <w:rPr>
          <w:rFonts w:ascii="Perpetua" w:eastAsia="Garamond" w:hAnsi="Perpetua" w:cs="Garamond"/>
          <w:i/>
          <w:color w:val="000000"/>
          <w:sz w:val="16"/>
          <w:szCs w:val="16"/>
        </w:rPr>
        <w:t>What Is Not Sacred?: African Spirituality</w:t>
      </w:r>
      <w:r w:rsidRPr="00E94026">
        <w:rPr>
          <w:rFonts w:ascii="Perpetua" w:eastAsia="Garamond" w:hAnsi="Perpetua" w:cs="Garamond"/>
          <w:color w:val="000000"/>
          <w:sz w:val="16"/>
          <w:szCs w:val="16"/>
        </w:rPr>
        <w:t xml:space="preserve"> (Maryknoll: Orbis Books. 2013), 15.</w:t>
      </w:r>
    </w:p>
  </w:footnote>
  <w:footnote w:id="82">
    <w:p w14:paraId="70EE8F7E"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Kapya Kaoma, </w:t>
      </w:r>
      <w:r w:rsidRPr="00E94026">
        <w:rPr>
          <w:rFonts w:ascii="Perpetua" w:eastAsia="Garamond" w:hAnsi="Perpetua" w:cs="Garamond"/>
          <w:i/>
          <w:color w:val="000000"/>
          <w:sz w:val="16"/>
          <w:szCs w:val="16"/>
        </w:rPr>
        <w:t>Ubuntu, Jesus, and Earth: Integrating African Religion and Christianity in Ecological Ethics</w:t>
      </w:r>
      <w:r w:rsidRPr="00E94026">
        <w:rPr>
          <w:rFonts w:ascii="Perpetua" w:eastAsia="Garamond" w:hAnsi="Perpetua" w:cs="Garamond"/>
          <w:color w:val="000000"/>
          <w:sz w:val="16"/>
          <w:szCs w:val="16"/>
        </w:rPr>
        <w:t xml:space="preserve"> (Boston University, 2010).</w:t>
      </w:r>
    </w:p>
  </w:footnote>
  <w:footnote w:id="83">
    <w:p w14:paraId="0B03CDA3"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Andrew F. Walls, </w:t>
      </w:r>
      <w:r w:rsidRPr="00E94026">
        <w:rPr>
          <w:rFonts w:ascii="Perpetua" w:eastAsia="Garamond" w:hAnsi="Perpetua" w:cs="Garamond"/>
          <w:i/>
          <w:color w:val="000000"/>
          <w:sz w:val="16"/>
          <w:szCs w:val="16"/>
        </w:rPr>
        <w:t>Crossing Cultural Frontiers: Studies in the History of World Christianity</w:t>
      </w:r>
      <w:r w:rsidRPr="00E94026">
        <w:rPr>
          <w:rFonts w:ascii="Perpetua" w:eastAsia="Garamond" w:hAnsi="Perpetua" w:cs="Garamond"/>
          <w:color w:val="000000"/>
          <w:sz w:val="16"/>
          <w:szCs w:val="16"/>
        </w:rPr>
        <w:t>. Edited by Mark R. Gornik. (Maryknoll: Orbis Books, 2017), 90.</w:t>
      </w:r>
    </w:p>
  </w:footnote>
  <w:footnote w:id="84">
    <w:p w14:paraId="2BF4993E"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 L. Daneel, “Healing the Earth: Traditional and Christian Initiatives in Southern Africa” (Part II), </w:t>
      </w:r>
      <w:r w:rsidRPr="00E94026">
        <w:rPr>
          <w:rFonts w:ascii="Perpetua" w:eastAsia="Garamond" w:hAnsi="Perpetua" w:cs="Garamond"/>
          <w:i/>
          <w:color w:val="000000"/>
          <w:sz w:val="16"/>
          <w:szCs w:val="16"/>
        </w:rPr>
        <w:t>Journal for the Study of Religion</w:t>
      </w:r>
      <w:r w:rsidRPr="00E94026">
        <w:rPr>
          <w:rFonts w:ascii="Perpetua" w:eastAsia="Garamond" w:hAnsi="Perpetua" w:cs="Garamond"/>
          <w:color w:val="000000"/>
          <w:sz w:val="16"/>
          <w:szCs w:val="16"/>
        </w:rPr>
        <w:t xml:space="preserve"> 6, no. 2 (1993): 3–28, 22.</w:t>
      </w:r>
    </w:p>
  </w:footnote>
  <w:footnote w:id="85">
    <w:p w14:paraId="61A7ADBF"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i/>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Pope Francis</w:t>
      </w:r>
      <w:r w:rsidRPr="00E94026">
        <w:rPr>
          <w:rFonts w:ascii="Perpetua" w:eastAsia="Garamond" w:hAnsi="Perpetua" w:cs="Garamond"/>
          <w:i/>
          <w:color w:val="000000"/>
          <w:sz w:val="16"/>
          <w:szCs w:val="16"/>
        </w:rPr>
        <w:t>, Encyclical Letter Laudato Si’ of the Holy Father Francis on Care for Our Common Home Encyclical Letter.</w:t>
      </w:r>
    </w:p>
    <w:p w14:paraId="78C16A80"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eastAsia="Garamond" w:hAnsi="Perpetua" w:cs="Garamond"/>
          <w:color w:val="000000"/>
          <w:sz w:val="16"/>
          <w:szCs w:val="16"/>
        </w:rPr>
        <w:t>https://www.vatican.va/content/dam/francesco/pdf/encyclicals/documents/papa-francesco_20150524_enciclica-laudato-si_en.pdf. Accessed July 29, 2024.</w:t>
      </w:r>
    </w:p>
  </w:footnote>
  <w:footnote w:id="86">
    <w:p w14:paraId="2F1FA2D8"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Meredith B. McGuire, </w:t>
      </w:r>
      <w:r w:rsidRPr="00E94026">
        <w:rPr>
          <w:rFonts w:ascii="Perpetua" w:eastAsia="Garamond" w:hAnsi="Perpetua" w:cs="Garamond"/>
          <w:i/>
          <w:color w:val="000000"/>
          <w:sz w:val="16"/>
          <w:szCs w:val="16"/>
        </w:rPr>
        <w:t>Lived Religion: Faith and Practice in Everyday Life</w:t>
      </w:r>
      <w:r w:rsidRPr="00E94026">
        <w:rPr>
          <w:rFonts w:ascii="Perpetua" w:eastAsia="Garamond" w:hAnsi="Perpetua" w:cs="Garamond"/>
          <w:color w:val="000000"/>
          <w:sz w:val="16"/>
          <w:szCs w:val="16"/>
        </w:rPr>
        <w:t xml:space="preserve"> (Oxford: Oxford University Press., 2008), 118.</w:t>
      </w:r>
    </w:p>
  </w:footnote>
  <w:footnote w:id="87">
    <w:p w14:paraId="6BB6F323"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 L. Daneel, “Healing the Earth: Traditional and Christian Initiatives in Southern Africa (Part II), </w:t>
      </w:r>
      <w:r w:rsidRPr="00E94026">
        <w:rPr>
          <w:rFonts w:ascii="Perpetua" w:eastAsia="Garamond" w:hAnsi="Perpetua" w:cs="Garamond"/>
          <w:i/>
          <w:color w:val="000000"/>
          <w:sz w:val="16"/>
          <w:szCs w:val="16"/>
        </w:rPr>
        <w:t>Journal for the Study of Religion</w:t>
      </w:r>
      <w:r w:rsidRPr="00E94026">
        <w:rPr>
          <w:rFonts w:ascii="Perpetua" w:eastAsia="Garamond" w:hAnsi="Perpetua" w:cs="Garamond"/>
          <w:color w:val="000000"/>
          <w:sz w:val="16"/>
          <w:szCs w:val="16"/>
        </w:rPr>
        <w:t xml:space="preserve"> 6, no. 2 (1993): 3–28, 22.</w:t>
      </w:r>
    </w:p>
  </w:footnote>
  <w:footnote w:id="88">
    <w:p w14:paraId="649A682B"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McGuire, </w:t>
      </w:r>
      <w:r w:rsidRPr="00E94026">
        <w:rPr>
          <w:rFonts w:ascii="Perpetua" w:eastAsia="Garamond" w:hAnsi="Perpetua" w:cs="Garamond"/>
          <w:i/>
          <w:color w:val="000000"/>
          <w:sz w:val="16"/>
          <w:szCs w:val="16"/>
        </w:rPr>
        <w:t>Lived Religion</w:t>
      </w:r>
      <w:r w:rsidRPr="00E94026">
        <w:rPr>
          <w:rFonts w:ascii="Perpetua" w:eastAsia="Garamond" w:hAnsi="Perpetua" w:cs="Garamond"/>
          <w:color w:val="000000"/>
          <w:sz w:val="16"/>
          <w:szCs w:val="16"/>
        </w:rPr>
        <w:t>, 129.</w:t>
      </w:r>
    </w:p>
  </w:footnote>
  <w:footnote w:id="89">
    <w:p w14:paraId="129B2D8A"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Nancy R. Howell, “The Importance of Being Chimpanzee,” </w:t>
      </w:r>
      <w:r w:rsidRPr="00E94026">
        <w:rPr>
          <w:rFonts w:ascii="Perpetua" w:eastAsia="Garamond" w:hAnsi="Perpetua" w:cs="Garamond"/>
          <w:i/>
          <w:color w:val="000000"/>
          <w:sz w:val="16"/>
          <w:szCs w:val="16"/>
        </w:rPr>
        <w:t>Theology and Science</w:t>
      </w:r>
      <w:r w:rsidRPr="00E94026">
        <w:rPr>
          <w:rFonts w:ascii="Perpetua" w:eastAsia="Garamond" w:hAnsi="Perpetua" w:cs="Garamond"/>
          <w:color w:val="000000"/>
          <w:sz w:val="16"/>
          <w:szCs w:val="16"/>
        </w:rPr>
        <w:t>, Vol 1. 2.(2023): 179- 191, 189</w:t>
      </w:r>
    </w:p>
  </w:footnote>
  <w:footnote w:id="90">
    <w:p w14:paraId="662EBA88"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Nwaka Chris Egbulem, “Mission and Inculturation in Africa,” in Wainwright, Geoffrey, and Karen B. Westerfield Tucker, eds., </w:t>
      </w:r>
      <w:r w:rsidRPr="00E94026">
        <w:rPr>
          <w:rFonts w:ascii="Perpetua" w:eastAsia="Garamond" w:hAnsi="Perpetua" w:cs="Garamond"/>
          <w:i/>
          <w:color w:val="000000"/>
          <w:sz w:val="16"/>
          <w:szCs w:val="16"/>
        </w:rPr>
        <w:t>The Oxford History of Christian Worship</w:t>
      </w:r>
      <w:r w:rsidRPr="00E94026">
        <w:rPr>
          <w:rFonts w:ascii="Perpetua" w:eastAsia="Garamond" w:hAnsi="Perpetua" w:cs="Garamond"/>
          <w:color w:val="000000"/>
          <w:sz w:val="16"/>
          <w:szCs w:val="16"/>
        </w:rPr>
        <w:t>, 678-69 (Oxford: Oxford University Press., 2006), 681.</w:t>
      </w:r>
    </w:p>
  </w:footnote>
  <w:footnote w:id="91">
    <w:p w14:paraId="29B6E47A"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Henning Wrogeman, “Mission Studies as Intercultural Theology,” in Kim, Kirsteen, Knud Jørgensen, and Alison Fitchett Climenhaga, eds., </w:t>
      </w:r>
      <w:r w:rsidRPr="00E94026">
        <w:rPr>
          <w:rFonts w:ascii="Perpetua" w:eastAsia="Garamond" w:hAnsi="Perpetua" w:cs="Garamond"/>
          <w:i/>
          <w:color w:val="000000"/>
          <w:sz w:val="16"/>
          <w:szCs w:val="16"/>
        </w:rPr>
        <w:t>The Oxford Handbook of Mission Studies</w:t>
      </w:r>
      <w:r w:rsidRPr="00E94026">
        <w:rPr>
          <w:rFonts w:ascii="Perpetua" w:eastAsia="Garamond" w:hAnsi="Perpetua" w:cs="Garamond"/>
          <w:color w:val="000000"/>
          <w:sz w:val="16"/>
          <w:szCs w:val="16"/>
        </w:rPr>
        <w:t>. First edition. 145-163, (Oxford: Oxford University Press, 2022), 147.</w:t>
      </w:r>
    </w:p>
  </w:footnote>
  <w:footnote w:id="92">
    <w:p w14:paraId="6867D377"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Daneel</w:t>
      </w:r>
      <w:r w:rsidRPr="00E94026">
        <w:rPr>
          <w:rFonts w:ascii="Perpetua" w:eastAsia="Garamond" w:hAnsi="Perpetua" w:cs="Garamond"/>
          <w:i/>
          <w:color w:val="000000"/>
          <w:sz w:val="16"/>
          <w:szCs w:val="16"/>
        </w:rPr>
        <w:t>, African Earthkeepers</w:t>
      </w:r>
      <w:r w:rsidRPr="00E94026">
        <w:rPr>
          <w:rFonts w:ascii="Perpetua" w:eastAsia="Garamond" w:hAnsi="Perpetua" w:cs="Garamond"/>
          <w:color w:val="000000"/>
          <w:sz w:val="16"/>
          <w:szCs w:val="16"/>
        </w:rPr>
        <w:t>, v.1, 106.</w:t>
      </w:r>
    </w:p>
  </w:footnote>
  <w:footnote w:id="93">
    <w:p w14:paraId="72287071"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Wright, </w:t>
      </w:r>
      <w:r w:rsidRPr="00E94026">
        <w:rPr>
          <w:rFonts w:ascii="Perpetua" w:eastAsia="Garamond" w:hAnsi="Perpetua" w:cs="Garamond"/>
          <w:i/>
          <w:color w:val="000000"/>
          <w:sz w:val="16"/>
          <w:szCs w:val="16"/>
        </w:rPr>
        <w:t>Mission of God</w:t>
      </w:r>
      <w:r w:rsidRPr="00E94026">
        <w:rPr>
          <w:rFonts w:ascii="Perpetua" w:eastAsia="Garamond" w:hAnsi="Perpetua" w:cs="Garamond"/>
          <w:color w:val="000000"/>
          <w:sz w:val="16"/>
          <w:szCs w:val="16"/>
        </w:rPr>
        <w:t>, 402.</w:t>
      </w:r>
    </w:p>
  </w:footnote>
  <w:footnote w:id="94">
    <w:p w14:paraId="146E94B1"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Wright, </w:t>
      </w:r>
      <w:r w:rsidRPr="00E94026">
        <w:rPr>
          <w:rFonts w:ascii="Perpetua" w:eastAsia="Garamond" w:hAnsi="Perpetua" w:cs="Garamond"/>
          <w:i/>
          <w:color w:val="000000"/>
          <w:sz w:val="16"/>
          <w:szCs w:val="16"/>
        </w:rPr>
        <w:t>Mission of God</w:t>
      </w:r>
      <w:r w:rsidRPr="00E94026">
        <w:rPr>
          <w:rFonts w:ascii="Perpetua" w:eastAsia="Garamond" w:hAnsi="Perpetua" w:cs="Garamond"/>
          <w:color w:val="000000"/>
          <w:sz w:val="16"/>
          <w:szCs w:val="16"/>
        </w:rPr>
        <w:t>, 93.</w:t>
      </w:r>
    </w:p>
  </w:footnote>
  <w:footnote w:id="95">
    <w:p w14:paraId="714B04AB"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Nindyo Sasongko, “The Dearest Freshness Deep Down Things: Environmental Justice and Mission in Ecumenical Perspective,” </w:t>
      </w:r>
      <w:r w:rsidRPr="00E94026">
        <w:rPr>
          <w:rFonts w:ascii="Perpetua" w:eastAsia="Garamond" w:hAnsi="Perpetua" w:cs="Garamond"/>
          <w:i/>
          <w:color w:val="000000"/>
          <w:sz w:val="16"/>
          <w:szCs w:val="16"/>
        </w:rPr>
        <w:t>International Review of Mission,</w:t>
      </w:r>
      <w:r w:rsidRPr="00E94026">
        <w:rPr>
          <w:rFonts w:ascii="Perpetua" w:eastAsia="Garamond" w:hAnsi="Perpetua" w:cs="Garamond"/>
          <w:color w:val="000000"/>
          <w:sz w:val="16"/>
          <w:szCs w:val="16"/>
        </w:rPr>
        <w:t xml:space="preserve"> 105.1 (402), (July 2016): 86-103, 9</w:t>
      </w:r>
    </w:p>
  </w:footnote>
  <w:footnote w:id="96">
    <w:p w14:paraId="65FF0111" w14:textId="523A5E0C"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Laurenti Magesa, </w:t>
      </w:r>
      <w:r w:rsidRPr="00E94026">
        <w:rPr>
          <w:rFonts w:ascii="Perpetua" w:eastAsia="Garamond" w:hAnsi="Perpetua" w:cs="Garamond"/>
          <w:i/>
          <w:color w:val="000000"/>
          <w:sz w:val="16"/>
          <w:szCs w:val="16"/>
        </w:rPr>
        <w:t>Anatomy of Inculturation: Transforming the Church in Africa</w:t>
      </w:r>
      <w:r w:rsidRPr="00E94026">
        <w:rPr>
          <w:rFonts w:ascii="Perpetua" w:eastAsia="Garamond" w:hAnsi="Perpetua" w:cs="Garamond"/>
          <w:color w:val="000000"/>
          <w:sz w:val="16"/>
          <w:szCs w:val="16"/>
        </w:rPr>
        <w:t>, (Maryknoll, NY: Orbis 2004), 67.</w:t>
      </w:r>
    </w:p>
  </w:footnote>
  <w:footnote w:id="97">
    <w:p w14:paraId="02D8C737"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Darrell L. Guder, </w:t>
      </w:r>
      <w:r w:rsidRPr="00E94026">
        <w:rPr>
          <w:rFonts w:ascii="Perpetua" w:eastAsia="Garamond" w:hAnsi="Perpetua" w:cs="Garamond"/>
          <w:i/>
          <w:color w:val="000000"/>
          <w:sz w:val="16"/>
          <w:szCs w:val="16"/>
        </w:rPr>
        <w:t>Missional Church: A Vision for the Sending of the Church in North America</w:t>
      </w:r>
      <w:r w:rsidRPr="00E94026">
        <w:rPr>
          <w:rFonts w:ascii="Perpetua" w:eastAsia="Garamond" w:hAnsi="Perpetua" w:cs="Garamond"/>
          <w:color w:val="000000"/>
          <w:sz w:val="16"/>
          <w:szCs w:val="16"/>
        </w:rPr>
        <w:t xml:space="preserve"> (Grand Rapids, Mich.: W.B. Eerdmans Pub., 1998),114.</w:t>
      </w:r>
    </w:p>
  </w:footnote>
  <w:footnote w:id="98">
    <w:p w14:paraId="515F3AE2"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Magesa, however, observes that this situation is likely to change due to the exposure to theological education to which future leadership is exposed. </w:t>
      </w:r>
      <w:r w:rsidRPr="00E94026">
        <w:rPr>
          <w:rFonts w:ascii="Perpetua" w:eastAsia="Garamond" w:hAnsi="Perpetua" w:cs="Garamond"/>
          <w:i/>
          <w:color w:val="000000"/>
          <w:sz w:val="16"/>
          <w:szCs w:val="16"/>
        </w:rPr>
        <w:t>Anatomy of Inculturation</w:t>
      </w:r>
      <w:r w:rsidRPr="00E94026">
        <w:rPr>
          <w:rFonts w:ascii="Perpetua" w:eastAsia="Garamond" w:hAnsi="Perpetua" w:cs="Garamond"/>
          <w:color w:val="000000"/>
          <w:sz w:val="16"/>
          <w:szCs w:val="16"/>
        </w:rPr>
        <w:t>, 170. For example, Daneel spent many years providing theological education to AICs leaders in Zimbabwe.</w:t>
      </w:r>
    </w:p>
  </w:footnote>
  <w:footnote w:id="99">
    <w:p w14:paraId="4D62C8E5"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Egbulem, “Mission and Inculturation in Africa,” 687.</w:t>
      </w:r>
    </w:p>
  </w:footnote>
  <w:footnote w:id="100">
    <w:p w14:paraId="61C1CD09"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McGuire, </w:t>
      </w:r>
      <w:r w:rsidRPr="00E94026">
        <w:rPr>
          <w:rFonts w:ascii="Perpetua" w:eastAsia="Garamond" w:hAnsi="Perpetua" w:cs="Garamond"/>
          <w:i/>
          <w:color w:val="000000"/>
          <w:sz w:val="16"/>
          <w:szCs w:val="16"/>
        </w:rPr>
        <w:t>Lived Religion</w:t>
      </w:r>
      <w:r w:rsidRPr="00E94026">
        <w:rPr>
          <w:rFonts w:ascii="Perpetua" w:eastAsia="Garamond" w:hAnsi="Perpetua" w:cs="Garamond"/>
          <w:color w:val="000000"/>
          <w:sz w:val="16"/>
          <w:szCs w:val="16"/>
        </w:rPr>
        <w:t>, 137.</w:t>
      </w:r>
    </w:p>
  </w:footnote>
  <w:footnote w:id="101">
    <w:p w14:paraId="62E3B5EC"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 L. Daneel, “Healing the Earth: Traditional and Christian Initiatives in Southern Africa” (Part II), </w:t>
      </w:r>
      <w:r w:rsidRPr="00E94026">
        <w:rPr>
          <w:rFonts w:ascii="Perpetua" w:eastAsia="Garamond" w:hAnsi="Perpetua" w:cs="Garamond"/>
          <w:i/>
          <w:color w:val="000000"/>
          <w:sz w:val="16"/>
          <w:szCs w:val="16"/>
        </w:rPr>
        <w:t>Journal for the Study of Religion</w:t>
      </w:r>
      <w:r w:rsidRPr="00E94026">
        <w:rPr>
          <w:rFonts w:ascii="Perpetua" w:eastAsia="Garamond" w:hAnsi="Perpetua" w:cs="Garamond"/>
          <w:color w:val="000000"/>
          <w:sz w:val="16"/>
          <w:szCs w:val="16"/>
        </w:rPr>
        <w:t xml:space="preserve"> 6, no. 2 (1993), 3–28.</w:t>
      </w:r>
    </w:p>
  </w:footnote>
  <w:footnote w:id="102">
    <w:p w14:paraId="54C70EE7"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Kapya J, Kaoma, </w:t>
      </w:r>
      <w:r w:rsidRPr="00E94026">
        <w:rPr>
          <w:rFonts w:ascii="Perpetua" w:eastAsia="Garamond" w:hAnsi="Perpetua" w:cs="Garamond"/>
          <w:i/>
          <w:color w:val="000000"/>
          <w:sz w:val="16"/>
          <w:szCs w:val="16"/>
        </w:rPr>
        <w:t>God’s Family, God’s Earth: Christian Ecological Ethics of Ubuntu</w:t>
      </w:r>
      <w:r w:rsidRPr="00E94026">
        <w:rPr>
          <w:rFonts w:ascii="Perpetua" w:eastAsia="Garamond" w:hAnsi="Perpetua" w:cs="Garamond"/>
          <w:color w:val="000000"/>
          <w:sz w:val="16"/>
          <w:szCs w:val="16"/>
        </w:rPr>
        <w:t xml:space="preserve"> (Zomba, Malawi: Kachere. Series, 2013), 53.</w:t>
      </w:r>
    </w:p>
  </w:footnote>
  <w:footnote w:id="103">
    <w:p w14:paraId="73938A88"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Marthinus L. Daneel, “Christian Mission and Earth Care: An African Case Study.” In Kapya J. Kaoma, ed. </w:t>
      </w:r>
      <w:r w:rsidRPr="00E94026">
        <w:rPr>
          <w:rFonts w:ascii="Perpetua" w:eastAsia="Garamond" w:hAnsi="Perpetua" w:cs="Garamond"/>
          <w:i/>
          <w:color w:val="000000"/>
          <w:sz w:val="16"/>
          <w:szCs w:val="16"/>
        </w:rPr>
        <w:t>Creation Care in Christian Mission</w:t>
      </w:r>
      <w:r w:rsidRPr="00E94026">
        <w:rPr>
          <w:rFonts w:ascii="Perpetua" w:eastAsia="Garamond" w:hAnsi="Perpetua" w:cs="Garamond"/>
          <w:color w:val="000000"/>
          <w:sz w:val="16"/>
          <w:szCs w:val="16"/>
        </w:rPr>
        <w:t xml:space="preserve"> 29, 15–30, (Eugene, Oregon: Wipf &amp; Stock Publishers 2016), 27.</w:t>
      </w:r>
    </w:p>
  </w:footnote>
  <w:footnote w:id="104">
    <w:p w14:paraId="7E3682B5"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Daneel, </w:t>
      </w:r>
      <w:r w:rsidRPr="00E94026">
        <w:rPr>
          <w:rFonts w:ascii="Perpetua" w:eastAsia="Garamond" w:hAnsi="Perpetua" w:cs="Garamond"/>
          <w:i/>
          <w:color w:val="000000"/>
          <w:sz w:val="16"/>
          <w:szCs w:val="16"/>
        </w:rPr>
        <w:t>African Earthkeepers</w:t>
      </w:r>
      <w:r w:rsidRPr="00E94026">
        <w:rPr>
          <w:rFonts w:ascii="Perpetua" w:eastAsia="Garamond" w:hAnsi="Perpetua" w:cs="Garamond"/>
          <w:color w:val="000000"/>
          <w:sz w:val="16"/>
          <w:szCs w:val="16"/>
        </w:rPr>
        <w:t>, V2., 306.</w:t>
      </w:r>
    </w:p>
  </w:footnote>
  <w:footnote w:id="105">
    <w:p w14:paraId="0C414AF9"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 L. Daneel, </w:t>
      </w:r>
      <w:r w:rsidRPr="00E94026">
        <w:rPr>
          <w:rFonts w:ascii="Perpetua" w:eastAsia="Garamond" w:hAnsi="Perpetua" w:cs="Garamond"/>
          <w:i/>
          <w:color w:val="000000"/>
          <w:sz w:val="16"/>
          <w:szCs w:val="16"/>
        </w:rPr>
        <w:t>The God of the Matopo Hills: An Essay on the Mwari Cult in Rhodesia</w:t>
      </w:r>
      <w:r w:rsidRPr="00E94026">
        <w:rPr>
          <w:rFonts w:ascii="Perpetua" w:eastAsia="Garamond" w:hAnsi="Perpetua" w:cs="Garamond"/>
          <w:color w:val="000000"/>
          <w:sz w:val="16"/>
          <w:szCs w:val="16"/>
        </w:rPr>
        <w:t xml:space="preserve"> (The Hague: Mouton, 1970).</w:t>
      </w:r>
    </w:p>
  </w:footnote>
  <w:footnote w:id="106">
    <w:p w14:paraId="3FE5F79E"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John Archer, “The Resilience of Myth: The Politics of the American Dream,” </w:t>
      </w:r>
      <w:r w:rsidRPr="00E94026">
        <w:rPr>
          <w:rFonts w:ascii="Perpetua" w:eastAsia="Garamond" w:hAnsi="Perpetua" w:cs="Garamond"/>
          <w:i/>
          <w:color w:val="000000"/>
          <w:sz w:val="16"/>
          <w:szCs w:val="16"/>
        </w:rPr>
        <w:t>Traditional Dwellings and Settlements Review</w:t>
      </w:r>
      <w:r w:rsidRPr="00E94026">
        <w:rPr>
          <w:rFonts w:ascii="Perpetua" w:eastAsia="Garamond" w:hAnsi="Perpetua" w:cs="Garamond"/>
          <w:color w:val="000000"/>
          <w:sz w:val="16"/>
          <w:szCs w:val="16"/>
        </w:rPr>
        <w:t> 25, no. 2 (2014): 7–21, 8.</w:t>
      </w:r>
    </w:p>
    <w:p w14:paraId="745934F9"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eastAsia="Garamond" w:hAnsi="Perpetua" w:cs="Garamond"/>
          <w:color w:val="000000"/>
          <w:sz w:val="16"/>
          <w:szCs w:val="16"/>
        </w:rPr>
        <w:t xml:space="preserve">http://www.jstor.org/stable/24347714. </w:t>
      </w:r>
    </w:p>
  </w:footnote>
  <w:footnote w:id="107">
    <w:p w14:paraId="1D5226BA"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lang w:val="fr-CA"/>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lang w:val="fr-CA"/>
        </w:rPr>
        <w:t xml:space="preserve"> Francis, </w:t>
      </w:r>
      <w:r w:rsidRPr="00E94026">
        <w:rPr>
          <w:rFonts w:ascii="Perpetua" w:eastAsia="Garamond" w:hAnsi="Perpetua" w:cs="Garamond"/>
          <w:i/>
          <w:color w:val="000000"/>
          <w:sz w:val="16"/>
          <w:szCs w:val="16"/>
          <w:lang w:val="fr-CA"/>
        </w:rPr>
        <w:t>Encyclical Letter Laudato Si’</w:t>
      </w:r>
      <w:r w:rsidRPr="00E94026">
        <w:rPr>
          <w:rFonts w:ascii="Perpetua" w:eastAsia="Garamond" w:hAnsi="Perpetua" w:cs="Garamond"/>
          <w:color w:val="000000"/>
          <w:sz w:val="16"/>
          <w:szCs w:val="16"/>
          <w:lang w:val="fr-CA"/>
        </w:rPr>
        <w:t>, Par. 49.</w:t>
      </w:r>
    </w:p>
  </w:footnote>
  <w:footnote w:id="108">
    <w:p w14:paraId="73A46131"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Stephen A., Jurovics, and J. Matthew Sleeth. </w:t>
      </w:r>
      <w:r w:rsidRPr="00E94026">
        <w:rPr>
          <w:rFonts w:ascii="Perpetua" w:eastAsia="Garamond" w:hAnsi="Perpetua" w:cs="Garamond"/>
          <w:i/>
          <w:color w:val="000000"/>
          <w:sz w:val="16"/>
          <w:szCs w:val="16"/>
        </w:rPr>
        <w:t>Hospitable Planet: Faith, Action, and Climate Change</w:t>
      </w:r>
      <w:r w:rsidRPr="00E94026">
        <w:rPr>
          <w:rFonts w:ascii="Perpetua" w:eastAsia="Garamond" w:hAnsi="Perpetua" w:cs="Garamond"/>
          <w:color w:val="000000"/>
          <w:sz w:val="16"/>
          <w:szCs w:val="16"/>
        </w:rPr>
        <w:t xml:space="preserve"> (New York: Morehouse Publishing. 2016), 72.</w:t>
      </w:r>
    </w:p>
    <w:bookmarkStart w:id="10" w:name="_30j0zll" w:colFirst="0" w:colLast="0"/>
    <w:bookmarkEnd w:id="10"/>
  </w:footnote>
  <w:footnote w:id="109">
    <w:p w14:paraId="04319AC7"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bookmarkStart w:id="11" w:name="_30j0zll" w:colFirst="0" w:colLast="0"/>
      <w:bookmarkEnd w:id="11"/>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Jurovics, </w:t>
      </w:r>
      <w:r w:rsidRPr="00E94026">
        <w:rPr>
          <w:rFonts w:ascii="Perpetua" w:eastAsia="Garamond" w:hAnsi="Perpetua" w:cs="Garamond"/>
          <w:i/>
          <w:color w:val="000000"/>
          <w:sz w:val="16"/>
          <w:szCs w:val="16"/>
        </w:rPr>
        <w:t>Hospitable Planet,</w:t>
      </w:r>
      <w:r w:rsidRPr="00E94026">
        <w:rPr>
          <w:rFonts w:ascii="Perpetua" w:eastAsia="Garamond" w:hAnsi="Perpetua" w:cs="Garamond"/>
          <w:color w:val="000000"/>
          <w:sz w:val="16"/>
          <w:szCs w:val="16"/>
        </w:rPr>
        <w:t xml:space="preserve"> 61.</w:t>
      </w:r>
    </w:p>
  </w:footnote>
  <w:footnote w:id="110">
    <w:p w14:paraId="7E0B6F13"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Wright, </w:t>
      </w:r>
      <w:r w:rsidRPr="00E94026">
        <w:rPr>
          <w:rFonts w:ascii="Perpetua" w:eastAsia="Garamond" w:hAnsi="Perpetua" w:cs="Garamond"/>
          <w:i/>
          <w:color w:val="000000"/>
          <w:sz w:val="16"/>
          <w:szCs w:val="16"/>
        </w:rPr>
        <w:t>Mission of God,</w:t>
      </w:r>
      <w:r w:rsidRPr="00E94026">
        <w:rPr>
          <w:rFonts w:ascii="Perpetua" w:eastAsia="Garamond" w:hAnsi="Perpetua" w:cs="Garamond"/>
          <w:color w:val="000000"/>
          <w:sz w:val="16"/>
          <w:szCs w:val="16"/>
        </w:rPr>
        <w:t xml:space="preserve"> 399.</w:t>
      </w:r>
    </w:p>
  </w:footnote>
  <w:footnote w:id="111">
    <w:p w14:paraId="17B1213E"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Daneel, </w:t>
      </w:r>
      <w:r w:rsidRPr="00E94026">
        <w:rPr>
          <w:rFonts w:ascii="Perpetua" w:eastAsia="Garamond" w:hAnsi="Perpetua" w:cs="Garamond"/>
          <w:i/>
          <w:color w:val="000000"/>
          <w:sz w:val="16"/>
          <w:szCs w:val="16"/>
        </w:rPr>
        <w:t>African Earthkeepers: Wholistic Interfaith Mission</w:t>
      </w:r>
      <w:r w:rsidRPr="00E94026">
        <w:rPr>
          <w:rFonts w:ascii="Perpetua" w:eastAsia="Garamond" w:hAnsi="Perpetua" w:cs="Garamond"/>
          <w:color w:val="000000"/>
          <w:sz w:val="16"/>
          <w:szCs w:val="16"/>
        </w:rPr>
        <w:t>, 9.</w:t>
      </w:r>
    </w:p>
  </w:footnote>
  <w:footnote w:id="112">
    <w:p w14:paraId="01550C63"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Michael J., Sheridan, and Celia Nyamweru, </w:t>
      </w:r>
      <w:r w:rsidRPr="00E94026">
        <w:rPr>
          <w:rFonts w:ascii="Perpetua" w:eastAsia="Garamond" w:hAnsi="Perpetua" w:cs="Garamond"/>
          <w:i/>
          <w:color w:val="000000"/>
          <w:sz w:val="16"/>
          <w:szCs w:val="16"/>
        </w:rPr>
        <w:t>African Sacred Groves: Ecological Dynamics &amp; Social Change</w:t>
      </w:r>
      <w:r w:rsidRPr="00E94026">
        <w:rPr>
          <w:rFonts w:ascii="Perpetua" w:eastAsia="Garamond" w:hAnsi="Perpetua" w:cs="Garamond"/>
          <w:color w:val="000000"/>
          <w:sz w:val="16"/>
          <w:szCs w:val="16"/>
        </w:rPr>
        <w:t xml:space="preserve"> (Oxford: James Currey, 2008).</w:t>
      </w:r>
    </w:p>
  </w:footnote>
  <w:footnote w:id="113">
    <w:p w14:paraId="36C8E2AB"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Wright, </w:t>
      </w:r>
      <w:r w:rsidRPr="00E94026">
        <w:rPr>
          <w:rFonts w:ascii="Perpetua" w:eastAsia="Garamond" w:hAnsi="Perpetua" w:cs="Garamond"/>
          <w:i/>
          <w:color w:val="000000"/>
          <w:sz w:val="16"/>
          <w:szCs w:val="16"/>
        </w:rPr>
        <w:t>Mission of God</w:t>
      </w:r>
      <w:r w:rsidRPr="00E94026">
        <w:rPr>
          <w:rFonts w:ascii="Perpetua" w:eastAsia="Garamond" w:hAnsi="Perpetua" w:cs="Garamond"/>
          <w:color w:val="000000"/>
          <w:sz w:val="16"/>
          <w:szCs w:val="16"/>
        </w:rPr>
        <w:t>, 403.</w:t>
      </w:r>
    </w:p>
  </w:footnote>
  <w:footnote w:id="114">
    <w:p w14:paraId="53AC9682" w14:textId="77777777" w:rsidR="00CB3916" w:rsidRPr="00E94026" w:rsidRDefault="00CB3916" w:rsidP="002A72AA">
      <w:pPr>
        <w:widowControl w:val="0"/>
        <w:pBdr>
          <w:top w:val="nil"/>
          <w:left w:val="nil"/>
          <w:bottom w:val="nil"/>
          <w:right w:val="nil"/>
          <w:between w:val="nil"/>
        </w:pBdr>
        <w:spacing w:after="0" w:line="240" w:lineRule="auto"/>
        <w:jc w:val="both"/>
        <w:rPr>
          <w:rFonts w:ascii="Perpetua" w:eastAsia="Garamond" w:hAnsi="Perpetua" w:cs="Garamond"/>
          <w:color w:val="000000"/>
          <w:sz w:val="16"/>
          <w:szCs w:val="16"/>
        </w:rPr>
      </w:pPr>
      <w:r w:rsidRPr="00E94026">
        <w:rPr>
          <w:rFonts w:ascii="Perpetua" w:hAnsi="Perpetua"/>
          <w:sz w:val="16"/>
          <w:szCs w:val="16"/>
          <w:vertAlign w:val="superscript"/>
        </w:rPr>
        <w:footnoteRef/>
      </w:r>
      <w:r w:rsidRPr="00E94026">
        <w:rPr>
          <w:rFonts w:ascii="Perpetua" w:eastAsia="Garamond" w:hAnsi="Perpetua" w:cs="Garamond"/>
          <w:color w:val="000000"/>
          <w:sz w:val="16"/>
          <w:szCs w:val="16"/>
        </w:rPr>
        <w:t xml:space="preserve"> Wright, </w:t>
      </w:r>
      <w:r w:rsidRPr="00E94026">
        <w:rPr>
          <w:rFonts w:ascii="Perpetua" w:eastAsia="Garamond" w:hAnsi="Perpetua" w:cs="Garamond"/>
          <w:i/>
          <w:color w:val="000000"/>
          <w:sz w:val="16"/>
          <w:szCs w:val="16"/>
        </w:rPr>
        <w:t>Mission of God,</w:t>
      </w:r>
      <w:r w:rsidRPr="00E94026">
        <w:rPr>
          <w:rFonts w:ascii="Perpetua" w:eastAsia="Garamond" w:hAnsi="Perpetua" w:cs="Garamond"/>
          <w:color w:val="000000"/>
          <w:sz w:val="16"/>
          <w:szCs w:val="16"/>
        </w:rPr>
        <w:t xml:space="preserve"> 417</w:t>
      </w:r>
    </w:p>
  </w:footnote>
  <w:footnote w:id="115">
    <w:p w14:paraId="1847E12A" w14:textId="01C4E736" w:rsidR="001F071A" w:rsidRPr="00E94026" w:rsidRDefault="001F071A" w:rsidP="002A72AA">
      <w:pPr>
        <w:pStyle w:val="FootnoteText"/>
        <w:widowControl w:val="0"/>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Dr. William (Bill) Gregory</w:t>
      </w:r>
      <w:r w:rsidR="00783E41" w:rsidRPr="00E94026">
        <w:rPr>
          <w:rFonts w:ascii="Perpetua" w:hAnsi="Perpetua"/>
          <w:sz w:val="16"/>
          <w:szCs w:val="16"/>
        </w:rPr>
        <w:t xml:space="preserve"> is associate professor of Religious Studies at Clark University. </w:t>
      </w:r>
      <w:r w:rsidRPr="00E94026">
        <w:rPr>
          <w:rFonts w:ascii="Perpetua" w:hAnsi="Perpetua"/>
          <w:sz w:val="16"/>
          <w:szCs w:val="16"/>
        </w:rPr>
        <w:t xml:space="preserve"> </w:t>
      </w:r>
    </w:p>
  </w:footnote>
  <w:footnote w:id="116">
    <w:p w14:paraId="6916310F" w14:textId="77777777" w:rsidR="001F071A" w:rsidRPr="00E94026" w:rsidRDefault="001F071A"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Dr. J. N. J. (Klippies) Kritzinger is Professor emeritus of the University of South Africa (Unisa).</w:t>
      </w:r>
    </w:p>
  </w:footnote>
  <w:footnote w:id="117">
    <w:p w14:paraId="4012372C" w14:textId="1B99BCDD" w:rsidR="00AE3A7C" w:rsidRPr="00E94026" w:rsidRDefault="00AE3A7C"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This article was originally published in </w:t>
      </w:r>
      <w:r w:rsidRPr="00E94026">
        <w:rPr>
          <w:rFonts w:ascii="Perpetua" w:hAnsi="Perpetua"/>
          <w:i/>
          <w:iCs/>
          <w:sz w:val="16"/>
          <w:szCs w:val="16"/>
        </w:rPr>
        <w:t xml:space="preserve">International Review of Mission, </w:t>
      </w:r>
      <w:r w:rsidRPr="00E94026">
        <w:rPr>
          <w:rFonts w:ascii="Perpetua" w:hAnsi="Perpetua"/>
          <w:sz w:val="16"/>
          <w:szCs w:val="16"/>
        </w:rPr>
        <w:t>Vol. LXXXII, No. 326 (April 1993). The author’s original bio read: M. L. Daneel is founder and former director of Fambidzano, ecumenical movement of African Independent Churches in Zimbabwe; founder and current director of ZIRRCON (Zimbabwean Institute of Religious Research and Ecological Conservation) in Zimbabwe; and senior professor in Missiology at the University of South Africa, Pretoria.</w:t>
      </w:r>
    </w:p>
  </w:footnote>
  <w:footnote w:id="118">
    <w:p w14:paraId="15DB57B2"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D.B. Barrett, </w:t>
      </w:r>
      <w:r w:rsidRPr="00E94026">
        <w:rPr>
          <w:rFonts w:ascii="Perpetua" w:hAnsi="Perpetua"/>
          <w:i/>
          <w:iCs/>
          <w:sz w:val="16"/>
          <w:szCs w:val="16"/>
        </w:rPr>
        <w:t>Schism and Renewal in Africa: An Analysis of Six Thousand Contemporary Religious Movements</w:t>
      </w:r>
      <w:r w:rsidRPr="00E94026">
        <w:rPr>
          <w:rFonts w:ascii="Perpetua" w:hAnsi="Perpetua"/>
          <w:sz w:val="16"/>
          <w:szCs w:val="16"/>
        </w:rPr>
        <w:t xml:space="preserve">. London: Oxford University Press, 1968; M.L. Daneel, </w:t>
      </w:r>
      <w:r w:rsidRPr="00E94026">
        <w:rPr>
          <w:rFonts w:ascii="Perpetua" w:hAnsi="Perpetua"/>
          <w:i/>
          <w:iCs/>
          <w:sz w:val="16"/>
          <w:szCs w:val="16"/>
        </w:rPr>
        <w:t>Quest for Belonging: Introduction to a Study of African Independent Churches.</w:t>
      </w:r>
      <w:r w:rsidRPr="00E94026">
        <w:rPr>
          <w:rFonts w:ascii="Perpetua" w:hAnsi="Perpetua"/>
          <w:sz w:val="16"/>
          <w:szCs w:val="16"/>
        </w:rPr>
        <w:t xml:space="preserve"> Gweru: Mambo Press, 1987; N.I. Ndiokwere, </w:t>
      </w:r>
      <w:r w:rsidRPr="00E94026">
        <w:rPr>
          <w:rFonts w:ascii="Perpetua" w:hAnsi="Perpetua"/>
          <w:i/>
          <w:iCs/>
          <w:sz w:val="16"/>
          <w:szCs w:val="16"/>
        </w:rPr>
        <w:t>Prophecy and Revolution: The Role of Prophets in the African Independent Churches and in Biblical Tradition</w:t>
      </w:r>
      <w:r w:rsidRPr="00E94026">
        <w:rPr>
          <w:rFonts w:ascii="Perpetua" w:hAnsi="Perpetua"/>
          <w:sz w:val="16"/>
          <w:szCs w:val="16"/>
        </w:rPr>
        <w:t>. London: SPCK, 1985.</w:t>
      </w:r>
    </w:p>
  </w:footnote>
  <w:footnote w:id="119">
    <w:p w14:paraId="1AC010CC"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H.W. Turner, "A Typology of African Religious Movements," in </w:t>
      </w:r>
      <w:r w:rsidRPr="00E94026">
        <w:rPr>
          <w:rFonts w:ascii="Perpetua" w:hAnsi="Perpetua"/>
          <w:i/>
          <w:iCs/>
          <w:sz w:val="16"/>
          <w:szCs w:val="16"/>
        </w:rPr>
        <w:t>Journal of Religion in Africa</w:t>
      </w:r>
      <w:r w:rsidRPr="00E94026">
        <w:rPr>
          <w:rFonts w:ascii="Perpetua" w:hAnsi="Perpetua"/>
          <w:sz w:val="16"/>
          <w:szCs w:val="16"/>
        </w:rPr>
        <w:t>., passim; Daneel ibid., p. 28f.</w:t>
      </w:r>
    </w:p>
  </w:footnote>
  <w:footnote w:id="120">
    <w:p w14:paraId="55512060"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Turner, op. cit., Daneel, op. cit., pp. 35-36.</w:t>
      </w:r>
    </w:p>
  </w:footnote>
  <w:footnote w:id="121">
    <w:p w14:paraId="2453DA8B" w14:textId="77777777" w:rsidR="00AE3A7C" w:rsidRPr="00E94026" w:rsidRDefault="00AE3A7C"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ibid., pp. 223f, 250f.</w:t>
      </w:r>
    </w:p>
  </w:footnote>
  <w:footnote w:id="122">
    <w:p w14:paraId="3FF3CDE7"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J.J. Kritzinger, </w:t>
      </w:r>
      <w:r w:rsidRPr="00E94026">
        <w:rPr>
          <w:rFonts w:ascii="Perpetua" w:hAnsi="Perpetua"/>
          <w:i/>
          <w:iCs/>
          <w:sz w:val="16"/>
          <w:szCs w:val="16"/>
        </w:rPr>
        <w:t>Die onvoltooide sendingtaak in Lebowa</w:t>
      </w:r>
      <w:r w:rsidRPr="00E94026">
        <w:rPr>
          <w:rFonts w:ascii="Perpetua" w:hAnsi="Perpetua"/>
          <w:sz w:val="16"/>
          <w:szCs w:val="16"/>
        </w:rPr>
        <w:t>. Pretoria: Iswen, Univ. of Pretoria, 1982.</w:t>
      </w:r>
    </w:p>
  </w:footnote>
  <w:footnote w:id="123">
    <w:p w14:paraId="072EF4BB" w14:textId="77777777" w:rsidR="00AE3A7C" w:rsidRPr="00E94026" w:rsidRDefault="00AE3A7C"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M.L. Daneel, </w:t>
      </w:r>
      <w:r w:rsidRPr="00E94026">
        <w:rPr>
          <w:rFonts w:ascii="Perpetua" w:hAnsi="Perpetua"/>
          <w:i/>
          <w:iCs/>
          <w:sz w:val="16"/>
          <w:szCs w:val="16"/>
        </w:rPr>
        <w:t>Old and New in Southern Shona Independent Churches</w:t>
      </w:r>
      <w:r w:rsidRPr="00E94026">
        <w:rPr>
          <w:rFonts w:ascii="Perpetua" w:hAnsi="Perpetua"/>
          <w:sz w:val="16"/>
          <w:szCs w:val="16"/>
        </w:rPr>
        <w:t>, Vol. II: Ghurch Growth: Causative Factors and Recruitment techniques. The Hague: Mouton, 1974, ch. 1.</w:t>
      </w:r>
    </w:p>
  </w:footnote>
  <w:footnote w:id="124">
    <w:p w14:paraId="2F6F6D4C"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H.W. Turner, </w:t>
      </w:r>
      <w:r w:rsidRPr="00E94026">
        <w:rPr>
          <w:rFonts w:ascii="Perpetua" w:hAnsi="Perpetua"/>
          <w:i/>
          <w:iCs/>
          <w:sz w:val="16"/>
          <w:szCs w:val="16"/>
        </w:rPr>
        <w:t>African Independent Churches</w:t>
      </w:r>
      <w:r w:rsidRPr="00E94026">
        <w:rPr>
          <w:rFonts w:ascii="Perpetua" w:hAnsi="Perpetua"/>
          <w:sz w:val="16"/>
          <w:szCs w:val="16"/>
        </w:rPr>
        <w:t>, Vol. I: The Church of the Lord (Aladura). Oxford: Clarendon Press, 1967; Vol. II: The Life and Faith of the Church of the Lord (Aladura). Oxford: Clarendon Press, 1967.</w:t>
      </w:r>
    </w:p>
  </w:footnote>
  <w:footnote w:id="125">
    <w:p w14:paraId="60C0BB66"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w:t>
      </w:r>
      <w:r w:rsidRPr="00E94026">
        <w:rPr>
          <w:rFonts w:ascii="Perpetua" w:hAnsi="Perpetua"/>
          <w:i/>
          <w:iCs/>
          <w:sz w:val="16"/>
          <w:szCs w:val="16"/>
        </w:rPr>
        <w:t>Southern Shona Independent Churches</w:t>
      </w:r>
      <w:r w:rsidRPr="00E94026">
        <w:rPr>
          <w:rFonts w:ascii="Perpetua" w:hAnsi="Perpetua"/>
          <w:sz w:val="16"/>
          <w:szCs w:val="16"/>
        </w:rPr>
        <w:t>, Vol. I: Background and Rise of the Major Movements, chs. 4 and 5; Daneel, Quest, p. 38f.</w:t>
      </w:r>
    </w:p>
  </w:footnote>
  <w:footnote w:id="126">
    <w:p w14:paraId="5CE21A22"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9 B.G.M. Sundkler, </w:t>
      </w:r>
      <w:r w:rsidRPr="00E94026">
        <w:rPr>
          <w:rFonts w:ascii="Perpetua" w:hAnsi="Perpetua"/>
          <w:i/>
          <w:iCs/>
          <w:sz w:val="16"/>
          <w:szCs w:val="16"/>
        </w:rPr>
        <w:t>Bantu Prophets in South Africa</w:t>
      </w:r>
      <w:r w:rsidRPr="00E94026">
        <w:rPr>
          <w:rFonts w:ascii="Perpetua" w:hAnsi="Perpetua"/>
          <w:sz w:val="16"/>
          <w:szCs w:val="16"/>
        </w:rPr>
        <w:t>. London: Oxford University Press, 1961, p. 323.</w:t>
      </w:r>
    </w:p>
  </w:footnote>
  <w:footnote w:id="127">
    <w:p w14:paraId="691181A3"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w:t>
      </w:r>
      <w:r w:rsidRPr="00E94026">
        <w:rPr>
          <w:rFonts w:ascii="Perpetua" w:hAnsi="Perpetua"/>
          <w:i/>
          <w:iCs/>
          <w:sz w:val="16"/>
          <w:szCs w:val="16"/>
        </w:rPr>
        <w:t>Quest</w:t>
      </w:r>
      <w:r w:rsidRPr="00E94026">
        <w:rPr>
          <w:rFonts w:ascii="Perpetua" w:hAnsi="Perpetua"/>
          <w:sz w:val="16"/>
          <w:szCs w:val="16"/>
        </w:rPr>
        <w:t>, p. 189f.</w:t>
      </w:r>
    </w:p>
  </w:footnote>
  <w:footnote w:id="128">
    <w:p w14:paraId="5FA72AA5"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B.G.M. Sundkler, </w:t>
      </w:r>
      <w:r w:rsidRPr="00E94026">
        <w:rPr>
          <w:rFonts w:ascii="Perpetua" w:hAnsi="Perpetua"/>
          <w:i/>
          <w:iCs/>
          <w:sz w:val="16"/>
          <w:szCs w:val="16"/>
        </w:rPr>
        <w:t>Zulu Zion and Some Swazi Zionists</w:t>
      </w:r>
      <w:r w:rsidRPr="00E94026">
        <w:rPr>
          <w:rFonts w:ascii="Perpetua" w:hAnsi="Perpetua"/>
          <w:sz w:val="16"/>
          <w:szCs w:val="16"/>
        </w:rPr>
        <w:t>. London: Oxford University Press, 1976, p. 309.</w:t>
      </w:r>
    </w:p>
  </w:footnote>
  <w:footnote w:id="129">
    <w:p w14:paraId="6A54983E" w14:textId="5A709759"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w:t>
      </w:r>
      <w:r w:rsidRPr="00E94026">
        <w:rPr>
          <w:rFonts w:ascii="Perpetua" w:hAnsi="Perpetua"/>
          <w:i/>
          <w:iCs/>
          <w:sz w:val="16"/>
          <w:szCs w:val="16"/>
        </w:rPr>
        <w:t>Southern Shona Independent Churches,</w:t>
      </w:r>
      <w:r w:rsidRPr="00E94026">
        <w:rPr>
          <w:rFonts w:ascii="Perpetua" w:hAnsi="Perpetua"/>
          <w:sz w:val="16"/>
          <w:szCs w:val="16"/>
        </w:rPr>
        <w:t xml:space="preserve"> Vol. I, pp. 287f, 315f.</w:t>
      </w:r>
    </w:p>
  </w:footnote>
  <w:footnote w:id="130">
    <w:p w14:paraId="4A6171B7"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Zion Christian Church History, </w:t>
      </w:r>
      <w:r w:rsidRPr="00E94026">
        <w:rPr>
          <w:rFonts w:ascii="Perpetua" w:hAnsi="Perpetua"/>
          <w:i/>
          <w:iCs/>
          <w:sz w:val="16"/>
          <w:szCs w:val="16"/>
        </w:rPr>
        <w:t>Rungano</w:t>
      </w:r>
      <w:r w:rsidRPr="00E94026">
        <w:rPr>
          <w:rFonts w:ascii="Perpetua" w:hAnsi="Perpetua"/>
          <w:sz w:val="16"/>
          <w:szCs w:val="16"/>
        </w:rPr>
        <w:t xml:space="preserve">, p. 19; Daneel, </w:t>
      </w:r>
      <w:r w:rsidRPr="00E94026">
        <w:rPr>
          <w:rFonts w:ascii="Perpetua" w:hAnsi="Perpetua"/>
          <w:i/>
          <w:iCs/>
          <w:sz w:val="16"/>
          <w:szCs w:val="16"/>
        </w:rPr>
        <w:t>Southern Shona Independent Churches</w:t>
      </w:r>
      <w:r w:rsidRPr="00E94026">
        <w:rPr>
          <w:rFonts w:ascii="Perpetua" w:hAnsi="Perpetua"/>
          <w:sz w:val="16"/>
          <w:szCs w:val="16"/>
        </w:rPr>
        <w:t>, Vol. I, p. 294.</w:t>
      </w:r>
    </w:p>
  </w:footnote>
  <w:footnote w:id="131">
    <w:p w14:paraId="1C3D9DBC" w14:textId="33CCFF72"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AIC Literature, </w:t>
      </w:r>
      <w:r w:rsidRPr="00E94026">
        <w:rPr>
          <w:rFonts w:ascii="Perpetua" w:hAnsi="Perpetua"/>
          <w:i/>
          <w:iCs/>
          <w:sz w:val="16"/>
          <w:szCs w:val="16"/>
        </w:rPr>
        <w:t>New Revelation of the Apostles</w:t>
      </w:r>
      <w:r w:rsidRPr="00E94026">
        <w:rPr>
          <w:rFonts w:ascii="Perpetua" w:hAnsi="Perpetua"/>
          <w:sz w:val="16"/>
          <w:szCs w:val="16"/>
        </w:rPr>
        <w:t xml:space="preserve"> (</w:t>
      </w:r>
      <w:r w:rsidRPr="00E94026">
        <w:rPr>
          <w:rFonts w:ascii="Perpetua" w:hAnsi="Perpetua"/>
          <w:i/>
          <w:iCs/>
          <w:sz w:val="16"/>
          <w:szCs w:val="16"/>
        </w:rPr>
        <w:t>Umboo utsva hwavaPostori</w:t>
      </w:r>
      <w:r w:rsidRPr="00E94026">
        <w:rPr>
          <w:rFonts w:ascii="Perpetua" w:hAnsi="Perpetua"/>
          <w:sz w:val="16"/>
          <w:szCs w:val="16"/>
        </w:rPr>
        <w:t>).</w:t>
      </w:r>
    </w:p>
  </w:footnote>
  <w:footnote w:id="132">
    <w:p w14:paraId="02D8FB36"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M. L. Daneel, “The Missionary Outreach of African Independent Churches,” in </w:t>
      </w:r>
      <w:r w:rsidRPr="00E94026">
        <w:rPr>
          <w:rFonts w:ascii="Perpetua" w:hAnsi="Perpetua"/>
          <w:i/>
          <w:iCs/>
          <w:sz w:val="16"/>
          <w:szCs w:val="16"/>
        </w:rPr>
        <w:t>Missionalia</w:t>
      </w:r>
      <w:r w:rsidRPr="00E94026">
        <w:rPr>
          <w:rFonts w:ascii="Perpetua" w:hAnsi="Perpetua"/>
          <w:sz w:val="16"/>
          <w:szCs w:val="16"/>
        </w:rPr>
        <w:t xml:space="preserve">, Vol. 8, 3, 1980, p. 107. </w:t>
      </w:r>
    </w:p>
  </w:footnote>
  <w:footnote w:id="133">
    <w:p w14:paraId="5929E5C9"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w:t>
      </w:r>
      <w:r w:rsidRPr="00E94026">
        <w:rPr>
          <w:rFonts w:ascii="Perpetua" w:hAnsi="Perpetua"/>
          <w:i/>
          <w:iCs/>
          <w:sz w:val="16"/>
          <w:szCs w:val="16"/>
        </w:rPr>
        <w:t>Southern Shona Independent Churches</w:t>
      </w:r>
      <w:r w:rsidRPr="00E94026">
        <w:rPr>
          <w:rFonts w:ascii="Perpetua" w:hAnsi="Perpetua"/>
          <w:sz w:val="16"/>
          <w:szCs w:val="16"/>
        </w:rPr>
        <w:t>, Vol. I, pp. 327-331.</w:t>
      </w:r>
    </w:p>
  </w:footnote>
  <w:footnote w:id="134">
    <w:p w14:paraId="28CBA05A" w14:textId="2E956193" w:rsidR="00AE3A7C" w:rsidRPr="00E94026" w:rsidRDefault="00AE3A7C"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Daneel, </w:t>
      </w:r>
      <w:r w:rsidRPr="00E94026">
        <w:rPr>
          <w:rFonts w:ascii="Perpetua" w:hAnsi="Perpetua"/>
          <w:i/>
          <w:iCs/>
          <w:sz w:val="16"/>
          <w:szCs w:val="16"/>
        </w:rPr>
        <w:t>Missionalia</w:t>
      </w:r>
      <w:r w:rsidRPr="00E94026">
        <w:rPr>
          <w:rFonts w:ascii="Perpetua" w:hAnsi="Perpetua"/>
          <w:sz w:val="16"/>
          <w:szCs w:val="16"/>
        </w:rPr>
        <w:t>, pp. 112-113.</w:t>
      </w:r>
    </w:p>
  </w:footnote>
  <w:footnote w:id="135">
    <w:p w14:paraId="26D36F6B"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Sundkler, </w:t>
      </w:r>
      <w:r w:rsidRPr="00E94026">
        <w:rPr>
          <w:rFonts w:ascii="Perpetua" w:hAnsi="Perpetua"/>
          <w:i/>
          <w:iCs/>
          <w:sz w:val="16"/>
          <w:szCs w:val="16"/>
        </w:rPr>
        <w:t>Bantu Prophets</w:t>
      </w:r>
      <w:r w:rsidRPr="00E94026">
        <w:rPr>
          <w:rFonts w:ascii="Perpetua" w:hAnsi="Perpetua"/>
          <w:sz w:val="16"/>
          <w:szCs w:val="16"/>
        </w:rPr>
        <w:t>, p. 250.</w:t>
      </w:r>
    </w:p>
  </w:footnote>
  <w:footnote w:id="136">
    <w:p w14:paraId="217577D4" w14:textId="5398F900"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G.C. Oosthuizen, </w:t>
      </w:r>
      <w:r w:rsidRPr="00E94026">
        <w:rPr>
          <w:rFonts w:ascii="Perpetua" w:hAnsi="Perpetua"/>
          <w:i/>
          <w:iCs/>
          <w:sz w:val="16"/>
          <w:szCs w:val="16"/>
        </w:rPr>
        <w:t>Post-Christianity in Africa: A Theological and Anthropological Study.</w:t>
      </w:r>
      <w:r w:rsidRPr="00E94026">
        <w:rPr>
          <w:rFonts w:ascii="Perpetua" w:hAnsi="Perpetua"/>
          <w:sz w:val="16"/>
          <w:szCs w:val="16"/>
        </w:rPr>
        <w:t xml:space="preserve"> London: Hurst, 1968, p. 120.</w:t>
      </w:r>
    </w:p>
  </w:footnote>
  <w:footnote w:id="137">
    <w:p w14:paraId="3282D104"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M.L. Daneel, “Charismatic Healing in African Independent Churches,” in </w:t>
      </w:r>
      <w:r w:rsidRPr="00E94026">
        <w:rPr>
          <w:rFonts w:ascii="Perpetua" w:hAnsi="Perpetua"/>
          <w:i/>
          <w:iCs/>
          <w:sz w:val="16"/>
          <w:szCs w:val="16"/>
        </w:rPr>
        <w:t>Theologia Evangelica</w:t>
      </w:r>
      <w:r w:rsidRPr="00E94026">
        <w:rPr>
          <w:rFonts w:ascii="Perpetua" w:hAnsi="Perpetua"/>
          <w:sz w:val="16"/>
          <w:szCs w:val="16"/>
        </w:rPr>
        <w:t>, XVI, 3, 1983.</w:t>
      </w:r>
    </w:p>
  </w:footnote>
  <w:footnote w:id="138">
    <w:p w14:paraId="5F99477D"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Oosthuizen, op. cit., p. 96.</w:t>
      </w:r>
    </w:p>
  </w:footnote>
  <w:footnote w:id="139">
    <w:p w14:paraId="165879BA"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M-L. Martin, </w:t>
      </w:r>
      <w:r w:rsidRPr="00E94026">
        <w:rPr>
          <w:rFonts w:ascii="Perpetua" w:hAnsi="Perpetua"/>
          <w:i/>
          <w:iCs/>
          <w:sz w:val="16"/>
          <w:szCs w:val="16"/>
        </w:rPr>
        <w:t>The Biblical Concept of Messianism and Messianism in Southern Africa</w:t>
      </w:r>
      <w:r w:rsidRPr="00E94026">
        <w:rPr>
          <w:rFonts w:ascii="Perpetua" w:hAnsi="Perpetua"/>
          <w:sz w:val="16"/>
          <w:szCs w:val="16"/>
        </w:rPr>
        <w:t>, Morija: Sesuto Book Depot, 1964, p. 158.</w:t>
      </w:r>
    </w:p>
  </w:footnote>
  <w:footnote w:id="140">
    <w:p w14:paraId="258C01F4" w14:textId="6FB0256F"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Martin, ibid., p. 160; Oosthuizen, op. cit., p. 97.</w:t>
      </w:r>
    </w:p>
  </w:footnote>
  <w:footnote w:id="141">
    <w:p w14:paraId="62D2AC68" w14:textId="5DDFD9B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Sundkler, </w:t>
      </w:r>
      <w:r w:rsidRPr="00E94026">
        <w:rPr>
          <w:rFonts w:ascii="Perpetua" w:hAnsi="Perpetua"/>
          <w:i/>
          <w:iCs/>
          <w:sz w:val="16"/>
          <w:szCs w:val="16"/>
        </w:rPr>
        <w:t>Bantu Prophets</w:t>
      </w:r>
      <w:r w:rsidRPr="00E94026">
        <w:rPr>
          <w:rFonts w:ascii="Perpetua" w:hAnsi="Perpetua"/>
          <w:sz w:val="16"/>
          <w:szCs w:val="16"/>
        </w:rPr>
        <w:t>, p. 278.</w:t>
      </w:r>
    </w:p>
  </w:footnote>
  <w:footnote w:id="142">
    <w:p w14:paraId="472CEC72"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J. Carmody, </w:t>
      </w:r>
      <w:r w:rsidRPr="00E94026">
        <w:rPr>
          <w:rFonts w:ascii="Perpetua" w:hAnsi="Perpetua"/>
          <w:i/>
          <w:iCs/>
          <w:sz w:val="16"/>
          <w:szCs w:val="16"/>
        </w:rPr>
        <w:t>Ecology and Religion: Towards a New Christian Theology of Nature</w:t>
      </w:r>
      <w:r w:rsidRPr="00E94026">
        <w:rPr>
          <w:rFonts w:ascii="Perpetua" w:hAnsi="Perpetua"/>
          <w:sz w:val="16"/>
          <w:szCs w:val="16"/>
        </w:rPr>
        <w:t>, Ramsey, NY: Paulist Press, 1983, p. 79.</w:t>
      </w:r>
    </w:p>
  </w:footnote>
  <w:footnote w:id="143">
    <w:p w14:paraId="2177A303"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M.L. Daneel, “Towards a Sacramental Theology of the Environment in African Independent Churches,” in ‘</w:t>
      </w:r>
      <w:r w:rsidRPr="00E94026">
        <w:rPr>
          <w:rFonts w:ascii="Perpetua" w:hAnsi="Perpetua"/>
          <w:i/>
          <w:iCs/>
          <w:sz w:val="16"/>
          <w:szCs w:val="16"/>
        </w:rPr>
        <w:t xml:space="preserve">Zeitschrift fur Missionswissenschaft und Religionswissenschaft, </w:t>
      </w:r>
      <w:r w:rsidRPr="00E94026">
        <w:rPr>
          <w:rFonts w:ascii="Perpetua" w:hAnsi="Perpetua"/>
          <w:sz w:val="16"/>
          <w:szCs w:val="16"/>
        </w:rPr>
        <w:t>1, 1991, passim.</w:t>
      </w:r>
    </w:p>
  </w:footnote>
  <w:footnote w:id="144">
    <w:p w14:paraId="05B57C84" w14:textId="7777777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J. Moltmann, </w:t>
      </w:r>
      <w:r w:rsidRPr="00E94026">
        <w:rPr>
          <w:rFonts w:ascii="Perpetua" w:hAnsi="Perpetua"/>
          <w:i/>
          <w:iCs/>
          <w:sz w:val="16"/>
          <w:szCs w:val="16"/>
        </w:rPr>
        <w:t>God in Creation: An Ecological Doctrine of Creation</w:t>
      </w:r>
      <w:r w:rsidRPr="00E94026">
        <w:rPr>
          <w:rFonts w:ascii="Perpetua" w:hAnsi="Perpetua"/>
          <w:sz w:val="16"/>
          <w:szCs w:val="16"/>
        </w:rPr>
        <w:t>. London: SCM Press, 1985, p. 14.</w:t>
      </w:r>
    </w:p>
  </w:footnote>
  <w:footnote w:id="145">
    <w:p w14:paraId="1E767FF0" w14:textId="77777777" w:rsidR="00AE3A7C" w:rsidRPr="00E94026" w:rsidRDefault="00AE3A7C"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Ibid., p. 112.</w:t>
      </w:r>
    </w:p>
  </w:footnote>
  <w:footnote w:id="146">
    <w:p w14:paraId="4316E591" w14:textId="77777777" w:rsidR="00AE3A7C" w:rsidRPr="00E94026" w:rsidRDefault="00AE3A7C" w:rsidP="002A72AA">
      <w:pPr>
        <w:pStyle w:val="FootnoteText"/>
        <w:widowControl w:val="0"/>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Ibid., p. 18.</w:t>
      </w:r>
    </w:p>
  </w:footnote>
  <w:footnote w:id="147">
    <w:p w14:paraId="06267C7A" w14:textId="31F81C07"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W. Granberg-Michaelson, </w:t>
      </w:r>
      <w:r w:rsidRPr="00E94026">
        <w:rPr>
          <w:rFonts w:ascii="Perpetua" w:hAnsi="Perpetua"/>
          <w:i/>
          <w:iCs/>
          <w:sz w:val="16"/>
          <w:szCs w:val="16"/>
        </w:rPr>
        <w:t>A Worldly Spirituality - The Call to Redeem Life on Earth</w:t>
      </w:r>
      <w:r w:rsidRPr="00E94026">
        <w:rPr>
          <w:rFonts w:ascii="Perpetua" w:hAnsi="Perpetua"/>
          <w:sz w:val="16"/>
          <w:szCs w:val="16"/>
        </w:rPr>
        <w:t>. San Francisco: Harper and Row, 1984, p. 136.</w:t>
      </w:r>
    </w:p>
  </w:footnote>
  <w:footnote w:id="148">
    <w:p w14:paraId="4F5DFB32" w14:textId="1657F84F" w:rsidR="00AE3A7C" w:rsidRPr="00E94026" w:rsidRDefault="00AE3A7C" w:rsidP="002A72AA">
      <w:pPr>
        <w:widowControl w:val="0"/>
        <w:spacing w:after="0" w:line="240" w:lineRule="auto"/>
        <w:jc w:val="both"/>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U. Duchrow &amp; G. Liedke, </w:t>
      </w:r>
      <w:r w:rsidRPr="00E94026">
        <w:rPr>
          <w:rFonts w:ascii="Perpetua" w:hAnsi="Perpetua"/>
          <w:i/>
          <w:iCs/>
          <w:sz w:val="16"/>
          <w:szCs w:val="16"/>
        </w:rPr>
        <w:t>Shalom: Biblical Perspectives on Creation, Justice and Peace</w:t>
      </w:r>
      <w:r w:rsidRPr="00E94026">
        <w:rPr>
          <w:rFonts w:ascii="Perpetua" w:hAnsi="Perpetua"/>
          <w:sz w:val="16"/>
          <w:szCs w:val="16"/>
        </w:rPr>
        <w:t>. Geneva: wee Publications, 1989, p. 64.</w:t>
      </w:r>
    </w:p>
  </w:footnote>
  <w:footnote w:id="149">
    <w:p w14:paraId="119B3ED8" w14:textId="28F13BBB" w:rsidR="00E94026" w:rsidRPr="00E94026" w:rsidRDefault="00E94026">
      <w:pPr>
        <w:pStyle w:val="FootnoteText"/>
        <w:rPr>
          <w:rFonts w:ascii="Perpetua" w:hAnsi="Perpetua"/>
          <w:sz w:val="16"/>
          <w:szCs w:val="16"/>
        </w:rPr>
      </w:pPr>
      <w:r w:rsidRPr="00E94026">
        <w:rPr>
          <w:rStyle w:val="FootnoteReference"/>
          <w:rFonts w:ascii="Perpetua" w:hAnsi="Perpetua"/>
          <w:sz w:val="16"/>
          <w:szCs w:val="16"/>
        </w:rPr>
        <w:footnoteRef/>
      </w:r>
      <w:r w:rsidRPr="00E94026">
        <w:rPr>
          <w:rFonts w:ascii="Perpetua" w:hAnsi="Perpetua"/>
          <w:sz w:val="16"/>
          <w:szCs w:val="16"/>
        </w:rPr>
        <w:t xml:space="preserve"> Thank you to BU PhD student Luke Donner for his contribution to this journal issue—finding/checking sources, copyediting, and compiling the final version of this bibliography.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7019" w14:textId="77777777" w:rsidR="00851F08" w:rsidRPr="001F071A" w:rsidRDefault="00851F08" w:rsidP="001F0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908254">
    <w:abstractNumId w:val="0"/>
  </w:num>
  <w:num w:numId="2" w16cid:durableId="592711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activeWritingStyle w:appName="MSWord" w:lang="fr-CA" w:vendorID="64" w:dllVersion="0" w:nlCheck="1" w:checkStyle="0"/>
  <w:activeWritingStyle w:appName="MSWord" w:lang="en-GB" w:vendorID="64" w:dllVersion="0" w:nlCheck="1" w:checkStyle="0"/>
  <w:activeWritingStyle w:appName="MSWord" w:lang="es-ES"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1588E"/>
    <w:rsid w:val="00034840"/>
    <w:rsid w:val="000375A5"/>
    <w:rsid w:val="00046F01"/>
    <w:rsid w:val="00050002"/>
    <w:rsid w:val="00051BC2"/>
    <w:rsid w:val="00061605"/>
    <w:rsid w:val="00066BED"/>
    <w:rsid w:val="00081034"/>
    <w:rsid w:val="000A2483"/>
    <w:rsid w:val="000B3DE3"/>
    <w:rsid w:val="000B49E6"/>
    <w:rsid w:val="000E5D07"/>
    <w:rsid w:val="000E649F"/>
    <w:rsid w:val="000F6122"/>
    <w:rsid w:val="00101EB6"/>
    <w:rsid w:val="0010531F"/>
    <w:rsid w:val="00116315"/>
    <w:rsid w:val="0015008B"/>
    <w:rsid w:val="0017122D"/>
    <w:rsid w:val="00176784"/>
    <w:rsid w:val="00183A5F"/>
    <w:rsid w:val="00183B32"/>
    <w:rsid w:val="001928E7"/>
    <w:rsid w:val="00193E20"/>
    <w:rsid w:val="001D44C8"/>
    <w:rsid w:val="001D5E79"/>
    <w:rsid w:val="001F071A"/>
    <w:rsid w:val="00203917"/>
    <w:rsid w:val="002129EB"/>
    <w:rsid w:val="00216EFB"/>
    <w:rsid w:val="0022000E"/>
    <w:rsid w:val="00242094"/>
    <w:rsid w:val="002469CF"/>
    <w:rsid w:val="00254DB0"/>
    <w:rsid w:val="00275DD9"/>
    <w:rsid w:val="002A72AA"/>
    <w:rsid w:val="002C26EC"/>
    <w:rsid w:val="002C76DE"/>
    <w:rsid w:val="002F2185"/>
    <w:rsid w:val="00317D39"/>
    <w:rsid w:val="003405AB"/>
    <w:rsid w:val="00344E4F"/>
    <w:rsid w:val="003452A0"/>
    <w:rsid w:val="00354AE8"/>
    <w:rsid w:val="003559B4"/>
    <w:rsid w:val="003602EE"/>
    <w:rsid w:val="00376816"/>
    <w:rsid w:val="0038094B"/>
    <w:rsid w:val="00387966"/>
    <w:rsid w:val="00393099"/>
    <w:rsid w:val="003A5158"/>
    <w:rsid w:val="003B32C4"/>
    <w:rsid w:val="003B6681"/>
    <w:rsid w:val="003C4767"/>
    <w:rsid w:val="003C4B78"/>
    <w:rsid w:val="003E2DD6"/>
    <w:rsid w:val="003F1BBB"/>
    <w:rsid w:val="003F30EA"/>
    <w:rsid w:val="004024F4"/>
    <w:rsid w:val="004025A6"/>
    <w:rsid w:val="0040262C"/>
    <w:rsid w:val="00423D21"/>
    <w:rsid w:val="0042424A"/>
    <w:rsid w:val="00444264"/>
    <w:rsid w:val="00446DC7"/>
    <w:rsid w:val="0046026E"/>
    <w:rsid w:val="00460AC9"/>
    <w:rsid w:val="00465278"/>
    <w:rsid w:val="004A13BA"/>
    <w:rsid w:val="004A422D"/>
    <w:rsid w:val="004B0180"/>
    <w:rsid w:val="004B485E"/>
    <w:rsid w:val="004E5E0B"/>
    <w:rsid w:val="004F5816"/>
    <w:rsid w:val="005032EF"/>
    <w:rsid w:val="00521CC4"/>
    <w:rsid w:val="00547C37"/>
    <w:rsid w:val="00551D9E"/>
    <w:rsid w:val="00561A44"/>
    <w:rsid w:val="0057557C"/>
    <w:rsid w:val="00582C33"/>
    <w:rsid w:val="005A2DE1"/>
    <w:rsid w:val="005B4280"/>
    <w:rsid w:val="005B60D8"/>
    <w:rsid w:val="005C2B03"/>
    <w:rsid w:val="00603E52"/>
    <w:rsid w:val="006060B1"/>
    <w:rsid w:val="00640C74"/>
    <w:rsid w:val="00647875"/>
    <w:rsid w:val="00651669"/>
    <w:rsid w:val="006544C7"/>
    <w:rsid w:val="00657F46"/>
    <w:rsid w:val="0067269D"/>
    <w:rsid w:val="00683635"/>
    <w:rsid w:val="006A37AE"/>
    <w:rsid w:val="006B5032"/>
    <w:rsid w:val="006D0A04"/>
    <w:rsid w:val="006E0C18"/>
    <w:rsid w:val="006E4846"/>
    <w:rsid w:val="006F4BA2"/>
    <w:rsid w:val="007041F2"/>
    <w:rsid w:val="00752CCA"/>
    <w:rsid w:val="00755373"/>
    <w:rsid w:val="00766FA0"/>
    <w:rsid w:val="00774010"/>
    <w:rsid w:val="0077709D"/>
    <w:rsid w:val="0078397F"/>
    <w:rsid w:val="00783E41"/>
    <w:rsid w:val="007845F0"/>
    <w:rsid w:val="007B78CD"/>
    <w:rsid w:val="007C371D"/>
    <w:rsid w:val="007C7EA7"/>
    <w:rsid w:val="007D46DB"/>
    <w:rsid w:val="007E1AAA"/>
    <w:rsid w:val="007E1B55"/>
    <w:rsid w:val="00827852"/>
    <w:rsid w:val="00830663"/>
    <w:rsid w:val="008308A4"/>
    <w:rsid w:val="00831426"/>
    <w:rsid w:val="00842194"/>
    <w:rsid w:val="0084437D"/>
    <w:rsid w:val="00851F08"/>
    <w:rsid w:val="0087286D"/>
    <w:rsid w:val="0087748C"/>
    <w:rsid w:val="008837B6"/>
    <w:rsid w:val="00883D22"/>
    <w:rsid w:val="00897C16"/>
    <w:rsid w:val="008A00F8"/>
    <w:rsid w:val="008B08D3"/>
    <w:rsid w:val="008B1106"/>
    <w:rsid w:val="008B7317"/>
    <w:rsid w:val="008C624D"/>
    <w:rsid w:val="008D0B5E"/>
    <w:rsid w:val="008E2AE7"/>
    <w:rsid w:val="008F5026"/>
    <w:rsid w:val="00922EA8"/>
    <w:rsid w:val="0092367B"/>
    <w:rsid w:val="00935F69"/>
    <w:rsid w:val="00942536"/>
    <w:rsid w:val="00951838"/>
    <w:rsid w:val="00954E7C"/>
    <w:rsid w:val="009606A9"/>
    <w:rsid w:val="00972B32"/>
    <w:rsid w:val="009B2E7C"/>
    <w:rsid w:val="009D2F7D"/>
    <w:rsid w:val="009D54DE"/>
    <w:rsid w:val="009F0037"/>
    <w:rsid w:val="00A06FAE"/>
    <w:rsid w:val="00A24024"/>
    <w:rsid w:val="00A25C9C"/>
    <w:rsid w:val="00A25EFD"/>
    <w:rsid w:val="00A5470F"/>
    <w:rsid w:val="00A56B53"/>
    <w:rsid w:val="00A822F4"/>
    <w:rsid w:val="00A849F5"/>
    <w:rsid w:val="00A861B0"/>
    <w:rsid w:val="00A86E3C"/>
    <w:rsid w:val="00A90ED9"/>
    <w:rsid w:val="00A935FD"/>
    <w:rsid w:val="00AB75DF"/>
    <w:rsid w:val="00AC0ACD"/>
    <w:rsid w:val="00AE3A7C"/>
    <w:rsid w:val="00B05EF6"/>
    <w:rsid w:val="00B073FD"/>
    <w:rsid w:val="00B11552"/>
    <w:rsid w:val="00B22DCF"/>
    <w:rsid w:val="00B32D8D"/>
    <w:rsid w:val="00B5347A"/>
    <w:rsid w:val="00B55AEE"/>
    <w:rsid w:val="00B55DCE"/>
    <w:rsid w:val="00B7541A"/>
    <w:rsid w:val="00B77118"/>
    <w:rsid w:val="00B80E28"/>
    <w:rsid w:val="00B84C55"/>
    <w:rsid w:val="00BD5380"/>
    <w:rsid w:val="00BE3688"/>
    <w:rsid w:val="00BF573F"/>
    <w:rsid w:val="00C0175F"/>
    <w:rsid w:val="00C0567C"/>
    <w:rsid w:val="00C2344D"/>
    <w:rsid w:val="00C27653"/>
    <w:rsid w:val="00C33226"/>
    <w:rsid w:val="00C47C7A"/>
    <w:rsid w:val="00C52D56"/>
    <w:rsid w:val="00C65E2D"/>
    <w:rsid w:val="00C7187B"/>
    <w:rsid w:val="00C737C8"/>
    <w:rsid w:val="00CA5874"/>
    <w:rsid w:val="00CA7F32"/>
    <w:rsid w:val="00CB096C"/>
    <w:rsid w:val="00CB3916"/>
    <w:rsid w:val="00CB79F0"/>
    <w:rsid w:val="00D24D57"/>
    <w:rsid w:val="00D26557"/>
    <w:rsid w:val="00D43025"/>
    <w:rsid w:val="00D435C8"/>
    <w:rsid w:val="00D56931"/>
    <w:rsid w:val="00D57A80"/>
    <w:rsid w:val="00D9143C"/>
    <w:rsid w:val="00D9290C"/>
    <w:rsid w:val="00DB034E"/>
    <w:rsid w:val="00DC3E5B"/>
    <w:rsid w:val="00DD293C"/>
    <w:rsid w:val="00DF0211"/>
    <w:rsid w:val="00E0062A"/>
    <w:rsid w:val="00E16EDA"/>
    <w:rsid w:val="00E210F5"/>
    <w:rsid w:val="00E3105E"/>
    <w:rsid w:val="00E33228"/>
    <w:rsid w:val="00E36B07"/>
    <w:rsid w:val="00E516D9"/>
    <w:rsid w:val="00E73935"/>
    <w:rsid w:val="00E73E6F"/>
    <w:rsid w:val="00E87347"/>
    <w:rsid w:val="00E94026"/>
    <w:rsid w:val="00E94C5D"/>
    <w:rsid w:val="00EA6466"/>
    <w:rsid w:val="00EB3469"/>
    <w:rsid w:val="00EB4033"/>
    <w:rsid w:val="00EB4176"/>
    <w:rsid w:val="00ED311E"/>
    <w:rsid w:val="00ED4F77"/>
    <w:rsid w:val="00EE147B"/>
    <w:rsid w:val="00EE17D6"/>
    <w:rsid w:val="00EE22F0"/>
    <w:rsid w:val="00EF13DF"/>
    <w:rsid w:val="00EF1505"/>
    <w:rsid w:val="00EF3321"/>
    <w:rsid w:val="00F16A12"/>
    <w:rsid w:val="00F215E4"/>
    <w:rsid w:val="00F27388"/>
    <w:rsid w:val="00F3199E"/>
    <w:rsid w:val="00F32321"/>
    <w:rsid w:val="00F470E4"/>
    <w:rsid w:val="00F51015"/>
    <w:rsid w:val="00F60346"/>
    <w:rsid w:val="00F62596"/>
    <w:rsid w:val="00F67288"/>
    <w:rsid w:val="00F81055"/>
    <w:rsid w:val="00FA7841"/>
    <w:rsid w:val="00FD183E"/>
    <w:rsid w:val="00FE4EDE"/>
    <w:rsid w:val="00FF1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1"/>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Title">
    <w:name w:val="Title"/>
    <w:basedOn w:val="Normal"/>
    <w:link w:val="TitleChar"/>
    <w:uiPriority w:val="10"/>
    <w:qFormat/>
    <w:rsid w:val="00651669"/>
    <w:pPr>
      <w:widowControl w:val="0"/>
      <w:autoSpaceDE w:val="0"/>
      <w:autoSpaceDN w:val="0"/>
      <w:spacing w:after="0" w:line="240" w:lineRule="auto"/>
      <w:ind w:left="114"/>
    </w:pPr>
    <w:rPr>
      <w:rFonts w:ascii="Cambria" w:eastAsia="Cambria" w:hAnsi="Cambria" w:cs="Cambria"/>
      <w:b/>
      <w:bCs/>
      <w:sz w:val="58"/>
      <w:szCs w:val="58"/>
    </w:rPr>
  </w:style>
  <w:style w:type="character" w:customStyle="1" w:styleId="TitleChar">
    <w:name w:val="Title Char"/>
    <w:basedOn w:val="DefaultParagraphFont"/>
    <w:link w:val="Title"/>
    <w:uiPriority w:val="10"/>
    <w:rsid w:val="00651669"/>
    <w:rPr>
      <w:rFonts w:ascii="Cambria" w:eastAsia="Cambria" w:hAnsi="Cambria" w:cs="Cambria"/>
      <w:b/>
      <w:bCs/>
      <w:sz w:val="58"/>
      <w:szCs w:val="58"/>
    </w:rPr>
  </w:style>
  <w:style w:type="paragraph" w:styleId="FootnoteText">
    <w:name w:val="footnote text"/>
    <w:basedOn w:val="Normal"/>
    <w:link w:val="FootnoteTextChar"/>
    <w:uiPriority w:val="99"/>
    <w:semiHidden/>
    <w:unhideWhenUsed/>
    <w:rsid w:val="00E516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16D9"/>
    <w:rPr>
      <w:sz w:val="20"/>
      <w:szCs w:val="20"/>
    </w:rPr>
  </w:style>
  <w:style w:type="character" w:styleId="FootnoteReference">
    <w:name w:val="footnote reference"/>
    <w:basedOn w:val="DefaultParagraphFont"/>
    <w:uiPriority w:val="99"/>
    <w:semiHidden/>
    <w:unhideWhenUsed/>
    <w:rsid w:val="00E516D9"/>
    <w:rPr>
      <w:vertAlign w:val="superscript"/>
    </w:rPr>
  </w:style>
  <w:style w:type="character" w:styleId="PageNumber">
    <w:name w:val="page number"/>
    <w:basedOn w:val="DefaultParagraphFont"/>
    <w:uiPriority w:val="99"/>
    <w:semiHidden/>
    <w:unhideWhenUsed/>
    <w:rsid w:val="00851F08"/>
  </w:style>
  <w:style w:type="paragraph" w:styleId="Bibliography">
    <w:name w:val="Bibliography"/>
    <w:basedOn w:val="Normal"/>
    <w:next w:val="Normal"/>
    <w:uiPriority w:val="37"/>
    <w:semiHidden/>
    <w:unhideWhenUsed/>
    <w:rsid w:val="00B11552"/>
  </w:style>
  <w:style w:type="paragraph" w:styleId="Revision">
    <w:name w:val="Revision"/>
    <w:hidden/>
    <w:uiPriority w:val="99"/>
    <w:semiHidden/>
    <w:rsid w:val="00B32D8D"/>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CB.org" TargetMode="External"/><Relationship Id="rId13" Type="http://schemas.openxmlformats.org/officeDocument/2006/relationships/hyperlink" Target="https://dacb.org/resources/final_instr_manual.pdf" TargetMode="External"/><Relationship Id="rId18" Type="http://schemas.openxmlformats.org/officeDocument/2006/relationships/hyperlink" Target="https://sites.bu.edu/shonareligion/photos/"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hyperlink" Target="https://hraf.yale.edu/products/ehraf-world-cultures/cultures-covered/microfiche/" TargetMode="External"/><Relationship Id="rId2" Type="http://schemas.openxmlformats.org/officeDocument/2006/relationships/numbering" Target="numbering.xml"/><Relationship Id="rId16" Type="http://schemas.openxmlformats.org/officeDocument/2006/relationships/hyperlink" Target="https://dacb.org/journal/" TargetMode="External"/><Relationship Id="rId20" Type="http://schemas.openxmlformats.org/officeDocument/2006/relationships/hyperlink" Target="mailto:dacb@bu.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image" Target="media/image7.jpeg"/><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bu.edu/cgcm/daneel-obituary/" TargetMode="External"/><Relationship Id="rId2" Type="http://schemas.openxmlformats.org/officeDocument/2006/relationships/hyperlink" Target="https://www.youtube.com/watch?v=n2MFVg2xBUY" TargetMode="External"/><Relationship Id="rId1" Type="http://schemas.openxmlformats.org/officeDocument/2006/relationships/hyperlink" Target="https://www.academia.edu/4020171/Brighton_91_First_Global_Pentecostal_Conference" TargetMode="External"/><Relationship Id="rId6" Type="http://schemas.openxmlformats.org/officeDocument/2006/relationships/hyperlink" Target="https://ethz.ch/en/news-and-events/eth-news/news/2019/07/how-trees-could-save-the-climate.html" TargetMode="External"/><Relationship Id="rId5" Type="http://schemas.openxmlformats.org/officeDocument/2006/relationships/hyperlink" Target="https://www.bu.edu/cgcm/research-associates/m-l-daneel/" TargetMode="External"/><Relationship Id="rId4" Type="http://schemas.openxmlformats.org/officeDocument/2006/relationships/hyperlink" Target="https://www.bu.edu/cgcm/daneel-obitu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67</Pages>
  <Words>30071</Words>
  <Characters>171410</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201079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10</cp:revision>
  <cp:lastPrinted>2024-10-29T12:25:00Z</cp:lastPrinted>
  <dcterms:created xsi:type="dcterms:W3CDTF">2024-10-28T14:44:00Z</dcterms:created>
  <dcterms:modified xsi:type="dcterms:W3CDTF">2026-04-28T15:25:00Z</dcterms:modified>
</cp:coreProperties>
</file>