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284"/>
      </w:tblGrid>
      <w:tr w:rsidR="006A5555" w14:paraId="4A073171" w14:textId="77777777" w:rsidTr="00D858C5">
        <w:trPr>
          <w:trHeight w:val="1768"/>
        </w:trPr>
        <w:tc>
          <w:tcPr>
            <w:tcW w:w="6660" w:type="dxa"/>
            <w:gridSpan w:val="2"/>
            <w:shd w:val="clear" w:color="auto" w:fill="A6A6A6" w:themeFill="background1" w:themeFillShade="A6"/>
            <w:tcMar>
              <w:top w:w="115" w:type="dxa"/>
              <w:left w:w="115" w:type="dxa"/>
              <w:bottom w:w="115" w:type="dxa"/>
              <w:right w:w="115" w:type="dxa"/>
            </w:tcMar>
          </w:tcPr>
          <w:p w14:paraId="114A76E1" w14:textId="4AF4C0F4" w:rsidR="006A5555" w:rsidRPr="00F07BFE" w:rsidRDefault="00AD19E3" w:rsidP="00AD19E3">
            <w:pPr>
              <w:jc w:val="both"/>
              <w:rPr>
                <w:rFonts w:ascii="Calibri Light" w:hAnsi="Calibri Light" w:cs="Calibri Light"/>
                <w:b/>
                <w:color w:val="632423" w:themeColor="accent2" w:themeShade="80"/>
                <w:sz w:val="20"/>
                <w:szCs w:val="20"/>
              </w:rPr>
            </w:pPr>
            <w:r w:rsidRPr="00F07BFE">
              <w:rPr>
                <w:rFonts w:ascii="Calibri Light" w:hAnsi="Calibri Light" w:cs="Calibri Light"/>
                <w:noProof/>
                <w:color w:val="632423" w:themeColor="accent2" w:themeShade="80"/>
                <w:sz w:val="20"/>
                <w:szCs w:val="20"/>
              </w:rPr>
              <w:drawing>
                <wp:anchor distT="152400" distB="152400" distL="152400" distR="152400" simplePos="0" relativeHeight="251668480" behindDoc="1" locked="0" layoutInCell="1" allowOverlap="1" wp14:anchorId="7308EC9F" wp14:editId="3E98FCF7">
                  <wp:simplePos x="0" y="0"/>
                  <wp:positionH relativeFrom="page">
                    <wp:posOffset>3010535</wp:posOffset>
                  </wp:positionH>
                  <wp:positionV relativeFrom="page">
                    <wp:posOffset>-444500</wp:posOffset>
                  </wp:positionV>
                  <wp:extent cx="601345" cy="1652270"/>
                  <wp:effectExtent l="7938" t="0" r="0" b="0"/>
                  <wp:wrapTight wrapText="bothSides">
                    <wp:wrapPolygon edited="0">
                      <wp:start x="21315" y="-104"/>
                      <wp:lineTo x="787" y="-104"/>
                      <wp:lineTo x="787" y="21314"/>
                      <wp:lineTo x="21315" y="21314"/>
                      <wp:lineTo x="21315" y="-104"/>
                    </wp:wrapPolygon>
                  </wp:wrapTight>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GCMlogo - Claire.png"/>
                          <pic:cNvPicPr>
                            <a:picLocks noChangeAspect="1"/>
                          </pic:cNvPicPr>
                        </pic:nvPicPr>
                        <pic:blipFill>
                          <a:blip r:embed="rId8">
                            <a:extLst/>
                          </a:blip>
                          <a:srcRect l="16782" r="10862"/>
                          <a:stretch>
                            <a:fillRect/>
                          </a:stretch>
                        </pic:blipFill>
                        <pic:spPr>
                          <a:xfrm rot="16200000">
                            <a:off x="0" y="0"/>
                            <a:ext cx="601345" cy="16522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6A5555" w:rsidRPr="00F07BFE">
              <w:rPr>
                <w:rFonts w:ascii="Calibri Light" w:hAnsi="Calibri Light" w:cs="Calibri Light"/>
                <w:b/>
                <w:color w:val="632423" w:themeColor="accent2" w:themeShade="80"/>
                <w:sz w:val="20"/>
                <w:szCs w:val="20"/>
              </w:rPr>
              <w:t>Research Focus: African Christianity</w:t>
            </w:r>
          </w:p>
          <w:p w14:paraId="4442997D" w14:textId="2AFBB65A" w:rsidR="006A5555" w:rsidRPr="00AC7DF1" w:rsidRDefault="006A5555" w:rsidP="00AD19E3">
            <w:pPr>
              <w:pStyle w:val="Information"/>
              <w:jc w:val="both"/>
              <w:rPr>
                <w:sz w:val="18"/>
                <w:szCs w:val="18"/>
              </w:rPr>
            </w:pPr>
            <w:r w:rsidRPr="00AC7DF1">
              <w:rPr>
                <w:rFonts w:ascii="Calibri Light" w:hAnsi="Calibri Light" w:cs="Calibri Light"/>
                <w:color w:val="auto"/>
                <w:sz w:val="18"/>
                <w:szCs w:val="18"/>
              </w:rPr>
              <w:t xml:space="preserve">Since the 1930s, starting with Professor Basil J. Matthews, African Christianity has been a core research commitment of the mission faculty in the Boston University School of Theology. This interest </w:t>
            </w:r>
            <w:proofErr w:type="gramStart"/>
            <w:r w:rsidRPr="00AC7DF1">
              <w:rPr>
                <w:rFonts w:ascii="Calibri Light" w:hAnsi="Calibri Light" w:cs="Calibri Light"/>
                <w:color w:val="auto"/>
                <w:sz w:val="18"/>
                <w:szCs w:val="18"/>
              </w:rPr>
              <w:t>is supported</w:t>
            </w:r>
            <w:proofErr w:type="gramEnd"/>
            <w:r w:rsidRPr="00AC7DF1">
              <w:rPr>
                <w:rFonts w:ascii="Calibri Light" w:hAnsi="Calibri Light" w:cs="Calibri Light"/>
                <w:color w:val="auto"/>
                <w:sz w:val="18"/>
                <w:szCs w:val="18"/>
              </w:rPr>
              <w:t xml:space="preserve"> by the historical connection between civil rights activism and Africa missions among alumni, and the renowned African Studies Library and African Studies Center of Boston University. Current research interests among Center faculty, visiting researchers, and students include African Christian </w:t>
            </w:r>
            <w:proofErr w:type="spellStart"/>
            <w:r w:rsidRPr="00AC7DF1">
              <w:rPr>
                <w:rFonts w:ascii="Calibri Light" w:hAnsi="Calibri Light" w:cs="Calibri Light"/>
                <w:color w:val="auto"/>
                <w:sz w:val="18"/>
                <w:szCs w:val="18"/>
              </w:rPr>
              <w:t>biography,</w:t>
            </w:r>
            <w:proofErr w:type="spellEnd"/>
            <w:r w:rsidRPr="00AC7DF1">
              <w:rPr>
                <w:rFonts w:ascii="Calibri Light" w:hAnsi="Calibri Light" w:cs="Calibri Light"/>
                <w:color w:val="auto"/>
                <w:sz w:val="18"/>
                <w:szCs w:val="18"/>
              </w:rPr>
              <w:t xml:space="preserve"> African mission history, environmentalism, and indigenous Christian movements in southern Africa. The executive office of the </w:t>
            </w:r>
            <w:r w:rsidRPr="00AC7DF1">
              <w:rPr>
                <w:rFonts w:ascii="Calibri Light" w:hAnsi="Calibri Light" w:cs="Calibri Light"/>
                <w:i/>
                <w:color w:val="auto"/>
                <w:sz w:val="18"/>
                <w:szCs w:val="18"/>
              </w:rPr>
              <w:t xml:space="preserve">Dictionary of African Christian Biography </w:t>
            </w:r>
            <w:r w:rsidRPr="00AC7DF1">
              <w:rPr>
                <w:rFonts w:ascii="Calibri Light" w:hAnsi="Calibri Light" w:cs="Calibri Light"/>
                <w:color w:val="auto"/>
                <w:sz w:val="18"/>
                <w:szCs w:val="18"/>
              </w:rPr>
              <w:t xml:space="preserve">is housed in the Center, and the Shona religion project </w:t>
            </w:r>
            <w:proofErr w:type="gramStart"/>
            <w:r w:rsidRPr="00AC7DF1">
              <w:rPr>
                <w:rFonts w:ascii="Calibri Light" w:hAnsi="Calibri Light" w:cs="Calibri Light"/>
                <w:color w:val="auto"/>
                <w:sz w:val="18"/>
                <w:szCs w:val="18"/>
              </w:rPr>
              <w:t>showcases</w:t>
            </w:r>
            <w:proofErr w:type="gramEnd"/>
            <w:r w:rsidRPr="00AC7DF1">
              <w:rPr>
                <w:rFonts w:ascii="Calibri Light" w:hAnsi="Calibri Light" w:cs="Calibri Light"/>
                <w:color w:val="auto"/>
                <w:sz w:val="18"/>
                <w:szCs w:val="18"/>
              </w:rPr>
              <w:t xml:space="preserve"> the photography of M.L. </w:t>
            </w:r>
            <w:proofErr w:type="spellStart"/>
            <w:r w:rsidRPr="00AC7DF1">
              <w:rPr>
                <w:rFonts w:ascii="Calibri Light" w:hAnsi="Calibri Light" w:cs="Calibri Light"/>
                <w:color w:val="auto"/>
                <w:sz w:val="18"/>
                <w:szCs w:val="18"/>
              </w:rPr>
              <w:t>Daneel</w:t>
            </w:r>
            <w:proofErr w:type="spellEnd"/>
            <w:r w:rsidRPr="00AC7DF1">
              <w:rPr>
                <w:rFonts w:ascii="Calibri Light" w:hAnsi="Calibri Light" w:cs="Calibri Light"/>
                <w:color w:val="auto"/>
                <w:sz w:val="18"/>
                <w:szCs w:val="18"/>
              </w:rPr>
              <w:t xml:space="preserve"> on African Initiated Churches in Zimbabwe.</w:t>
            </w:r>
          </w:p>
        </w:tc>
      </w:tr>
      <w:tr w:rsidR="00EE6307" w14:paraId="5FCDAEA0" w14:textId="77777777" w:rsidTr="00D858C5">
        <w:trPr>
          <w:trHeight w:val="20"/>
        </w:trPr>
        <w:tc>
          <w:tcPr>
            <w:tcW w:w="6660" w:type="dxa"/>
            <w:gridSpan w:val="2"/>
            <w:tcMar>
              <w:top w:w="115" w:type="dxa"/>
              <w:left w:w="115" w:type="dxa"/>
              <w:bottom w:w="115" w:type="dxa"/>
              <w:right w:w="115" w:type="dxa"/>
            </w:tcMar>
          </w:tcPr>
          <w:p w14:paraId="32F40962" w14:textId="4D87D420" w:rsidR="00AC1E16" w:rsidRDefault="00AC1E16"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p>
          <w:p w14:paraId="6EE1BF91" w14:textId="77777777" w:rsidR="00081D04" w:rsidRDefault="00081D04"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p>
          <w:p w14:paraId="6EAAD823" w14:textId="760EDAFD" w:rsidR="00983ED1"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r w:rsidRPr="00AC7DF1">
              <w:rPr>
                <w:rFonts w:ascii="Calibri Light" w:hAnsi="Calibri Light" w:cs="Calibri Light"/>
                <w:noProof/>
                <w:color w:val="auto"/>
                <w:sz w:val="18"/>
                <w:szCs w:val="18"/>
                <w:lang w:eastAsia="en-US"/>
              </w:rPr>
              <w:drawing>
                <wp:anchor distT="0" distB="0" distL="114300" distR="114300" simplePos="0" relativeHeight="251659264" behindDoc="0" locked="0" layoutInCell="1" allowOverlap="1" wp14:anchorId="2647E968" wp14:editId="4A999115">
                  <wp:simplePos x="0" y="0"/>
                  <wp:positionH relativeFrom="column">
                    <wp:posOffset>-2540</wp:posOffset>
                  </wp:positionH>
                  <wp:positionV relativeFrom="paragraph">
                    <wp:posOffset>27305</wp:posOffset>
                  </wp:positionV>
                  <wp:extent cx="985520" cy="1451610"/>
                  <wp:effectExtent l="0" t="0" r="5080" b="0"/>
                  <wp:wrapSquare wrapText="bothSides"/>
                  <wp:docPr id="2" name="Picture 2" descr="IJAHS 43,2 co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JAHS 43,2 cover2"/>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l="14119" t="10001" r="16473" b="10910"/>
                          <a:stretch>
                            <a:fillRect/>
                          </a:stretch>
                        </pic:blipFill>
                        <pic:spPr bwMode="auto">
                          <a:xfrm>
                            <a:off x="0" y="0"/>
                            <a:ext cx="985520" cy="1451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7DF1">
              <w:rPr>
                <w:rFonts w:ascii="Calibri Light" w:hAnsi="Calibri Light" w:cs="Calibri Light"/>
                <w:color w:val="auto"/>
                <w:sz w:val="18"/>
                <w:szCs w:val="18"/>
              </w:rPr>
              <w:t xml:space="preserve">The </w:t>
            </w:r>
            <w:r w:rsidRPr="00AC7DF1">
              <w:rPr>
                <w:rFonts w:ascii="Calibri Light" w:hAnsi="Calibri Light" w:cs="Calibri Light"/>
                <w:b/>
                <w:color w:val="auto"/>
                <w:sz w:val="18"/>
                <w:szCs w:val="18"/>
              </w:rPr>
              <w:t>International Journal of African Historical Studies</w:t>
            </w:r>
            <w:r w:rsidRPr="00AC7DF1">
              <w:rPr>
                <w:rFonts w:ascii="Calibri Light" w:hAnsi="Calibri Light" w:cs="Calibri Light"/>
                <w:color w:val="auto"/>
                <w:sz w:val="18"/>
                <w:szCs w:val="18"/>
              </w:rPr>
              <w:t xml:space="preserve"> (IJAHS) is devoted to the study of the African past. The journal publishes three issues each year (April, August, and December). Articles submitted to the journal </w:t>
            </w:r>
            <w:proofErr w:type="gramStart"/>
            <w:r w:rsidRPr="00AC7DF1">
              <w:rPr>
                <w:rFonts w:ascii="Calibri Light" w:hAnsi="Calibri Light" w:cs="Calibri Light"/>
                <w:color w:val="auto"/>
                <w:sz w:val="18"/>
                <w:szCs w:val="18"/>
              </w:rPr>
              <w:t>should be based on original research and framed in terms of historical analysis</w:t>
            </w:r>
            <w:proofErr w:type="gramEnd"/>
            <w:r w:rsidRPr="00AC7DF1">
              <w:rPr>
                <w:rFonts w:ascii="Calibri Light" w:hAnsi="Calibri Light" w:cs="Calibri Light"/>
                <w:color w:val="auto"/>
                <w:sz w:val="18"/>
                <w:szCs w:val="18"/>
              </w:rPr>
              <w:t>. Contributions in archaeology, history, anthropology, historical ecology, political science, political ecology, and economic history are welcome.</w:t>
            </w:r>
          </w:p>
          <w:p w14:paraId="6AA0C675" w14:textId="77777777" w:rsidR="00081D04" w:rsidRDefault="00081D04"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Light" w:hAnsi="Calibri Light" w:cs="Calibri Light"/>
                <w:b/>
                <w:color w:val="auto"/>
                <w:sz w:val="18"/>
                <w:szCs w:val="18"/>
              </w:rPr>
            </w:pPr>
          </w:p>
          <w:p w14:paraId="52E26FA7" w14:textId="624E22FA" w:rsidR="00983ED1"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Light" w:hAnsi="Calibri Light" w:cs="Calibri Light"/>
                <w:b/>
                <w:color w:val="auto"/>
                <w:sz w:val="18"/>
                <w:szCs w:val="18"/>
              </w:rPr>
            </w:pPr>
            <w:r w:rsidRPr="00AC7DF1">
              <w:rPr>
                <w:rFonts w:ascii="Calibri Light" w:hAnsi="Calibri Light" w:cs="Calibri Light"/>
                <w:b/>
                <w:color w:val="auto"/>
                <w:sz w:val="18"/>
                <w:szCs w:val="18"/>
              </w:rPr>
              <w:t>Subscriptions</w:t>
            </w:r>
          </w:p>
          <w:p w14:paraId="53E23D79" w14:textId="06721DBD" w:rsidR="00983ED1"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r w:rsidRPr="00AC7DF1">
              <w:rPr>
                <w:rFonts w:ascii="Calibri Light" w:hAnsi="Calibri Light" w:cs="Calibri Light"/>
                <w:color w:val="auto"/>
                <w:sz w:val="18"/>
                <w:szCs w:val="18"/>
              </w:rPr>
              <w:t xml:space="preserve">Hard copy subscriptions can be purchased on our website (see </w:t>
            </w:r>
            <w:r w:rsidR="00AC1E16">
              <w:rPr>
                <w:rFonts w:ascii="Calibri Light" w:hAnsi="Calibri Light" w:cs="Calibri Light"/>
                <w:color w:val="auto"/>
                <w:sz w:val="18"/>
                <w:szCs w:val="18"/>
              </w:rPr>
              <w:t xml:space="preserve">address </w:t>
            </w:r>
            <w:r w:rsidRPr="00AC7DF1">
              <w:rPr>
                <w:rFonts w:ascii="Calibri Light" w:hAnsi="Calibri Light" w:cs="Calibri Light"/>
                <w:color w:val="auto"/>
                <w:sz w:val="18"/>
                <w:szCs w:val="18"/>
              </w:rPr>
              <w:t>below) or by contacting our Business Manager at &lt;</w:t>
            </w:r>
            <w:hyperlink r:id="rId11" w:history="1">
              <w:r w:rsidRPr="00AC7DF1">
                <w:rPr>
                  <w:rFonts w:ascii="Calibri Light" w:hAnsi="Calibri Light" w:cs="Calibri Light"/>
                  <w:color w:val="auto"/>
                  <w:sz w:val="18"/>
                  <w:szCs w:val="18"/>
                </w:rPr>
                <w:t>ascpub@bu.edu</w:t>
              </w:r>
            </w:hyperlink>
            <w:r w:rsidRPr="00AC7DF1">
              <w:rPr>
                <w:rFonts w:ascii="Calibri Light" w:hAnsi="Calibri Light" w:cs="Calibri Light"/>
                <w:color w:val="auto"/>
                <w:sz w:val="18"/>
                <w:szCs w:val="18"/>
              </w:rPr>
              <w:t xml:space="preserve">&gt;. </w:t>
            </w:r>
          </w:p>
          <w:p w14:paraId="295D22B3" w14:textId="77777777" w:rsidR="00983ED1"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p>
          <w:p w14:paraId="651D7731" w14:textId="77777777" w:rsidR="00983ED1"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b/>
                <w:color w:val="auto"/>
                <w:sz w:val="18"/>
                <w:szCs w:val="18"/>
              </w:rPr>
            </w:pPr>
            <w:r w:rsidRPr="00AC7DF1">
              <w:rPr>
                <w:rFonts w:ascii="Calibri Light" w:hAnsi="Calibri Light" w:cs="Calibri Light"/>
                <w:b/>
                <w:color w:val="auto"/>
                <w:sz w:val="18"/>
                <w:szCs w:val="18"/>
              </w:rPr>
              <w:t>International Journal of African Historical Studies</w:t>
            </w:r>
          </w:p>
          <w:p w14:paraId="74A1781B" w14:textId="77777777" w:rsidR="00983ED1"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r w:rsidRPr="00AC7DF1">
              <w:rPr>
                <w:rFonts w:ascii="Calibri Light" w:hAnsi="Calibri Light" w:cs="Calibri Light"/>
                <w:noProof/>
                <w:color w:val="auto"/>
                <w:sz w:val="18"/>
                <w:szCs w:val="18"/>
                <w:lang w:eastAsia="en-US"/>
              </w:rPr>
              <w:drawing>
                <wp:anchor distT="0" distB="0" distL="114300" distR="114300" simplePos="0" relativeHeight="251660288" behindDoc="0" locked="0" layoutInCell="1" allowOverlap="1" wp14:anchorId="257CF6D4" wp14:editId="4615F117">
                  <wp:simplePos x="0" y="0"/>
                  <wp:positionH relativeFrom="column">
                    <wp:posOffset>4229100</wp:posOffset>
                  </wp:positionH>
                  <wp:positionV relativeFrom="paragraph">
                    <wp:posOffset>154305</wp:posOffset>
                  </wp:positionV>
                  <wp:extent cx="963930" cy="512445"/>
                  <wp:effectExtent l="0" t="0" r="1270" b="0"/>
                  <wp:wrapTight wrapText="bothSides">
                    <wp:wrapPolygon edited="0">
                      <wp:start x="0" y="0"/>
                      <wp:lineTo x="0" y="20342"/>
                      <wp:lineTo x="21059" y="20342"/>
                      <wp:lineTo x="21059" y="0"/>
                      <wp:lineTo x="0" y="0"/>
                    </wp:wrapPolygon>
                  </wp:wrapTight>
                  <wp:docPr id="1" name="Picture 1" descr="200x100_embanet_bost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x100_embanet_boston_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3930" cy="512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7DF1">
              <w:rPr>
                <w:rFonts w:ascii="Calibri Light" w:hAnsi="Calibri Light" w:cs="Calibri Light"/>
                <w:color w:val="auto"/>
                <w:sz w:val="18"/>
                <w:szCs w:val="18"/>
              </w:rPr>
              <w:t>African Studies Center</w:t>
            </w:r>
          </w:p>
          <w:p w14:paraId="71898DFB" w14:textId="77777777" w:rsidR="00983ED1"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proofErr w:type="spellStart"/>
            <w:r w:rsidRPr="00AC7DF1">
              <w:rPr>
                <w:rFonts w:ascii="Calibri Light" w:hAnsi="Calibri Light" w:cs="Calibri Light"/>
                <w:color w:val="auto"/>
                <w:sz w:val="18"/>
                <w:szCs w:val="18"/>
              </w:rPr>
              <w:t>Pardee</w:t>
            </w:r>
            <w:proofErr w:type="spellEnd"/>
            <w:r w:rsidRPr="00AC7DF1">
              <w:rPr>
                <w:rFonts w:ascii="Calibri Light" w:hAnsi="Calibri Light" w:cs="Calibri Light"/>
                <w:color w:val="auto"/>
                <w:sz w:val="18"/>
                <w:szCs w:val="18"/>
              </w:rPr>
              <w:t xml:space="preserve"> School of Global Studies</w:t>
            </w:r>
            <w:r w:rsidRPr="00AC7DF1">
              <w:rPr>
                <w:rFonts w:ascii="Calibri Light" w:hAnsi="Calibri Light" w:cs="Calibri Light"/>
                <w:color w:val="auto"/>
                <w:sz w:val="18"/>
                <w:szCs w:val="18"/>
              </w:rPr>
              <w:tab/>
            </w:r>
          </w:p>
          <w:p w14:paraId="4518BEDC" w14:textId="77777777" w:rsidR="00983ED1"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r w:rsidRPr="00AC7DF1">
              <w:rPr>
                <w:rFonts w:ascii="Calibri Light" w:hAnsi="Calibri Light" w:cs="Calibri Light"/>
                <w:color w:val="auto"/>
                <w:sz w:val="18"/>
                <w:szCs w:val="18"/>
              </w:rPr>
              <w:t>Boston University</w:t>
            </w:r>
          </w:p>
          <w:p w14:paraId="615ECE51" w14:textId="77777777" w:rsidR="00983ED1"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r w:rsidRPr="00AC7DF1">
              <w:rPr>
                <w:rFonts w:ascii="Calibri Light" w:hAnsi="Calibri Light" w:cs="Calibri Light"/>
                <w:color w:val="auto"/>
                <w:sz w:val="18"/>
                <w:szCs w:val="18"/>
              </w:rPr>
              <w:t>232 Bay State Road</w:t>
            </w:r>
          </w:p>
          <w:p w14:paraId="24E7CF8A" w14:textId="77777777" w:rsidR="00EE6307" w:rsidRPr="00AC7DF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r w:rsidRPr="00AC7DF1">
              <w:rPr>
                <w:rFonts w:ascii="Calibri Light" w:hAnsi="Calibri Light" w:cs="Calibri Light"/>
                <w:color w:val="auto"/>
                <w:sz w:val="18"/>
                <w:szCs w:val="18"/>
              </w:rPr>
              <w:t>Boston, MA  02215</w:t>
            </w:r>
          </w:p>
          <w:p w14:paraId="6A227FD9" w14:textId="5EFE6D9B" w:rsidR="00AC1E16"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b/>
                <w:i/>
                <w:sz w:val="20"/>
                <w:szCs w:val="20"/>
              </w:rPr>
            </w:pPr>
            <w:r w:rsidRPr="00AC7DF1">
              <w:rPr>
                <w:rFonts w:ascii="Calibri Light" w:hAnsi="Calibri Light" w:cs="Calibri Light"/>
                <w:color w:val="auto"/>
                <w:sz w:val="18"/>
                <w:szCs w:val="18"/>
              </w:rPr>
              <w:t xml:space="preserve">Subscribe: </w:t>
            </w:r>
            <w:hyperlink r:id="rId13" w:history="1">
              <w:r w:rsidR="00AC1E16" w:rsidRPr="00A56E38">
                <w:rPr>
                  <w:rStyle w:val="Hyperlink"/>
                  <w:rFonts w:ascii="Calibri Light" w:hAnsi="Calibri Light" w:cs="Calibri Light"/>
                  <w:sz w:val="18"/>
                  <w:szCs w:val="18"/>
                </w:rPr>
                <w:t>www.bu.edu/africa/publications/ijahs</w:t>
              </w:r>
            </w:hyperlink>
            <w:r w:rsidRPr="00AD19E3">
              <w:rPr>
                <w:rFonts w:ascii="Calibri Light" w:hAnsi="Calibri Light" w:cs="Calibri Light"/>
                <w:b/>
                <w:i/>
                <w:sz w:val="20"/>
                <w:szCs w:val="20"/>
              </w:rPr>
              <w:t xml:space="preserve"> </w:t>
            </w:r>
          </w:p>
          <w:p w14:paraId="1D1BC601" w14:textId="77777777" w:rsidR="00983ED1" w:rsidRDefault="00983ED1"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b/>
                <w:i/>
                <w:sz w:val="20"/>
                <w:szCs w:val="20"/>
              </w:rPr>
            </w:pPr>
            <w:r w:rsidRPr="00AD19E3">
              <w:rPr>
                <w:rFonts w:ascii="Calibri Light" w:hAnsi="Calibri Light" w:cs="Calibri Light"/>
                <w:b/>
                <w:i/>
                <w:sz w:val="20"/>
                <w:szCs w:val="20"/>
              </w:rPr>
              <w:t xml:space="preserve"> </w:t>
            </w:r>
          </w:p>
          <w:p w14:paraId="11009E82" w14:textId="34EA5716" w:rsidR="00081D04" w:rsidRPr="00983ED1" w:rsidRDefault="00081D04" w:rsidP="00AC7DF1">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i/>
                <w:sz w:val="20"/>
                <w:szCs w:val="20"/>
              </w:rPr>
            </w:pPr>
          </w:p>
        </w:tc>
      </w:tr>
      <w:tr w:rsidR="00D013EA" w14:paraId="7120DB40" w14:textId="77777777" w:rsidTr="00D858C5">
        <w:trPr>
          <w:trHeight w:val="20"/>
        </w:trPr>
        <w:tc>
          <w:tcPr>
            <w:tcW w:w="6660" w:type="dxa"/>
            <w:gridSpan w:val="2"/>
            <w:shd w:val="clear" w:color="auto" w:fill="FFCC66"/>
            <w:tcMar>
              <w:top w:w="144" w:type="dxa"/>
              <w:left w:w="144" w:type="dxa"/>
              <w:bottom w:w="144" w:type="dxa"/>
              <w:right w:w="144" w:type="dxa"/>
            </w:tcMar>
          </w:tcPr>
          <w:p w14:paraId="73FD423E" w14:textId="77777777" w:rsidR="00D013EA" w:rsidRPr="00AC7DF1" w:rsidRDefault="00D013EA" w:rsidP="00D013EA">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r w:rsidRPr="00AC7DF1">
              <w:rPr>
                <w:rFonts w:ascii="Calibri Light" w:hAnsi="Calibri Light" w:cs="Calibri Light"/>
                <w:noProof/>
                <w:color w:val="auto"/>
                <w:sz w:val="18"/>
                <w:szCs w:val="18"/>
                <w:lang w:eastAsia="en-US"/>
              </w:rPr>
              <w:drawing>
                <wp:anchor distT="0" distB="0" distL="114300" distR="114300" simplePos="0" relativeHeight="251670528" behindDoc="0" locked="0" layoutInCell="1" allowOverlap="1" wp14:anchorId="75C2D3BD" wp14:editId="4E41F91D">
                  <wp:simplePos x="0" y="0"/>
                  <wp:positionH relativeFrom="column">
                    <wp:posOffset>3175</wp:posOffset>
                  </wp:positionH>
                  <wp:positionV relativeFrom="paragraph">
                    <wp:posOffset>19050</wp:posOffset>
                  </wp:positionV>
                  <wp:extent cx="1407160" cy="855345"/>
                  <wp:effectExtent l="19050" t="19050" r="21590" b="20955"/>
                  <wp:wrapSquare wrapText="bothSides"/>
                  <wp:docPr id="6" name="Picture 6"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0891" b="18488"/>
                          <a:stretch/>
                        </pic:blipFill>
                        <pic:spPr bwMode="auto">
                          <a:xfrm>
                            <a:off x="0" y="0"/>
                            <a:ext cx="1407160" cy="855345"/>
                          </a:xfrm>
                          <a:prstGeom prst="rect">
                            <a:avLst/>
                          </a:prstGeom>
                          <a:noFill/>
                          <a:ln>
                            <a:solidFill>
                              <a:schemeClr val="accent1">
                                <a:shade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7DF1">
              <w:rPr>
                <w:rFonts w:ascii="Calibri Light" w:hAnsi="Calibri Light" w:cs="Calibri Light"/>
                <w:color w:val="auto"/>
                <w:sz w:val="18"/>
                <w:szCs w:val="18"/>
              </w:rPr>
              <w:t xml:space="preserve">Boston University’s African Studies Library (ASL) is one of the oldest Africana libraries in the country. Founded in 1953, it currently houses over 200,000 print volumes and an increasing number of electronic resources. Its inter-disciplinary collections include African government publications, newspapers and periodicals, maps, ephemera, and various special collections. </w:t>
            </w:r>
          </w:p>
          <w:p w14:paraId="55E346E6" w14:textId="77777777" w:rsidR="00D013EA" w:rsidRPr="00AC7DF1" w:rsidRDefault="00D013EA" w:rsidP="00D013EA">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r w:rsidRPr="00AC7DF1">
              <w:rPr>
                <w:rFonts w:ascii="Calibri Light" w:hAnsi="Calibri Light" w:cs="Calibri Light"/>
                <w:color w:val="auto"/>
                <w:sz w:val="18"/>
                <w:szCs w:val="18"/>
              </w:rPr>
              <w:t xml:space="preserve">    The ASL welcomes visiting researchers and students and the </w:t>
            </w:r>
            <w:proofErr w:type="gramStart"/>
            <w:r w:rsidRPr="00AC7DF1">
              <w:rPr>
                <w:rFonts w:ascii="Calibri Light" w:hAnsi="Calibri Light" w:cs="Calibri Light"/>
                <w:color w:val="auto"/>
                <w:sz w:val="18"/>
                <w:szCs w:val="18"/>
              </w:rPr>
              <w:t>general public</w:t>
            </w:r>
            <w:proofErr w:type="gramEnd"/>
            <w:r w:rsidRPr="00AC7DF1">
              <w:rPr>
                <w:rFonts w:ascii="Calibri Light" w:hAnsi="Calibri Light" w:cs="Calibri Light"/>
                <w:color w:val="auto"/>
                <w:sz w:val="18"/>
                <w:szCs w:val="18"/>
              </w:rPr>
              <w:t xml:space="preserve"> to consult its collections.</w:t>
            </w:r>
          </w:p>
          <w:p w14:paraId="1F2F356A" w14:textId="0B23C17F" w:rsidR="00D013EA" w:rsidRPr="00AC7DF1" w:rsidRDefault="00D013EA" w:rsidP="00D013EA">
            <w:pPr>
              <w:pStyle w:val="Information"/>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Light" w:hAnsi="Calibri Light" w:cs="Calibri Light"/>
                <w:color w:val="auto"/>
                <w:sz w:val="18"/>
                <w:szCs w:val="18"/>
              </w:rPr>
            </w:pPr>
            <w:r>
              <w:rPr>
                <w:rFonts w:ascii="Calibri Light" w:hAnsi="Calibri Light" w:cs="Calibri Light"/>
                <w:color w:val="auto"/>
                <w:sz w:val="18"/>
                <w:szCs w:val="18"/>
              </w:rPr>
              <w:t xml:space="preserve">    </w:t>
            </w:r>
            <w:r w:rsidRPr="00AC7DF1">
              <w:rPr>
                <w:rFonts w:ascii="Calibri Light" w:hAnsi="Calibri Light" w:cs="Calibri Light"/>
                <w:color w:val="auto"/>
                <w:sz w:val="18"/>
                <w:szCs w:val="18"/>
              </w:rPr>
              <w:t xml:space="preserve">For more information, visit:  </w:t>
            </w:r>
            <w:hyperlink r:id="rId15" w:history="1">
              <w:r w:rsidRPr="00AC7DF1">
                <w:rPr>
                  <w:rFonts w:ascii="Calibri Light" w:hAnsi="Calibri Light" w:cs="Calibri Light"/>
                  <w:color w:val="auto"/>
                  <w:sz w:val="18"/>
                  <w:szCs w:val="18"/>
                </w:rPr>
                <w:t>http://www.bu.edu/library/african-studies/</w:t>
              </w:r>
            </w:hyperlink>
            <w:r w:rsidRPr="00AD19E3">
              <w:rPr>
                <w:rFonts w:ascii="Calibri Light" w:hAnsi="Calibri Light" w:cs="Calibri Light"/>
                <w:color w:val="auto"/>
                <w:sz w:val="20"/>
                <w:szCs w:val="20"/>
              </w:rPr>
              <w:t xml:space="preserve"> </w:t>
            </w:r>
          </w:p>
        </w:tc>
      </w:tr>
      <w:tr w:rsidR="00D858C5" w14:paraId="2CC153CA" w14:textId="77777777" w:rsidTr="00D858C5">
        <w:trPr>
          <w:trHeight w:val="2035"/>
        </w:trPr>
        <w:tc>
          <w:tcPr>
            <w:tcW w:w="3376" w:type="dxa"/>
          </w:tcPr>
          <w:p w14:paraId="326FCC76" w14:textId="54B5C6B8" w:rsidR="00D858C5" w:rsidRDefault="00D858C5" w:rsidP="00D858C5">
            <w:r w:rsidRPr="00BA25C4">
              <w:rPr>
                <w:rFonts w:ascii="Lithos Pro Regular" w:hAnsi="Lithos Pro Regular"/>
                <w:bCs/>
                <w:noProof/>
                <w:sz w:val="44"/>
                <w:szCs w:val="44"/>
              </w:rPr>
              <w:t>J</w:t>
            </w:r>
            <w:r w:rsidRPr="00BA25C4">
              <w:rPr>
                <w:rFonts w:ascii="Lithos Pro Regular" w:hAnsi="Lithos Pro Regular"/>
                <w:bCs/>
                <w:noProof/>
                <w:sz w:val="36"/>
                <w:szCs w:val="36"/>
              </w:rPr>
              <w:t xml:space="preserve">ournal </w:t>
            </w:r>
            <w:r w:rsidRPr="00BA25C4">
              <w:rPr>
                <w:rFonts w:ascii="Lithos Pro Regular" w:hAnsi="Lithos Pro Regular"/>
                <w:bCs/>
                <w:noProof/>
                <w:sz w:val="32"/>
                <w:szCs w:val="32"/>
              </w:rPr>
              <w:t>of</w:t>
            </w:r>
            <w:r>
              <w:rPr>
                <w:rFonts w:ascii="Lithos Pro Regular" w:hAnsi="Lithos Pro Regular"/>
                <w:bCs/>
                <w:noProof/>
                <w:sz w:val="40"/>
                <w:szCs w:val="40"/>
              </w:rPr>
              <w:br/>
            </w:r>
            <w:r>
              <w:rPr>
                <w:rFonts w:ascii="Lithos Pro Regular" w:hAnsi="Lithos Pro Regular"/>
                <w:bCs/>
                <w:noProof/>
                <w:sz w:val="48"/>
                <w:szCs w:val="48"/>
              </w:rPr>
              <w:t xml:space="preserve">  </w:t>
            </w:r>
            <w:r w:rsidRPr="00BA25C4">
              <w:rPr>
                <w:rFonts w:ascii="Lithos Pro Regular" w:hAnsi="Lithos Pro Regular"/>
                <w:bCs/>
                <w:noProof/>
                <w:sz w:val="44"/>
                <w:szCs w:val="44"/>
              </w:rPr>
              <w:t>A</w:t>
            </w:r>
            <w:r w:rsidRPr="00BA25C4">
              <w:rPr>
                <w:rFonts w:ascii="Lithos Pro Regular" w:hAnsi="Lithos Pro Regular"/>
                <w:bCs/>
                <w:noProof/>
                <w:sz w:val="36"/>
                <w:szCs w:val="36"/>
              </w:rPr>
              <w:t>frican</w:t>
            </w:r>
            <w:r>
              <w:rPr>
                <w:rFonts w:ascii="Lithos Pro Regular" w:hAnsi="Lithos Pro Regular"/>
                <w:bCs/>
                <w:noProof/>
                <w:sz w:val="40"/>
                <w:szCs w:val="40"/>
              </w:rPr>
              <w:br/>
            </w:r>
            <w:r>
              <w:rPr>
                <w:rFonts w:ascii="Lithos Pro Regular" w:hAnsi="Lithos Pro Regular"/>
                <w:bCs/>
                <w:noProof/>
                <w:sz w:val="48"/>
                <w:szCs w:val="48"/>
              </w:rPr>
              <w:t xml:space="preserve">   </w:t>
            </w:r>
            <w:r w:rsidRPr="00BA25C4">
              <w:rPr>
                <w:rFonts w:ascii="Lithos Pro Regular" w:hAnsi="Lithos Pro Regular"/>
                <w:bCs/>
                <w:noProof/>
                <w:sz w:val="44"/>
                <w:szCs w:val="44"/>
              </w:rPr>
              <w:t>C</w:t>
            </w:r>
            <w:r w:rsidRPr="00BA25C4">
              <w:rPr>
                <w:rFonts w:ascii="Lithos Pro Regular" w:hAnsi="Lithos Pro Regular"/>
                <w:bCs/>
                <w:noProof/>
                <w:sz w:val="36"/>
                <w:szCs w:val="36"/>
              </w:rPr>
              <w:t>hristian</w:t>
            </w:r>
            <w:r w:rsidRPr="0016588C">
              <w:rPr>
                <w:rFonts w:ascii="Lithos Pro Regular" w:hAnsi="Lithos Pro Regular"/>
                <w:bCs/>
                <w:noProof/>
                <w:sz w:val="40"/>
                <w:szCs w:val="40"/>
              </w:rPr>
              <w:br/>
            </w:r>
            <w:r>
              <w:rPr>
                <w:rFonts w:ascii="Lithos Pro Regular" w:hAnsi="Lithos Pro Regular"/>
                <w:bCs/>
                <w:noProof/>
                <w:sz w:val="48"/>
                <w:szCs w:val="48"/>
              </w:rPr>
              <w:t xml:space="preserve">    </w:t>
            </w:r>
            <w:r w:rsidRPr="00BA25C4">
              <w:rPr>
                <w:rFonts w:ascii="Lithos Pro Regular" w:hAnsi="Lithos Pro Regular"/>
                <w:bCs/>
                <w:noProof/>
                <w:sz w:val="44"/>
                <w:szCs w:val="44"/>
              </w:rPr>
              <w:t>B</w:t>
            </w:r>
            <w:r w:rsidRPr="00BA25C4">
              <w:rPr>
                <w:rFonts w:ascii="Lithos Pro Regular" w:hAnsi="Lithos Pro Regular"/>
                <w:bCs/>
                <w:noProof/>
                <w:sz w:val="36"/>
                <w:szCs w:val="36"/>
              </w:rPr>
              <w:t>iography</w:t>
            </w:r>
          </w:p>
        </w:tc>
        <w:tc>
          <w:tcPr>
            <w:tcW w:w="3284" w:type="dxa"/>
          </w:tcPr>
          <w:p w14:paraId="7A005D12" w14:textId="77777777" w:rsidR="00D858C5" w:rsidRDefault="00D858C5" w:rsidP="00D858C5">
            <w:pPr>
              <w:spacing w:after="0"/>
              <w:jc w:val="right"/>
              <w:rPr>
                <w:rFonts w:ascii="Calibri Light" w:hAnsi="Calibri Light" w:cs="Calibri Light"/>
                <w:b/>
                <w:bCs/>
                <w:noProof/>
              </w:rPr>
            </w:pPr>
            <w:r>
              <w:rPr>
                <w:rFonts w:ascii="Calibri Light" w:hAnsi="Calibri Light" w:cs="Calibri Light"/>
                <w:b/>
                <w:bCs/>
                <w:noProof/>
              </w:rPr>
              <w:t>Vol. 2, No. 2 (April 2017)</w:t>
            </w:r>
          </w:p>
          <w:p w14:paraId="5E693B24" w14:textId="77777777" w:rsidR="00D858C5" w:rsidRDefault="00D858C5" w:rsidP="00D858C5">
            <w:pPr>
              <w:spacing w:after="0"/>
              <w:jc w:val="right"/>
              <w:rPr>
                <w:rFonts w:ascii="Calibri Light" w:hAnsi="Calibri Light" w:cs="Calibri Light"/>
                <w:b/>
                <w:bCs/>
                <w:noProof/>
              </w:rPr>
            </w:pPr>
          </w:p>
          <w:p w14:paraId="7AFF779E" w14:textId="359CE0CF" w:rsidR="00D858C5" w:rsidRDefault="00D858C5" w:rsidP="00D858C5">
            <w:pPr>
              <w:spacing w:after="0"/>
              <w:jc w:val="right"/>
              <w:rPr>
                <w:rFonts w:ascii="Calibri Light" w:hAnsi="Calibri Light" w:cs="Calibri Light"/>
                <w:bCs/>
                <w:noProof/>
              </w:rPr>
            </w:pPr>
            <w:r w:rsidRPr="00D947F6">
              <w:rPr>
                <w:rFonts w:ascii="Calibri Light" w:hAnsi="Calibri Light" w:cs="Calibri Light"/>
                <w:b/>
                <w:bCs/>
                <w:noProof/>
              </w:rPr>
              <w:t>Focus</w:t>
            </w:r>
            <w:r w:rsidRPr="00D947F6">
              <w:rPr>
                <w:rFonts w:ascii="Calibri Light" w:hAnsi="Calibri Light" w:cs="Calibri Light"/>
                <w:bCs/>
                <w:noProof/>
              </w:rPr>
              <w:t xml:space="preserve">: </w:t>
            </w:r>
            <w:r w:rsidRPr="00D947F6">
              <w:rPr>
                <w:rFonts w:ascii="Calibri Light" w:hAnsi="Calibri Light" w:cs="Calibri Light"/>
                <w:bCs/>
                <w:noProof/>
              </w:rPr>
              <w:br/>
              <w:t xml:space="preserve">Aladura </w:t>
            </w:r>
            <w:r>
              <w:rPr>
                <w:rFonts w:ascii="Calibri Light" w:hAnsi="Calibri Light" w:cs="Calibri Light"/>
                <w:bCs/>
                <w:noProof/>
              </w:rPr>
              <w:t>Trailblazers</w:t>
            </w:r>
            <w:r w:rsidRPr="00D947F6">
              <w:rPr>
                <w:rFonts w:ascii="Calibri Light" w:hAnsi="Calibri Light" w:cs="Calibri Light"/>
                <w:bCs/>
                <w:noProof/>
              </w:rPr>
              <w:t xml:space="preserve"> (Nigeria)</w:t>
            </w:r>
            <w:r w:rsidRPr="00D947F6">
              <w:rPr>
                <w:rFonts w:ascii="Calibri Light" w:hAnsi="Calibri Light" w:cs="Calibri Light"/>
                <w:bCs/>
                <w:noProof/>
              </w:rPr>
              <w:br/>
              <w:t>Gatu and Moratorium (Kenya)</w:t>
            </w:r>
          </w:p>
          <w:p w14:paraId="0E13E83E" w14:textId="311CA196" w:rsidR="00D858C5" w:rsidRDefault="00D858C5" w:rsidP="00D858C5">
            <w:pPr>
              <w:jc w:val="right"/>
            </w:pPr>
          </w:p>
        </w:tc>
      </w:tr>
      <w:tr w:rsidR="00D32FE7" w14:paraId="26DE9EC2" w14:textId="77777777" w:rsidTr="00EC3A8D">
        <w:trPr>
          <w:trHeight w:val="8199"/>
        </w:trPr>
        <w:tc>
          <w:tcPr>
            <w:tcW w:w="6660" w:type="dxa"/>
            <w:gridSpan w:val="2"/>
          </w:tcPr>
          <w:p w14:paraId="50356A8F" w14:textId="77777777" w:rsidR="00D32FE7" w:rsidRDefault="00D858C5" w:rsidP="00D858C5">
            <w:r>
              <w:rPr>
                <w:rFonts w:ascii="Bell MT" w:hAnsi="Bell MT"/>
                <w:b/>
                <w:bCs/>
                <w:noProof/>
              </w:rPr>
              <w:drawing>
                <wp:inline distT="0" distB="0" distL="0" distR="0" wp14:anchorId="4D1318AF" wp14:editId="758DD48A">
                  <wp:extent cx="4000615" cy="48140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ricamap-Nig-Ken.jpg"/>
                          <pic:cNvPicPr/>
                        </pic:nvPicPr>
                        <pic:blipFill>
                          <a:blip r:embed="rId16">
                            <a:extLst>
                              <a:ext uri="{28A0092B-C50C-407E-A947-70E740481C1C}">
                                <a14:useLocalDpi xmlns:a14="http://schemas.microsoft.com/office/drawing/2010/main" val="0"/>
                              </a:ext>
                            </a:extLst>
                          </a:blip>
                          <a:stretch>
                            <a:fillRect/>
                          </a:stretch>
                        </pic:blipFill>
                        <pic:spPr>
                          <a:xfrm>
                            <a:off x="0" y="0"/>
                            <a:ext cx="4022602" cy="4840504"/>
                          </a:xfrm>
                          <a:prstGeom prst="rect">
                            <a:avLst/>
                          </a:prstGeom>
                        </pic:spPr>
                      </pic:pic>
                    </a:graphicData>
                  </a:graphic>
                </wp:inline>
              </w:drawing>
            </w:r>
          </w:p>
          <w:p w14:paraId="0FB827E1" w14:textId="07693DDB" w:rsidR="00D858C5" w:rsidRPr="00D858C5" w:rsidRDefault="00D858C5" w:rsidP="00D858C5">
            <w:pPr>
              <w:jc w:val="center"/>
              <w:rPr>
                <w:rFonts w:ascii="Calibri Light" w:hAnsi="Calibri Light"/>
                <w:bCs/>
                <w:i/>
              </w:rPr>
            </w:pPr>
            <w:r w:rsidRPr="00EE6307">
              <w:rPr>
                <w:rFonts w:ascii="Calibri Light" w:hAnsi="Calibri Light"/>
                <w:bCs/>
              </w:rPr>
              <w:t xml:space="preserve">A Publication of the </w:t>
            </w:r>
            <w:r w:rsidRPr="00EE6307">
              <w:rPr>
                <w:rFonts w:ascii="Calibri Light" w:hAnsi="Calibri Light"/>
                <w:bCs/>
                <w:i/>
              </w:rPr>
              <w:t>Dictionary of African Christian Biography</w:t>
            </w:r>
          </w:p>
        </w:tc>
      </w:tr>
    </w:tbl>
    <w:p w14:paraId="61B56E1E" w14:textId="77777777" w:rsidR="00D32FE7" w:rsidRPr="00D32FE7" w:rsidRDefault="00D32FE7" w:rsidP="00E916A2">
      <w:pPr>
        <w:jc w:val="center"/>
      </w:pPr>
      <w:bookmarkStart w:id="0" w:name="_GoBack"/>
      <w:bookmarkEnd w:id="0"/>
    </w:p>
    <w:sectPr w:rsidR="00D32FE7" w:rsidRPr="00D32FE7" w:rsidSect="00EC3A8D">
      <w:footerReference w:type="default" r:id="rId17"/>
      <w:pgSz w:w="15840" w:h="12240" w:orient="landscape" w:code="1"/>
      <w:pgMar w:top="864" w:right="576" w:bottom="720" w:left="576"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0886D" w14:textId="77777777" w:rsidR="006A0CC0" w:rsidRDefault="006A0CC0" w:rsidP="00493B7C">
      <w:pPr>
        <w:spacing w:after="0" w:line="240" w:lineRule="auto"/>
      </w:pPr>
      <w:r>
        <w:separator/>
      </w:r>
    </w:p>
  </w:endnote>
  <w:endnote w:type="continuationSeparator" w:id="0">
    <w:p w14:paraId="4ED660B9" w14:textId="77777777" w:rsidR="006A0CC0" w:rsidRDefault="006A0CC0" w:rsidP="0049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Helvetica Neue Medium">
    <w:altName w:val="Arial"/>
    <w:charset w:val="00"/>
    <w:family w:val="auto"/>
    <w:pitch w:val="variable"/>
    <w:sig w:usb0="00000001" w:usb1="5000205B" w:usb2="00000002" w:usb3="00000000" w:csb0="0000009B" w:csb1="00000000"/>
  </w:font>
  <w:font w:name="Arial Unicode MS">
    <w:altName w:val="Malgun Gothic Semilight"/>
    <w:panose1 w:val="020B0604020202020204"/>
    <w:charset w:val="00"/>
    <w:family w:val="auto"/>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Lithos Pro Regular">
    <w:panose1 w:val="04020505030E02020A04"/>
    <w:charset w:val="00"/>
    <w:family w:val="decorative"/>
    <w:notTrueType/>
    <w:pitch w:val="variable"/>
    <w:sig w:usb0="00000087" w:usb1="00000000"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589510"/>
      <w:docPartObj>
        <w:docPartGallery w:val="Page Numbers (Bottom of Page)"/>
        <w:docPartUnique/>
      </w:docPartObj>
    </w:sdtPr>
    <w:sdtEndPr>
      <w:rPr>
        <w:noProof/>
      </w:rPr>
    </w:sdtEndPr>
    <w:sdtContent>
      <w:p w14:paraId="053DB04F" w14:textId="199DC917" w:rsidR="00E72D64" w:rsidRDefault="00E72D64">
        <w:pPr>
          <w:pStyle w:val="Footer"/>
          <w:jc w:val="center"/>
        </w:pPr>
        <w:r>
          <w:fldChar w:fldCharType="begin"/>
        </w:r>
        <w:r>
          <w:instrText xml:space="preserve"> PAGE   \* MERGEFORMAT </w:instrText>
        </w:r>
        <w:r>
          <w:fldChar w:fldCharType="separate"/>
        </w:r>
        <w:r w:rsidR="00EC3A8D">
          <w:rPr>
            <w:noProof/>
          </w:rPr>
          <w:t>2</w:t>
        </w:r>
        <w:r>
          <w:rPr>
            <w:noProof/>
          </w:rPr>
          <w:fldChar w:fldCharType="end"/>
        </w:r>
      </w:p>
    </w:sdtContent>
  </w:sdt>
  <w:p w14:paraId="5205DFF0" w14:textId="77777777" w:rsidR="00E72D64" w:rsidRDefault="00E72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87AB5" w14:textId="77777777" w:rsidR="006A0CC0" w:rsidRDefault="006A0CC0" w:rsidP="00493B7C">
      <w:pPr>
        <w:spacing w:after="0" w:line="240" w:lineRule="auto"/>
      </w:pPr>
      <w:r>
        <w:separator/>
      </w:r>
    </w:p>
  </w:footnote>
  <w:footnote w:type="continuationSeparator" w:id="0">
    <w:p w14:paraId="7DFA8D57" w14:textId="77777777" w:rsidR="006A0CC0" w:rsidRDefault="006A0CC0" w:rsidP="00493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6666"/>
    <w:multiLevelType w:val="hybridMultilevel"/>
    <w:tmpl w:val="4F8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12ACC"/>
    <w:multiLevelType w:val="multilevel"/>
    <w:tmpl w:val="25383026"/>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CD96C15"/>
    <w:multiLevelType w:val="hybridMultilevel"/>
    <w:tmpl w:val="0200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41EDD"/>
    <w:multiLevelType w:val="hybridMultilevel"/>
    <w:tmpl w:val="9212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B1821"/>
    <w:multiLevelType w:val="hybridMultilevel"/>
    <w:tmpl w:val="B930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E703F"/>
    <w:multiLevelType w:val="multilevel"/>
    <w:tmpl w:val="072EE3F0"/>
    <w:lvl w:ilvl="0">
      <w:start w:val="1"/>
      <w:numFmt w:val="decimal"/>
      <w:lvlText w:val="%1."/>
      <w:lvlJc w:val="left"/>
      <w:pPr>
        <w:ind w:left="720" w:hanging="360"/>
      </w:pPr>
      <w:rPr>
        <w:rFonts w:ascii="Bell MT" w:hAnsi="Bell MT" w:hint="default"/>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7C7650"/>
    <w:multiLevelType w:val="multilevel"/>
    <w:tmpl w:val="072EE3F0"/>
    <w:lvl w:ilvl="0">
      <w:start w:val="1"/>
      <w:numFmt w:val="decimal"/>
      <w:lvlText w:val="%1."/>
      <w:lvlJc w:val="left"/>
      <w:pPr>
        <w:ind w:left="720" w:hanging="360"/>
      </w:pPr>
      <w:rPr>
        <w:rFonts w:ascii="Bell MT" w:hAnsi="Bell MT" w:hint="default"/>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405E0F"/>
    <w:multiLevelType w:val="hybridMultilevel"/>
    <w:tmpl w:val="46D0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A61AB"/>
    <w:multiLevelType w:val="hybridMultilevel"/>
    <w:tmpl w:val="4A5CFD96"/>
    <w:lvl w:ilvl="0" w:tplc="00505B96">
      <w:start w:val="1"/>
      <w:numFmt w:val="decimal"/>
      <w:lvlText w:val="%1."/>
      <w:lvlJc w:val="left"/>
      <w:pPr>
        <w:ind w:left="720" w:hanging="360"/>
      </w:pPr>
      <w:rPr>
        <w:rFonts w:ascii="Bell MT" w:hAnsi="Bell MT"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2723E"/>
    <w:multiLevelType w:val="hybridMultilevel"/>
    <w:tmpl w:val="943C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D103A"/>
    <w:multiLevelType w:val="hybridMultilevel"/>
    <w:tmpl w:val="8800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257F7"/>
    <w:multiLevelType w:val="hybridMultilevel"/>
    <w:tmpl w:val="E2BA96A8"/>
    <w:lvl w:ilvl="0" w:tplc="D56068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41FF2"/>
    <w:multiLevelType w:val="hybridMultilevel"/>
    <w:tmpl w:val="736C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56C95"/>
    <w:multiLevelType w:val="hybridMultilevel"/>
    <w:tmpl w:val="EB060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7"/>
  </w:num>
  <w:num w:numId="6">
    <w:abstractNumId w:val="11"/>
  </w:num>
  <w:num w:numId="7">
    <w:abstractNumId w:val="10"/>
  </w:num>
  <w:num w:numId="8">
    <w:abstractNumId w:val="4"/>
  </w:num>
  <w:num w:numId="9">
    <w:abstractNumId w:val="2"/>
  </w:num>
  <w:num w:numId="10">
    <w:abstractNumId w:val="9"/>
  </w:num>
  <w:num w:numId="11">
    <w:abstractNumId w:val="3"/>
  </w:num>
  <w:num w:numId="12">
    <w:abstractNumId w:val="1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43"/>
    <w:rsid w:val="00003FCC"/>
    <w:rsid w:val="0000761B"/>
    <w:rsid w:val="000203F1"/>
    <w:rsid w:val="00065A6C"/>
    <w:rsid w:val="00075325"/>
    <w:rsid w:val="00081D04"/>
    <w:rsid w:val="00086408"/>
    <w:rsid w:val="000875AE"/>
    <w:rsid w:val="000971EA"/>
    <w:rsid w:val="000B2B9F"/>
    <w:rsid w:val="000C6C6E"/>
    <w:rsid w:val="000E0D0C"/>
    <w:rsid w:val="00134185"/>
    <w:rsid w:val="00140BDA"/>
    <w:rsid w:val="00141316"/>
    <w:rsid w:val="00144299"/>
    <w:rsid w:val="001550AE"/>
    <w:rsid w:val="0016588C"/>
    <w:rsid w:val="00174075"/>
    <w:rsid w:val="00180178"/>
    <w:rsid w:val="001912E5"/>
    <w:rsid w:val="001A11B4"/>
    <w:rsid w:val="001A22CA"/>
    <w:rsid w:val="001A5827"/>
    <w:rsid w:val="001E2F54"/>
    <w:rsid w:val="00214CD8"/>
    <w:rsid w:val="00215417"/>
    <w:rsid w:val="002224BC"/>
    <w:rsid w:val="00232E7F"/>
    <w:rsid w:val="0025034D"/>
    <w:rsid w:val="00265702"/>
    <w:rsid w:val="002A2650"/>
    <w:rsid w:val="002A4205"/>
    <w:rsid w:val="002A5944"/>
    <w:rsid w:val="002E7179"/>
    <w:rsid w:val="002F348D"/>
    <w:rsid w:val="00305648"/>
    <w:rsid w:val="00316A2C"/>
    <w:rsid w:val="00335646"/>
    <w:rsid w:val="003360FF"/>
    <w:rsid w:val="0033744B"/>
    <w:rsid w:val="00352B6E"/>
    <w:rsid w:val="00360BBB"/>
    <w:rsid w:val="0037295A"/>
    <w:rsid w:val="003833EA"/>
    <w:rsid w:val="00392464"/>
    <w:rsid w:val="003935A9"/>
    <w:rsid w:val="00393845"/>
    <w:rsid w:val="003971FA"/>
    <w:rsid w:val="003A3A6A"/>
    <w:rsid w:val="003C76B8"/>
    <w:rsid w:val="003D5F4E"/>
    <w:rsid w:val="003D7D40"/>
    <w:rsid w:val="003E5EFA"/>
    <w:rsid w:val="003E7279"/>
    <w:rsid w:val="003F37F5"/>
    <w:rsid w:val="003F3EDC"/>
    <w:rsid w:val="00400831"/>
    <w:rsid w:val="004058D8"/>
    <w:rsid w:val="004308DD"/>
    <w:rsid w:val="00450E56"/>
    <w:rsid w:val="00452433"/>
    <w:rsid w:val="00461E2E"/>
    <w:rsid w:val="004827B9"/>
    <w:rsid w:val="004929CA"/>
    <w:rsid w:val="00493B7C"/>
    <w:rsid w:val="004A2020"/>
    <w:rsid w:val="004B21EB"/>
    <w:rsid w:val="0050086A"/>
    <w:rsid w:val="005146CB"/>
    <w:rsid w:val="00533D64"/>
    <w:rsid w:val="005419CE"/>
    <w:rsid w:val="0054499D"/>
    <w:rsid w:val="0055211A"/>
    <w:rsid w:val="00555356"/>
    <w:rsid w:val="0056584A"/>
    <w:rsid w:val="00590937"/>
    <w:rsid w:val="005B42E2"/>
    <w:rsid w:val="005B79DB"/>
    <w:rsid w:val="005C23DD"/>
    <w:rsid w:val="0060454B"/>
    <w:rsid w:val="0061724B"/>
    <w:rsid w:val="0063594C"/>
    <w:rsid w:val="00664A7D"/>
    <w:rsid w:val="00673530"/>
    <w:rsid w:val="006A09EE"/>
    <w:rsid w:val="006A0CC0"/>
    <w:rsid w:val="006A5555"/>
    <w:rsid w:val="006E3140"/>
    <w:rsid w:val="007019B4"/>
    <w:rsid w:val="007068A9"/>
    <w:rsid w:val="00724660"/>
    <w:rsid w:val="0075257D"/>
    <w:rsid w:val="007651DE"/>
    <w:rsid w:val="00773A89"/>
    <w:rsid w:val="00787F1B"/>
    <w:rsid w:val="0079126A"/>
    <w:rsid w:val="007B01B4"/>
    <w:rsid w:val="007B7F91"/>
    <w:rsid w:val="007C3792"/>
    <w:rsid w:val="007D0F0E"/>
    <w:rsid w:val="007E758F"/>
    <w:rsid w:val="007F0BB6"/>
    <w:rsid w:val="00806103"/>
    <w:rsid w:val="00813F8F"/>
    <w:rsid w:val="00862A3F"/>
    <w:rsid w:val="00882961"/>
    <w:rsid w:val="008A318B"/>
    <w:rsid w:val="008A4D37"/>
    <w:rsid w:val="008C139F"/>
    <w:rsid w:val="008D7A01"/>
    <w:rsid w:val="009022E3"/>
    <w:rsid w:val="0091789A"/>
    <w:rsid w:val="009317D6"/>
    <w:rsid w:val="00953949"/>
    <w:rsid w:val="00983ED1"/>
    <w:rsid w:val="00984943"/>
    <w:rsid w:val="009C23B1"/>
    <w:rsid w:val="009D2ECE"/>
    <w:rsid w:val="009D75EF"/>
    <w:rsid w:val="009D7D70"/>
    <w:rsid w:val="009D7DE6"/>
    <w:rsid w:val="009E27DD"/>
    <w:rsid w:val="00A17F3D"/>
    <w:rsid w:val="00A2371B"/>
    <w:rsid w:val="00A429DC"/>
    <w:rsid w:val="00A82C37"/>
    <w:rsid w:val="00A925AC"/>
    <w:rsid w:val="00A93FBC"/>
    <w:rsid w:val="00AA1B55"/>
    <w:rsid w:val="00AB45CD"/>
    <w:rsid w:val="00AC1E16"/>
    <w:rsid w:val="00AC4779"/>
    <w:rsid w:val="00AC6EE2"/>
    <w:rsid w:val="00AC7DF1"/>
    <w:rsid w:val="00AD19E3"/>
    <w:rsid w:val="00AD7CB7"/>
    <w:rsid w:val="00AD7DEC"/>
    <w:rsid w:val="00AE5E48"/>
    <w:rsid w:val="00B23BFA"/>
    <w:rsid w:val="00B444BA"/>
    <w:rsid w:val="00B4799B"/>
    <w:rsid w:val="00B51FE7"/>
    <w:rsid w:val="00B6730C"/>
    <w:rsid w:val="00B8562A"/>
    <w:rsid w:val="00B87119"/>
    <w:rsid w:val="00BA37F8"/>
    <w:rsid w:val="00BB314D"/>
    <w:rsid w:val="00BC49D1"/>
    <w:rsid w:val="00BD36CA"/>
    <w:rsid w:val="00BF6FF9"/>
    <w:rsid w:val="00C002DF"/>
    <w:rsid w:val="00C05FED"/>
    <w:rsid w:val="00C233C0"/>
    <w:rsid w:val="00C26422"/>
    <w:rsid w:val="00C84968"/>
    <w:rsid w:val="00C96888"/>
    <w:rsid w:val="00CB52DD"/>
    <w:rsid w:val="00CB76CD"/>
    <w:rsid w:val="00CC2B82"/>
    <w:rsid w:val="00CC6642"/>
    <w:rsid w:val="00CD6377"/>
    <w:rsid w:val="00CE16DA"/>
    <w:rsid w:val="00CE36E7"/>
    <w:rsid w:val="00CF647E"/>
    <w:rsid w:val="00D013EA"/>
    <w:rsid w:val="00D03506"/>
    <w:rsid w:val="00D07CCF"/>
    <w:rsid w:val="00D155B4"/>
    <w:rsid w:val="00D32FE7"/>
    <w:rsid w:val="00D479AD"/>
    <w:rsid w:val="00D549AD"/>
    <w:rsid w:val="00D55DD9"/>
    <w:rsid w:val="00D8527D"/>
    <w:rsid w:val="00D858C5"/>
    <w:rsid w:val="00D947F6"/>
    <w:rsid w:val="00DB238F"/>
    <w:rsid w:val="00DD1EDB"/>
    <w:rsid w:val="00DD2AC2"/>
    <w:rsid w:val="00DE6121"/>
    <w:rsid w:val="00E00845"/>
    <w:rsid w:val="00E020C6"/>
    <w:rsid w:val="00E41F05"/>
    <w:rsid w:val="00E4392E"/>
    <w:rsid w:val="00E6413B"/>
    <w:rsid w:val="00E67E1B"/>
    <w:rsid w:val="00E72D64"/>
    <w:rsid w:val="00E73BD7"/>
    <w:rsid w:val="00E90142"/>
    <w:rsid w:val="00E916A2"/>
    <w:rsid w:val="00EB4206"/>
    <w:rsid w:val="00EC3A8D"/>
    <w:rsid w:val="00EE6307"/>
    <w:rsid w:val="00F07BFE"/>
    <w:rsid w:val="00F24DD0"/>
    <w:rsid w:val="00F27FBE"/>
    <w:rsid w:val="00F861CA"/>
    <w:rsid w:val="00F908FE"/>
    <w:rsid w:val="00F91051"/>
    <w:rsid w:val="00FB0E30"/>
    <w:rsid w:val="00FB4E51"/>
    <w:rsid w:val="00FC675F"/>
    <w:rsid w:val="00FD1FB1"/>
    <w:rsid w:val="00FD27BF"/>
    <w:rsid w:val="00FD2CE7"/>
    <w:rsid w:val="00FE2F1F"/>
    <w:rsid w:val="00FF0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61C45"/>
  <w14:defaultImageDpi w14:val="330"/>
  <w15:docId w15:val="{18360108-6DC5-470A-9D86-F5AC6DBA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943"/>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492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9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4943"/>
    <w:pPr>
      <w:spacing w:after="200" w:line="276" w:lineRule="auto"/>
      <w:ind w:left="720"/>
      <w:contextualSpacing/>
    </w:pPr>
    <w:rPr>
      <w:lang w:val="en-GB"/>
    </w:rPr>
  </w:style>
  <w:style w:type="paragraph" w:styleId="BalloonText">
    <w:name w:val="Balloon Text"/>
    <w:basedOn w:val="Normal"/>
    <w:link w:val="BalloonTextChar"/>
    <w:uiPriority w:val="99"/>
    <w:semiHidden/>
    <w:unhideWhenUsed/>
    <w:rsid w:val="00DE61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121"/>
    <w:rPr>
      <w:rFonts w:ascii="Lucida Grande" w:eastAsiaTheme="minorHAnsi" w:hAnsi="Lucida Grande" w:cs="Lucida Grande"/>
      <w:sz w:val="18"/>
      <w:szCs w:val="18"/>
    </w:rPr>
  </w:style>
  <w:style w:type="character" w:customStyle="1" w:styleId="apple-converted-space">
    <w:name w:val="apple-converted-space"/>
    <w:basedOn w:val="DefaultParagraphFont"/>
    <w:rsid w:val="00305648"/>
  </w:style>
  <w:style w:type="character" w:styleId="Hyperlink">
    <w:name w:val="Hyperlink"/>
    <w:basedOn w:val="DefaultParagraphFont"/>
    <w:uiPriority w:val="99"/>
    <w:unhideWhenUsed/>
    <w:rsid w:val="00086408"/>
    <w:rPr>
      <w:color w:val="0000FF" w:themeColor="hyperlink"/>
      <w:u w:val="single"/>
    </w:rPr>
  </w:style>
  <w:style w:type="character" w:styleId="CommentReference">
    <w:name w:val="annotation reference"/>
    <w:basedOn w:val="DefaultParagraphFont"/>
    <w:uiPriority w:val="99"/>
    <w:semiHidden/>
    <w:unhideWhenUsed/>
    <w:rsid w:val="00C84968"/>
    <w:rPr>
      <w:sz w:val="16"/>
      <w:szCs w:val="16"/>
    </w:rPr>
  </w:style>
  <w:style w:type="paragraph" w:styleId="CommentText">
    <w:name w:val="annotation text"/>
    <w:basedOn w:val="Normal"/>
    <w:link w:val="CommentTextChar"/>
    <w:uiPriority w:val="99"/>
    <w:semiHidden/>
    <w:unhideWhenUsed/>
    <w:rsid w:val="00C84968"/>
    <w:pPr>
      <w:spacing w:after="0"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C84968"/>
  </w:style>
  <w:style w:type="paragraph" w:styleId="Header">
    <w:name w:val="header"/>
    <w:basedOn w:val="Normal"/>
    <w:link w:val="HeaderChar"/>
    <w:uiPriority w:val="99"/>
    <w:unhideWhenUsed/>
    <w:rsid w:val="00493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7C"/>
    <w:rPr>
      <w:rFonts w:eastAsiaTheme="minorHAnsi"/>
      <w:sz w:val="22"/>
      <w:szCs w:val="22"/>
    </w:rPr>
  </w:style>
  <w:style w:type="paragraph" w:styleId="Footer">
    <w:name w:val="footer"/>
    <w:basedOn w:val="Normal"/>
    <w:link w:val="FooterChar"/>
    <w:uiPriority w:val="99"/>
    <w:unhideWhenUsed/>
    <w:rsid w:val="00493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7C"/>
    <w:rPr>
      <w:rFonts w:eastAsiaTheme="minorHAnsi"/>
      <w:sz w:val="22"/>
      <w:szCs w:val="22"/>
    </w:rPr>
  </w:style>
  <w:style w:type="character" w:customStyle="1" w:styleId="Heading1Char">
    <w:name w:val="Heading 1 Char"/>
    <w:basedOn w:val="DefaultParagraphFont"/>
    <w:link w:val="Heading1"/>
    <w:uiPriority w:val="9"/>
    <w:rsid w:val="004929C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929CA"/>
    <w:rPr>
      <w:b/>
      <w:bCs/>
    </w:rPr>
  </w:style>
  <w:style w:type="paragraph" w:styleId="Revision">
    <w:name w:val="Revision"/>
    <w:hidden/>
    <w:uiPriority w:val="99"/>
    <w:semiHidden/>
    <w:rsid w:val="0050086A"/>
    <w:rPr>
      <w:rFonts w:eastAsiaTheme="minorHAnsi"/>
      <w:sz w:val="22"/>
      <w:szCs w:val="22"/>
    </w:rPr>
  </w:style>
  <w:style w:type="paragraph" w:styleId="FootnoteText">
    <w:name w:val="footnote text"/>
    <w:basedOn w:val="Normal"/>
    <w:link w:val="FootnoteTextChar"/>
    <w:semiHidden/>
    <w:unhideWhenUsed/>
    <w:rsid w:val="00E00845"/>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E00845"/>
    <w:rPr>
      <w:rFonts w:ascii="Times New Roman" w:eastAsiaTheme="minorHAnsi" w:hAnsi="Times New Roman"/>
      <w:sz w:val="20"/>
      <w:szCs w:val="20"/>
    </w:rPr>
  </w:style>
  <w:style w:type="character" w:styleId="FootnoteReference">
    <w:name w:val="footnote reference"/>
    <w:basedOn w:val="DefaultParagraphFont"/>
    <w:semiHidden/>
    <w:unhideWhenUsed/>
    <w:rsid w:val="00E00845"/>
    <w:rPr>
      <w:vertAlign w:val="superscript"/>
    </w:rPr>
  </w:style>
  <w:style w:type="paragraph" w:styleId="CommentSubject">
    <w:name w:val="annotation subject"/>
    <w:basedOn w:val="CommentText"/>
    <w:next w:val="CommentText"/>
    <w:link w:val="CommentSubjectChar"/>
    <w:uiPriority w:val="99"/>
    <w:semiHidden/>
    <w:unhideWhenUsed/>
    <w:rsid w:val="00D155B4"/>
    <w:pPr>
      <w:spacing w:after="160"/>
    </w:pPr>
    <w:rPr>
      <w:rFonts w:eastAsiaTheme="minorHAnsi"/>
      <w:b/>
      <w:bCs/>
      <w:sz w:val="20"/>
      <w:szCs w:val="20"/>
    </w:rPr>
  </w:style>
  <w:style w:type="character" w:customStyle="1" w:styleId="CommentSubjectChar">
    <w:name w:val="Comment Subject Char"/>
    <w:basedOn w:val="CommentTextChar"/>
    <w:link w:val="CommentSubject"/>
    <w:uiPriority w:val="99"/>
    <w:semiHidden/>
    <w:rsid w:val="00D155B4"/>
    <w:rPr>
      <w:rFonts w:eastAsiaTheme="minorHAnsi"/>
      <w:b/>
      <w:bCs/>
      <w:sz w:val="20"/>
      <w:szCs w:val="20"/>
    </w:rPr>
  </w:style>
  <w:style w:type="table" w:styleId="TableGrid">
    <w:name w:val="Table Grid"/>
    <w:basedOn w:val="TableNormal"/>
    <w:uiPriority w:val="59"/>
    <w:rsid w:val="00165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tion">
    <w:name w:val="Information"/>
    <w:rsid w:val="006A5555"/>
    <w:pPr>
      <w:pBdr>
        <w:top w:val="nil"/>
        <w:left w:val="nil"/>
        <w:bottom w:val="nil"/>
        <w:right w:val="nil"/>
        <w:between w:val="nil"/>
        <w:bar w:val="nil"/>
      </w:pBdr>
      <w:spacing w:line="216" w:lineRule="auto"/>
    </w:pPr>
    <w:rPr>
      <w:rFonts w:ascii="Helvetica Neue Medium" w:eastAsia="Arial Unicode MS" w:hAnsi="Helvetica Neue Medium" w:cs="Arial Unicode MS"/>
      <w:color w:val="FEFEFE"/>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8453">
      <w:bodyDiv w:val="1"/>
      <w:marLeft w:val="0"/>
      <w:marRight w:val="0"/>
      <w:marTop w:val="0"/>
      <w:marBottom w:val="0"/>
      <w:divBdr>
        <w:top w:val="none" w:sz="0" w:space="0" w:color="auto"/>
        <w:left w:val="none" w:sz="0" w:space="0" w:color="auto"/>
        <w:bottom w:val="none" w:sz="0" w:space="0" w:color="auto"/>
        <w:right w:val="none" w:sz="0" w:space="0" w:color="auto"/>
      </w:divBdr>
    </w:div>
    <w:div w:id="202836116">
      <w:bodyDiv w:val="1"/>
      <w:marLeft w:val="0"/>
      <w:marRight w:val="0"/>
      <w:marTop w:val="0"/>
      <w:marBottom w:val="0"/>
      <w:divBdr>
        <w:top w:val="none" w:sz="0" w:space="0" w:color="auto"/>
        <w:left w:val="none" w:sz="0" w:space="0" w:color="auto"/>
        <w:bottom w:val="none" w:sz="0" w:space="0" w:color="auto"/>
        <w:right w:val="none" w:sz="0" w:space="0" w:color="auto"/>
      </w:divBdr>
    </w:div>
    <w:div w:id="235483863">
      <w:bodyDiv w:val="1"/>
      <w:marLeft w:val="0"/>
      <w:marRight w:val="0"/>
      <w:marTop w:val="0"/>
      <w:marBottom w:val="0"/>
      <w:divBdr>
        <w:top w:val="none" w:sz="0" w:space="0" w:color="auto"/>
        <w:left w:val="none" w:sz="0" w:space="0" w:color="auto"/>
        <w:bottom w:val="none" w:sz="0" w:space="0" w:color="auto"/>
        <w:right w:val="none" w:sz="0" w:space="0" w:color="auto"/>
      </w:divBdr>
    </w:div>
    <w:div w:id="331683616">
      <w:bodyDiv w:val="1"/>
      <w:marLeft w:val="0"/>
      <w:marRight w:val="0"/>
      <w:marTop w:val="0"/>
      <w:marBottom w:val="0"/>
      <w:divBdr>
        <w:top w:val="none" w:sz="0" w:space="0" w:color="auto"/>
        <w:left w:val="none" w:sz="0" w:space="0" w:color="auto"/>
        <w:bottom w:val="none" w:sz="0" w:space="0" w:color="auto"/>
        <w:right w:val="none" w:sz="0" w:space="0" w:color="auto"/>
      </w:divBdr>
    </w:div>
    <w:div w:id="332344287">
      <w:bodyDiv w:val="1"/>
      <w:marLeft w:val="0"/>
      <w:marRight w:val="0"/>
      <w:marTop w:val="0"/>
      <w:marBottom w:val="0"/>
      <w:divBdr>
        <w:top w:val="none" w:sz="0" w:space="0" w:color="auto"/>
        <w:left w:val="none" w:sz="0" w:space="0" w:color="auto"/>
        <w:bottom w:val="none" w:sz="0" w:space="0" w:color="auto"/>
        <w:right w:val="none" w:sz="0" w:space="0" w:color="auto"/>
      </w:divBdr>
    </w:div>
    <w:div w:id="332609238">
      <w:bodyDiv w:val="1"/>
      <w:marLeft w:val="0"/>
      <w:marRight w:val="0"/>
      <w:marTop w:val="0"/>
      <w:marBottom w:val="0"/>
      <w:divBdr>
        <w:top w:val="none" w:sz="0" w:space="0" w:color="auto"/>
        <w:left w:val="none" w:sz="0" w:space="0" w:color="auto"/>
        <w:bottom w:val="none" w:sz="0" w:space="0" w:color="auto"/>
        <w:right w:val="none" w:sz="0" w:space="0" w:color="auto"/>
      </w:divBdr>
    </w:div>
    <w:div w:id="415133642">
      <w:bodyDiv w:val="1"/>
      <w:marLeft w:val="0"/>
      <w:marRight w:val="0"/>
      <w:marTop w:val="0"/>
      <w:marBottom w:val="0"/>
      <w:divBdr>
        <w:top w:val="none" w:sz="0" w:space="0" w:color="auto"/>
        <w:left w:val="none" w:sz="0" w:space="0" w:color="auto"/>
        <w:bottom w:val="none" w:sz="0" w:space="0" w:color="auto"/>
        <w:right w:val="none" w:sz="0" w:space="0" w:color="auto"/>
      </w:divBdr>
    </w:div>
    <w:div w:id="734815138">
      <w:bodyDiv w:val="1"/>
      <w:marLeft w:val="0"/>
      <w:marRight w:val="0"/>
      <w:marTop w:val="0"/>
      <w:marBottom w:val="0"/>
      <w:divBdr>
        <w:top w:val="none" w:sz="0" w:space="0" w:color="auto"/>
        <w:left w:val="none" w:sz="0" w:space="0" w:color="auto"/>
        <w:bottom w:val="none" w:sz="0" w:space="0" w:color="auto"/>
        <w:right w:val="none" w:sz="0" w:space="0" w:color="auto"/>
      </w:divBdr>
    </w:div>
    <w:div w:id="1042092629">
      <w:bodyDiv w:val="1"/>
      <w:marLeft w:val="0"/>
      <w:marRight w:val="0"/>
      <w:marTop w:val="0"/>
      <w:marBottom w:val="0"/>
      <w:divBdr>
        <w:top w:val="none" w:sz="0" w:space="0" w:color="auto"/>
        <w:left w:val="none" w:sz="0" w:space="0" w:color="auto"/>
        <w:bottom w:val="none" w:sz="0" w:space="0" w:color="auto"/>
        <w:right w:val="none" w:sz="0" w:space="0" w:color="auto"/>
      </w:divBdr>
      <w:divsChild>
        <w:div w:id="1262294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958328">
      <w:bodyDiv w:val="1"/>
      <w:marLeft w:val="0"/>
      <w:marRight w:val="0"/>
      <w:marTop w:val="0"/>
      <w:marBottom w:val="0"/>
      <w:divBdr>
        <w:top w:val="none" w:sz="0" w:space="0" w:color="auto"/>
        <w:left w:val="none" w:sz="0" w:space="0" w:color="auto"/>
        <w:bottom w:val="none" w:sz="0" w:space="0" w:color="auto"/>
        <w:right w:val="none" w:sz="0" w:space="0" w:color="auto"/>
      </w:divBdr>
    </w:div>
    <w:div w:id="1196888618">
      <w:bodyDiv w:val="1"/>
      <w:marLeft w:val="0"/>
      <w:marRight w:val="0"/>
      <w:marTop w:val="0"/>
      <w:marBottom w:val="0"/>
      <w:divBdr>
        <w:top w:val="none" w:sz="0" w:space="0" w:color="auto"/>
        <w:left w:val="none" w:sz="0" w:space="0" w:color="auto"/>
        <w:bottom w:val="none" w:sz="0" w:space="0" w:color="auto"/>
        <w:right w:val="none" w:sz="0" w:space="0" w:color="auto"/>
      </w:divBdr>
    </w:div>
    <w:div w:id="1229922104">
      <w:bodyDiv w:val="1"/>
      <w:marLeft w:val="0"/>
      <w:marRight w:val="0"/>
      <w:marTop w:val="0"/>
      <w:marBottom w:val="0"/>
      <w:divBdr>
        <w:top w:val="none" w:sz="0" w:space="0" w:color="auto"/>
        <w:left w:val="none" w:sz="0" w:space="0" w:color="auto"/>
        <w:bottom w:val="none" w:sz="0" w:space="0" w:color="auto"/>
        <w:right w:val="none" w:sz="0" w:space="0" w:color="auto"/>
      </w:divBdr>
    </w:div>
    <w:div w:id="1272250827">
      <w:bodyDiv w:val="1"/>
      <w:marLeft w:val="0"/>
      <w:marRight w:val="0"/>
      <w:marTop w:val="0"/>
      <w:marBottom w:val="0"/>
      <w:divBdr>
        <w:top w:val="none" w:sz="0" w:space="0" w:color="auto"/>
        <w:left w:val="none" w:sz="0" w:space="0" w:color="auto"/>
        <w:bottom w:val="none" w:sz="0" w:space="0" w:color="auto"/>
        <w:right w:val="none" w:sz="0" w:space="0" w:color="auto"/>
      </w:divBdr>
    </w:div>
    <w:div w:id="1301106699">
      <w:bodyDiv w:val="1"/>
      <w:marLeft w:val="0"/>
      <w:marRight w:val="0"/>
      <w:marTop w:val="0"/>
      <w:marBottom w:val="0"/>
      <w:divBdr>
        <w:top w:val="none" w:sz="0" w:space="0" w:color="auto"/>
        <w:left w:val="none" w:sz="0" w:space="0" w:color="auto"/>
        <w:bottom w:val="none" w:sz="0" w:space="0" w:color="auto"/>
        <w:right w:val="none" w:sz="0" w:space="0" w:color="auto"/>
      </w:divBdr>
    </w:div>
    <w:div w:id="1422488369">
      <w:bodyDiv w:val="1"/>
      <w:marLeft w:val="0"/>
      <w:marRight w:val="0"/>
      <w:marTop w:val="0"/>
      <w:marBottom w:val="0"/>
      <w:divBdr>
        <w:top w:val="none" w:sz="0" w:space="0" w:color="auto"/>
        <w:left w:val="none" w:sz="0" w:space="0" w:color="auto"/>
        <w:bottom w:val="none" w:sz="0" w:space="0" w:color="auto"/>
        <w:right w:val="none" w:sz="0" w:space="0" w:color="auto"/>
      </w:divBdr>
    </w:div>
    <w:div w:id="1907177478">
      <w:bodyDiv w:val="1"/>
      <w:marLeft w:val="0"/>
      <w:marRight w:val="0"/>
      <w:marTop w:val="0"/>
      <w:marBottom w:val="0"/>
      <w:divBdr>
        <w:top w:val="none" w:sz="0" w:space="0" w:color="auto"/>
        <w:left w:val="none" w:sz="0" w:space="0" w:color="auto"/>
        <w:bottom w:val="none" w:sz="0" w:space="0" w:color="auto"/>
        <w:right w:val="none" w:sz="0" w:space="0" w:color="auto"/>
      </w:divBdr>
    </w:div>
    <w:div w:id="1997997598">
      <w:bodyDiv w:val="1"/>
      <w:marLeft w:val="0"/>
      <w:marRight w:val="0"/>
      <w:marTop w:val="0"/>
      <w:marBottom w:val="0"/>
      <w:divBdr>
        <w:top w:val="none" w:sz="0" w:space="0" w:color="auto"/>
        <w:left w:val="none" w:sz="0" w:space="0" w:color="auto"/>
        <w:bottom w:val="none" w:sz="0" w:space="0" w:color="auto"/>
        <w:right w:val="none" w:sz="0" w:space="0" w:color="auto"/>
      </w:divBdr>
    </w:div>
    <w:div w:id="2104182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u.edu/africa/publications/ijah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cpub@bu.edu" TargetMode="External"/><Relationship Id="rId5" Type="http://schemas.openxmlformats.org/officeDocument/2006/relationships/webSettings" Target="webSettings.xml"/><Relationship Id="rId15" Type="http://schemas.openxmlformats.org/officeDocument/2006/relationships/hyperlink" Target="http://www.bu.edu/library/african-studies/"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1F56940-B10B-4E52-9BD2-E1C9951B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Pages>
  <Words>351</Words>
  <Characters>2256</Characters>
  <Application>Microsoft Office Word</Application>
  <DocSecurity>0</DocSecurity>
  <Lines>56</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Lloyd</dc:creator>
  <cp:lastModifiedBy>Christian Biography, Dictionary of</cp:lastModifiedBy>
  <cp:revision>13</cp:revision>
  <cp:lastPrinted>2017-04-12T21:46:00Z</cp:lastPrinted>
  <dcterms:created xsi:type="dcterms:W3CDTF">2017-03-25T20:28:00Z</dcterms:created>
  <dcterms:modified xsi:type="dcterms:W3CDTF">2017-04-12T21:47:00Z</dcterms:modified>
</cp:coreProperties>
</file>