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A80A2" w14:textId="77777777" w:rsidR="00FF3326" w:rsidRDefault="00FF3326" w:rsidP="00CB6426">
      <w:pPr>
        <w:pStyle w:val="Title"/>
      </w:pPr>
    </w:p>
    <w:p w14:paraId="7115AB2E" w14:textId="77777777" w:rsidR="00FF3326" w:rsidRDefault="00FF3326" w:rsidP="00CB6426">
      <w:pPr>
        <w:pStyle w:val="Title"/>
      </w:pPr>
    </w:p>
    <w:p w14:paraId="771C561F" w14:textId="6B52BF06" w:rsidR="002114C4" w:rsidRDefault="002114C4" w:rsidP="00CB6426">
      <w:pPr>
        <w:pStyle w:val="Title"/>
      </w:pPr>
      <w:r>
        <w:t>Cell Signa</w:t>
      </w:r>
      <w:r w:rsidR="00F60079">
        <w:t xml:space="preserve">ling Pathway Annotation and Visualization </w:t>
      </w:r>
      <w:r>
        <w:t>for Dictybase</w:t>
      </w:r>
    </w:p>
    <w:p w14:paraId="1520C80B" w14:textId="77777777" w:rsidR="00055259" w:rsidRDefault="002114C4" w:rsidP="00CB6426">
      <w:pPr>
        <w:pStyle w:val="Subtitle"/>
      </w:pPr>
      <w:r>
        <w:t>Guidance Document</w:t>
      </w:r>
    </w:p>
    <w:p w14:paraId="25A70D50" w14:textId="72EAE621" w:rsidR="002114C4" w:rsidRPr="00F60079" w:rsidRDefault="00FF3326" w:rsidP="00F60079">
      <w:pPr>
        <w:pStyle w:val="Subtitle"/>
        <w:rPr>
          <w:rStyle w:val="SubtleEmphasis"/>
        </w:rPr>
      </w:pPr>
      <w:r>
        <w:rPr>
          <w:rStyle w:val="SubtleEmphasis"/>
        </w:rPr>
        <w:t xml:space="preserve">Draft </w:t>
      </w:r>
      <w:r w:rsidR="002114C4" w:rsidRPr="00F60079">
        <w:rPr>
          <w:rStyle w:val="SubtleEmphasis"/>
        </w:rPr>
        <w:t>Version 0.1</w:t>
      </w:r>
    </w:p>
    <w:p w14:paraId="14B67C33" w14:textId="77777777" w:rsidR="002114C4" w:rsidRDefault="002114C4"/>
    <w:p w14:paraId="37C7649A" w14:textId="77777777" w:rsidR="007C5500" w:rsidRDefault="007C5500"/>
    <w:p w14:paraId="776B4AFF" w14:textId="77777777" w:rsidR="002114C4" w:rsidRDefault="002114C4"/>
    <w:p w14:paraId="6A291DC8" w14:textId="77777777" w:rsidR="00511E3B" w:rsidRPr="00FF3326" w:rsidRDefault="00511E3B" w:rsidP="00FF3326">
      <w:pPr>
        <w:pStyle w:val="Subtitle"/>
        <w:rPr>
          <w:i w:val="0"/>
          <w:sz w:val="24"/>
        </w:rPr>
      </w:pPr>
    </w:p>
    <w:p w14:paraId="6B8748D0" w14:textId="77777777" w:rsidR="00FF3326" w:rsidRDefault="00FF3326" w:rsidP="00FF3326">
      <w:pPr>
        <w:pStyle w:val="Subtitle"/>
        <w:rPr>
          <w:i w:val="0"/>
          <w:sz w:val="24"/>
        </w:rPr>
      </w:pPr>
    </w:p>
    <w:p w14:paraId="4001442E" w14:textId="77777777" w:rsidR="00FF3326" w:rsidRDefault="00FF3326" w:rsidP="00FF3326">
      <w:pPr>
        <w:pStyle w:val="Subtitle"/>
        <w:rPr>
          <w:i w:val="0"/>
          <w:sz w:val="24"/>
        </w:rPr>
      </w:pPr>
    </w:p>
    <w:p w14:paraId="0BA172DA" w14:textId="77777777" w:rsidR="00FF3326" w:rsidRDefault="00FF3326" w:rsidP="00FF3326">
      <w:pPr>
        <w:pStyle w:val="Subtitle"/>
        <w:rPr>
          <w:i w:val="0"/>
          <w:sz w:val="24"/>
        </w:rPr>
      </w:pPr>
    </w:p>
    <w:p w14:paraId="4BBFDC60" w14:textId="77777777" w:rsidR="00FF3326" w:rsidRDefault="00FF3326" w:rsidP="00FF3326">
      <w:pPr>
        <w:pStyle w:val="Subtitle"/>
        <w:rPr>
          <w:i w:val="0"/>
          <w:sz w:val="24"/>
        </w:rPr>
      </w:pPr>
    </w:p>
    <w:p w14:paraId="1A763E25" w14:textId="77777777" w:rsidR="00FF3326" w:rsidRDefault="00FF3326" w:rsidP="00FF3326">
      <w:pPr>
        <w:pStyle w:val="Subtitle"/>
        <w:rPr>
          <w:i w:val="0"/>
          <w:sz w:val="24"/>
        </w:rPr>
      </w:pPr>
    </w:p>
    <w:p w14:paraId="453AE12A" w14:textId="77777777" w:rsidR="00FF3326" w:rsidRDefault="00FF3326" w:rsidP="00FF3326">
      <w:pPr>
        <w:pStyle w:val="Subtitle"/>
        <w:rPr>
          <w:i w:val="0"/>
          <w:sz w:val="24"/>
        </w:rPr>
      </w:pPr>
    </w:p>
    <w:p w14:paraId="7EDCEC49" w14:textId="77777777" w:rsidR="00FF3326" w:rsidRDefault="00FF3326" w:rsidP="00FF3326">
      <w:pPr>
        <w:pStyle w:val="Subtitle"/>
        <w:rPr>
          <w:i w:val="0"/>
          <w:sz w:val="24"/>
        </w:rPr>
      </w:pPr>
    </w:p>
    <w:p w14:paraId="7C61992A" w14:textId="77777777" w:rsidR="00FF3326" w:rsidRDefault="00FF3326" w:rsidP="00FF3326">
      <w:pPr>
        <w:pStyle w:val="Subtitle"/>
        <w:rPr>
          <w:i w:val="0"/>
          <w:sz w:val="24"/>
        </w:rPr>
      </w:pPr>
    </w:p>
    <w:p w14:paraId="284C897C" w14:textId="77777777" w:rsidR="00FF3326" w:rsidRDefault="00FF3326" w:rsidP="00FF3326">
      <w:pPr>
        <w:pStyle w:val="Subtitle"/>
        <w:rPr>
          <w:i w:val="0"/>
          <w:sz w:val="24"/>
        </w:rPr>
      </w:pPr>
    </w:p>
    <w:p w14:paraId="1B4311F2" w14:textId="77777777" w:rsidR="00FF3326" w:rsidRDefault="00FF3326" w:rsidP="00FF3326">
      <w:pPr>
        <w:pStyle w:val="Subtitle"/>
        <w:rPr>
          <w:i w:val="0"/>
          <w:sz w:val="24"/>
        </w:rPr>
      </w:pPr>
    </w:p>
    <w:p w14:paraId="771437B8" w14:textId="77777777" w:rsidR="00FF3326" w:rsidRDefault="00FF3326" w:rsidP="00FF3326">
      <w:pPr>
        <w:pStyle w:val="Subtitle"/>
        <w:rPr>
          <w:i w:val="0"/>
          <w:sz w:val="24"/>
        </w:rPr>
      </w:pPr>
    </w:p>
    <w:p w14:paraId="46687951" w14:textId="357BDAD7" w:rsidR="00511E3B" w:rsidRPr="00C53836" w:rsidRDefault="00FF3326" w:rsidP="00FF3326">
      <w:pPr>
        <w:pStyle w:val="Subtitle"/>
        <w:rPr>
          <w:i w:val="0"/>
          <w:sz w:val="28"/>
        </w:rPr>
      </w:pPr>
      <w:r w:rsidRPr="00C53836">
        <w:rPr>
          <w:i w:val="0"/>
          <w:sz w:val="28"/>
        </w:rPr>
        <w:t>Authors:</w:t>
      </w:r>
    </w:p>
    <w:p w14:paraId="54874AE4" w14:textId="77777777" w:rsidR="00C53836" w:rsidRPr="00C53836" w:rsidRDefault="00C53836" w:rsidP="00C53836"/>
    <w:p w14:paraId="57C22C00" w14:textId="70D85E6A" w:rsidR="00FF3326" w:rsidRPr="00FF3326" w:rsidRDefault="00FF3326" w:rsidP="00FF3326">
      <w:pPr>
        <w:pStyle w:val="Subtitle"/>
        <w:rPr>
          <w:b/>
          <w:i w:val="0"/>
          <w:sz w:val="24"/>
          <w:u w:val="single"/>
        </w:rPr>
      </w:pPr>
      <w:r w:rsidRPr="00FF3326">
        <w:rPr>
          <w:b/>
          <w:i w:val="0"/>
          <w:sz w:val="24"/>
          <w:u w:val="single"/>
        </w:rPr>
        <w:t>Matthew Dapas</w:t>
      </w:r>
    </w:p>
    <w:p w14:paraId="49150F38" w14:textId="77777777" w:rsidR="00FF3326" w:rsidRPr="00C53836" w:rsidRDefault="00FF3326" w:rsidP="00FF3326">
      <w:pPr>
        <w:pStyle w:val="Subtitle"/>
        <w:rPr>
          <w:i w:val="0"/>
          <w:sz w:val="22"/>
        </w:rPr>
      </w:pPr>
      <w:r w:rsidRPr="00C53836">
        <w:rPr>
          <w:i w:val="0"/>
          <w:sz w:val="22"/>
        </w:rPr>
        <w:t>Ph.D. Student, Driskill Graduate Program</w:t>
      </w:r>
    </w:p>
    <w:p w14:paraId="3102F557" w14:textId="68B8E31B" w:rsidR="00511E3B" w:rsidRDefault="00FF3326" w:rsidP="00FF3326">
      <w:pPr>
        <w:pStyle w:val="Subtitle"/>
      </w:pPr>
      <w:r w:rsidRPr="00C53836">
        <w:rPr>
          <w:i w:val="0"/>
          <w:sz w:val="22"/>
        </w:rPr>
        <w:t>Northwestern University Biomedical Informatics Center</w:t>
      </w:r>
      <w:r w:rsidR="00511E3B">
        <w:br w:type="page"/>
      </w:r>
    </w:p>
    <w:p w14:paraId="598AC712" w14:textId="77777777" w:rsidR="008B076E" w:rsidRDefault="008B076E" w:rsidP="00046CC4">
      <w:pPr>
        <w:pStyle w:val="TOC1"/>
      </w:pPr>
    </w:p>
    <w:sdt>
      <w:sdtPr>
        <w:id w:val="-735319535"/>
        <w:docPartObj>
          <w:docPartGallery w:val="Table of Contents"/>
          <w:docPartUnique/>
        </w:docPartObj>
      </w:sdtPr>
      <w:sdtEndPr>
        <w:rPr>
          <w:rFonts w:ascii="Cambria" w:eastAsiaTheme="minorEastAsia" w:hAnsi="Cambria" w:cstheme="minorBidi"/>
          <w:noProof/>
          <w:sz w:val="22"/>
          <w:szCs w:val="24"/>
        </w:rPr>
      </w:sdtEndPr>
      <w:sdtContent>
        <w:p w14:paraId="3C03EDC8" w14:textId="77777777" w:rsidR="008B076E" w:rsidRDefault="008B076E">
          <w:pPr>
            <w:pStyle w:val="TOCHeading"/>
          </w:pPr>
          <w:r>
            <w:t>Table of Contents</w:t>
          </w:r>
        </w:p>
        <w:p w14:paraId="336418A1" w14:textId="77777777" w:rsidR="00DD5087" w:rsidRDefault="008B076E" w:rsidP="00DD5087">
          <w:pPr>
            <w:pStyle w:val="TOC1"/>
            <w:rPr>
              <w:rFonts w:asciiTheme="minorHAnsi" w:hAnsiTheme="minorHAnsi"/>
              <w:b w:val="0"/>
              <w:caps w:val="0"/>
              <w:noProof/>
              <w:sz w:val="24"/>
              <w:szCs w:val="24"/>
              <w:lang w:eastAsia="ja-JP"/>
            </w:rPr>
          </w:pPr>
          <w:r>
            <w:fldChar w:fldCharType="begin"/>
          </w:r>
          <w:r>
            <w:instrText xml:space="preserve"> TOC \o "1-3" \h \z \u </w:instrText>
          </w:r>
          <w:r>
            <w:fldChar w:fldCharType="separate"/>
          </w:r>
          <w:r w:rsidR="00DD5087">
            <w:rPr>
              <w:noProof/>
            </w:rPr>
            <w:t>I.</w:t>
          </w:r>
          <w:r w:rsidR="00DD5087">
            <w:rPr>
              <w:rFonts w:asciiTheme="minorHAnsi" w:hAnsiTheme="minorHAnsi"/>
              <w:b w:val="0"/>
              <w:caps w:val="0"/>
              <w:noProof/>
              <w:sz w:val="24"/>
              <w:szCs w:val="24"/>
              <w:lang w:eastAsia="ja-JP"/>
            </w:rPr>
            <w:tab/>
          </w:r>
          <w:r w:rsidR="00DD5087">
            <w:rPr>
              <w:noProof/>
            </w:rPr>
            <w:t>Introduction &amp; Background</w:t>
          </w:r>
          <w:r w:rsidR="00DD5087">
            <w:rPr>
              <w:noProof/>
            </w:rPr>
            <w:tab/>
          </w:r>
          <w:r w:rsidR="00DD5087">
            <w:rPr>
              <w:noProof/>
            </w:rPr>
            <w:fldChar w:fldCharType="begin"/>
          </w:r>
          <w:r w:rsidR="00DD5087">
            <w:rPr>
              <w:noProof/>
            </w:rPr>
            <w:instrText xml:space="preserve"> PAGEREF _Toc248571550 \h </w:instrText>
          </w:r>
          <w:r w:rsidR="00DD5087">
            <w:rPr>
              <w:noProof/>
            </w:rPr>
          </w:r>
          <w:r w:rsidR="00DD5087">
            <w:rPr>
              <w:noProof/>
            </w:rPr>
            <w:fldChar w:fldCharType="separate"/>
          </w:r>
          <w:r w:rsidR="0024660B">
            <w:rPr>
              <w:noProof/>
            </w:rPr>
            <w:t>3</w:t>
          </w:r>
          <w:r w:rsidR="00DD5087">
            <w:rPr>
              <w:noProof/>
            </w:rPr>
            <w:fldChar w:fldCharType="end"/>
          </w:r>
        </w:p>
        <w:p w14:paraId="2211B9AC" w14:textId="77777777" w:rsidR="00DD5087" w:rsidRDefault="00DD5087" w:rsidP="00DD5087">
          <w:pPr>
            <w:pStyle w:val="TOC2"/>
            <w:rPr>
              <w:rFonts w:asciiTheme="minorHAnsi" w:hAnsiTheme="minorHAnsi"/>
              <w:noProof/>
              <w:sz w:val="24"/>
              <w:szCs w:val="24"/>
              <w:lang w:eastAsia="ja-JP"/>
            </w:rPr>
          </w:pPr>
          <w:r>
            <w:rPr>
              <w:noProof/>
            </w:rPr>
            <w:t>About this Document</w:t>
          </w:r>
          <w:r>
            <w:rPr>
              <w:noProof/>
            </w:rPr>
            <w:tab/>
          </w:r>
          <w:r>
            <w:rPr>
              <w:noProof/>
            </w:rPr>
            <w:fldChar w:fldCharType="begin"/>
          </w:r>
          <w:r>
            <w:rPr>
              <w:noProof/>
            </w:rPr>
            <w:instrText xml:space="preserve"> PAGEREF _Toc248571551 \h </w:instrText>
          </w:r>
          <w:r>
            <w:rPr>
              <w:noProof/>
            </w:rPr>
          </w:r>
          <w:r>
            <w:rPr>
              <w:noProof/>
            </w:rPr>
            <w:fldChar w:fldCharType="separate"/>
          </w:r>
          <w:r w:rsidR="0024660B">
            <w:rPr>
              <w:noProof/>
            </w:rPr>
            <w:t>3</w:t>
          </w:r>
          <w:r>
            <w:rPr>
              <w:noProof/>
            </w:rPr>
            <w:fldChar w:fldCharType="end"/>
          </w:r>
        </w:p>
        <w:p w14:paraId="1D0CC584" w14:textId="77777777" w:rsidR="00DD5087" w:rsidRDefault="00DD5087" w:rsidP="00DD5087">
          <w:pPr>
            <w:pStyle w:val="TOC2"/>
            <w:rPr>
              <w:rFonts w:asciiTheme="minorHAnsi" w:hAnsiTheme="minorHAnsi"/>
              <w:noProof/>
              <w:sz w:val="24"/>
              <w:szCs w:val="24"/>
              <w:lang w:eastAsia="ja-JP"/>
            </w:rPr>
          </w:pPr>
          <w:r>
            <w:rPr>
              <w:noProof/>
            </w:rPr>
            <w:t>Initial Pathway for Proof-of-Concept</w:t>
          </w:r>
          <w:r>
            <w:rPr>
              <w:noProof/>
            </w:rPr>
            <w:tab/>
          </w:r>
          <w:r>
            <w:rPr>
              <w:noProof/>
            </w:rPr>
            <w:fldChar w:fldCharType="begin"/>
          </w:r>
          <w:r>
            <w:rPr>
              <w:noProof/>
            </w:rPr>
            <w:instrText xml:space="preserve"> PAGEREF _Toc248571552 \h </w:instrText>
          </w:r>
          <w:r>
            <w:rPr>
              <w:noProof/>
            </w:rPr>
          </w:r>
          <w:r>
            <w:rPr>
              <w:noProof/>
            </w:rPr>
            <w:fldChar w:fldCharType="separate"/>
          </w:r>
          <w:r w:rsidR="0024660B">
            <w:rPr>
              <w:noProof/>
            </w:rPr>
            <w:t>3</w:t>
          </w:r>
          <w:r>
            <w:rPr>
              <w:noProof/>
            </w:rPr>
            <w:fldChar w:fldCharType="end"/>
          </w:r>
        </w:p>
        <w:p w14:paraId="0E021E1E" w14:textId="77777777" w:rsidR="00DD5087" w:rsidRDefault="00DD5087" w:rsidP="00DD5087">
          <w:pPr>
            <w:pStyle w:val="TOC2"/>
            <w:rPr>
              <w:rFonts w:asciiTheme="minorHAnsi" w:hAnsiTheme="minorHAnsi"/>
              <w:noProof/>
              <w:sz w:val="24"/>
              <w:szCs w:val="24"/>
              <w:lang w:eastAsia="ja-JP"/>
            </w:rPr>
          </w:pPr>
          <w:r>
            <w:rPr>
              <w:noProof/>
            </w:rPr>
            <w:t>Reference Documents</w:t>
          </w:r>
          <w:r>
            <w:rPr>
              <w:noProof/>
            </w:rPr>
            <w:tab/>
          </w:r>
          <w:r>
            <w:rPr>
              <w:noProof/>
            </w:rPr>
            <w:fldChar w:fldCharType="begin"/>
          </w:r>
          <w:r>
            <w:rPr>
              <w:noProof/>
            </w:rPr>
            <w:instrText xml:space="preserve"> PAGEREF _Toc248571553 \h </w:instrText>
          </w:r>
          <w:r>
            <w:rPr>
              <w:noProof/>
            </w:rPr>
          </w:r>
          <w:r>
            <w:rPr>
              <w:noProof/>
            </w:rPr>
            <w:fldChar w:fldCharType="separate"/>
          </w:r>
          <w:r w:rsidR="0024660B">
            <w:rPr>
              <w:noProof/>
            </w:rPr>
            <w:t>3</w:t>
          </w:r>
          <w:r>
            <w:rPr>
              <w:noProof/>
            </w:rPr>
            <w:fldChar w:fldCharType="end"/>
          </w:r>
        </w:p>
        <w:p w14:paraId="024A0B1E" w14:textId="77777777" w:rsidR="00DD5087" w:rsidRDefault="00DD5087" w:rsidP="00DD5087">
          <w:pPr>
            <w:pStyle w:val="TOC2"/>
            <w:rPr>
              <w:rFonts w:asciiTheme="minorHAnsi" w:hAnsiTheme="minorHAnsi"/>
              <w:noProof/>
              <w:sz w:val="24"/>
              <w:szCs w:val="24"/>
              <w:lang w:eastAsia="ja-JP"/>
            </w:rPr>
          </w:pPr>
          <w:r>
            <w:rPr>
              <w:noProof/>
            </w:rPr>
            <w:t>Revision History</w:t>
          </w:r>
          <w:r>
            <w:rPr>
              <w:noProof/>
            </w:rPr>
            <w:tab/>
          </w:r>
          <w:r>
            <w:rPr>
              <w:noProof/>
            </w:rPr>
            <w:fldChar w:fldCharType="begin"/>
          </w:r>
          <w:r>
            <w:rPr>
              <w:noProof/>
            </w:rPr>
            <w:instrText xml:space="preserve"> PAGEREF _Toc248571554 \h </w:instrText>
          </w:r>
          <w:r>
            <w:rPr>
              <w:noProof/>
            </w:rPr>
          </w:r>
          <w:r>
            <w:rPr>
              <w:noProof/>
            </w:rPr>
            <w:fldChar w:fldCharType="separate"/>
          </w:r>
          <w:r w:rsidR="0024660B">
            <w:rPr>
              <w:noProof/>
            </w:rPr>
            <w:t>3</w:t>
          </w:r>
          <w:r>
            <w:rPr>
              <w:noProof/>
            </w:rPr>
            <w:fldChar w:fldCharType="end"/>
          </w:r>
        </w:p>
        <w:p w14:paraId="6D99236F" w14:textId="77777777" w:rsidR="00DD5087" w:rsidRDefault="00DD5087">
          <w:pPr>
            <w:pStyle w:val="TOC1"/>
            <w:tabs>
              <w:tab w:val="clear" w:pos="450"/>
              <w:tab w:val="left" w:pos="445"/>
            </w:tabs>
            <w:rPr>
              <w:rFonts w:asciiTheme="minorHAnsi" w:hAnsiTheme="minorHAnsi"/>
              <w:b w:val="0"/>
              <w:caps w:val="0"/>
              <w:noProof/>
              <w:sz w:val="24"/>
              <w:szCs w:val="24"/>
              <w:lang w:eastAsia="ja-JP"/>
            </w:rPr>
          </w:pPr>
          <w:r>
            <w:rPr>
              <w:noProof/>
            </w:rPr>
            <w:t>II.</w:t>
          </w:r>
          <w:r>
            <w:rPr>
              <w:rFonts w:asciiTheme="minorHAnsi" w:hAnsiTheme="minorHAnsi"/>
              <w:b w:val="0"/>
              <w:caps w:val="0"/>
              <w:noProof/>
              <w:sz w:val="24"/>
              <w:szCs w:val="24"/>
              <w:lang w:eastAsia="ja-JP"/>
            </w:rPr>
            <w:tab/>
          </w:r>
          <w:r>
            <w:rPr>
              <w:noProof/>
            </w:rPr>
            <w:t>Source Data</w:t>
          </w:r>
          <w:r>
            <w:rPr>
              <w:noProof/>
            </w:rPr>
            <w:tab/>
          </w:r>
          <w:r>
            <w:rPr>
              <w:noProof/>
            </w:rPr>
            <w:fldChar w:fldCharType="begin"/>
          </w:r>
          <w:r>
            <w:rPr>
              <w:noProof/>
            </w:rPr>
            <w:instrText xml:space="preserve"> PAGEREF _Toc248571555 \h </w:instrText>
          </w:r>
          <w:r>
            <w:rPr>
              <w:noProof/>
            </w:rPr>
          </w:r>
          <w:r>
            <w:rPr>
              <w:noProof/>
            </w:rPr>
            <w:fldChar w:fldCharType="separate"/>
          </w:r>
          <w:r w:rsidR="0024660B">
            <w:rPr>
              <w:noProof/>
            </w:rPr>
            <w:t>4</w:t>
          </w:r>
          <w:r>
            <w:rPr>
              <w:noProof/>
            </w:rPr>
            <w:fldChar w:fldCharType="end"/>
          </w:r>
        </w:p>
        <w:p w14:paraId="26F1599B" w14:textId="77777777" w:rsidR="00DD5087" w:rsidRDefault="00DD5087" w:rsidP="00DD5087">
          <w:pPr>
            <w:pStyle w:val="TOC2"/>
            <w:rPr>
              <w:rFonts w:asciiTheme="minorHAnsi" w:hAnsiTheme="minorHAnsi"/>
              <w:noProof/>
              <w:sz w:val="24"/>
              <w:szCs w:val="24"/>
              <w:lang w:eastAsia="ja-JP"/>
            </w:rPr>
          </w:pPr>
          <w:r>
            <w:rPr>
              <w:noProof/>
            </w:rPr>
            <w:t>Source for Chemotaxis Pathway</w:t>
          </w:r>
          <w:r>
            <w:rPr>
              <w:noProof/>
            </w:rPr>
            <w:tab/>
          </w:r>
          <w:r>
            <w:rPr>
              <w:noProof/>
            </w:rPr>
            <w:fldChar w:fldCharType="begin"/>
          </w:r>
          <w:r>
            <w:rPr>
              <w:noProof/>
            </w:rPr>
            <w:instrText xml:space="preserve"> PAGEREF _Toc248571556 \h </w:instrText>
          </w:r>
          <w:r>
            <w:rPr>
              <w:noProof/>
            </w:rPr>
          </w:r>
          <w:r>
            <w:rPr>
              <w:noProof/>
            </w:rPr>
            <w:fldChar w:fldCharType="separate"/>
          </w:r>
          <w:r w:rsidR="0024660B">
            <w:rPr>
              <w:noProof/>
            </w:rPr>
            <w:t>4</w:t>
          </w:r>
          <w:r>
            <w:rPr>
              <w:noProof/>
            </w:rPr>
            <w:fldChar w:fldCharType="end"/>
          </w:r>
        </w:p>
        <w:p w14:paraId="140758AB" w14:textId="77777777" w:rsidR="00DD5087" w:rsidRDefault="00DD5087" w:rsidP="00DD5087">
          <w:pPr>
            <w:pStyle w:val="TOC2"/>
            <w:rPr>
              <w:rFonts w:asciiTheme="minorHAnsi" w:hAnsiTheme="minorHAnsi"/>
              <w:noProof/>
              <w:sz w:val="24"/>
              <w:szCs w:val="24"/>
              <w:lang w:eastAsia="ja-JP"/>
            </w:rPr>
          </w:pPr>
          <w:r>
            <w:rPr>
              <w:noProof/>
            </w:rPr>
            <w:t>SBML Data Format</w:t>
          </w:r>
          <w:r>
            <w:rPr>
              <w:noProof/>
            </w:rPr>
            <w:tab/>
          </w:r>
          <w:r>
            <w:rPr>
              <w:noProof/>
            </w:rPr>
            <w:fldChar w:fldCharType="begin"/>
          </w:r>
          <w:r>
            <w:rPr>
              <w:noProof/>
            </w:rPr>
            <w:instrText xml:space="preserve"> PAGEREF _Toc248571557 \h </w:instrText>
          </w:r>
          <w:r>
            <w:rPr>
              <w:noProof/>
            </w:rPr>
          </w:r>
          <w:r>
            <w:rPr>
              <w:noProof/>
            </w:rPr>
            <w:fldChar w:fldCharType="separate"/>
          </w:r>
          <w:r w:rsidR="0024660B">
            <w:rPr>
              <w:noProof/>
            </w:rPr>
            <w:t>4</w:t>
          </w:r>
          <w:r>
            <w:rPr>
              <w:noProof/>
            </w:rPr>
            <w:fldChar w:fldCharType="end"/>
          </w:r>
        </w:p>
        <w:p w14:paraId="78E144ED" w14:textId="77777777" w:rsidR="00DD5087" w:rsidRDefault="00DD5087" w:rsidP="00DD5087">
          <w:pPr>
            <w:pStyle w:val="TOC2"/>
            <w:rPr>
              <w:rFonts w:asciiTheme="minorHAnsi" w:hAnsiTheme="minorHAnsi"/>
              <w:noProof/>
              <w:sz w:val="24"/>
              <w:szCs w:val="24"/>
              <w:lang w:eastAsia="ja-JP"/>
            </w:rPr>
          </w:pPr>
          <w:r>
            <w:rPr>
              <w:noProof/>
            </w:rPr>
            <w:t>SBML Data Manipulation Using LibSBML</w:t>
          </w:r>
          <w:r>
            <w:rPr>
              <w:noProof/>
            </w:rPr>
            <w:tab/>
          </w:r>
          <w:r>
            <w:rPr>
              <w:noProof/>
            </w:rPr>
            <w:fldChar w:fldCharType="begin"/>
          </w:r>
          <w:r>
            <w:rPr>
              <w:noProof/>
            </w:rPr>
            <w:instrText xml:space="preserve"> PAGEREF _Toc248571558 \h </w:instrText>
          </w:r>
          <w:r>
            <w:rPr>
              <w:noProof/>
            </w:rPr>
          </w:r>
          <w:r>
            <w:rPr>
              <w:noProof/>
            </w:rPr>
            <w:fldChar w:fldCharType="separate"/>
          </w:r>
          <w:r w:rsidR="0024660B">
            <w:rPr>
              <w:noProof/>
            </w:rPr>
            <w:t>5</w:t>
          </w:r>
          <w:r>
            <w:rPr>
              <w:noProof/>
            </w:rPr>
            <w:fldChar w:fldCharType="end"/>
          </w:r>
        </w:p>
        <w:p w14:paraId="751E29C3" w14:textId="77777777" w:rsidR="00DD5087" w:rsidRDefault="00DD5087" w:rsidP="00DD5087">
          <w:pPr>
            <w:pStyle w:val="TOC2"/>
            <w:rPr>
              <w:rFonts w:asciiTheme="minorHAnsi" w:hAnsiTheme="minorHAnsi"/>
              <w:noProof/>
              <w:sz w:val="24"/>
              <w:szCs w:val="24"/>
              <w:lang w:eastAsia="ja-JP"/>
            </w:rPr>
          </w:pPr>
          <w:r>
            <w:rPr>
              <w:noProof/>
            </w:rPr>
            <w:t>SBML Software</w:t>
          </w:r>
          <w:r>
            <w:rPr>
              <w:noProof/>
            </w:rPr>
            <w:tab/>
          </w:r>
          <w:r>
            <w:rPr>
              <w:noProof/>
            </w:rPr>
            <w:fldChar w:fldCharType="begin"/>
          </w:r>
          <w:r>
            <w:rPr>
              <w:noProof/>
            </w:rPr>
            <w:instrText xml:space="preserve"> PAGEREF _Toc248571559 \h </w:instrText>
          </w:r>
          <w:r>
            <w:rPr>
              <w:noProof/>
            </w:rPr>
          </w:r>
          <w:r>
            <w:rPr>
              <w:noProof/>
            </w:rPr>
            <w:fldChar w:fldCharType="separate"/>
          </w:r>
          <w:r w:rsidR="0024660B">
            <w:rPr>
              <w:noProof/>
            </w:rPr>
            <w:t>5</w:t>
          </w:r>
          <w:r>
            <w:rPr>
              <w:noProof/>
            </w:rPr>
            <w:fldChar w:fldCharType="end"/>
          </w:r>
        </w:p>
        <w:p w14:paraId="21350CD0" w14:textId="77777777" w:rsidR="00DD5087" w:rsidRDefault="00DD5087">
          <w:pPr>
            <w:pStyle w:val="TOC1"/>
            <w:tabs>
              <w:tab w:val="left" w:pos="522"/>
            </w:tabs>
            <w:rPr>
              <w:rFonts w:asciiTheme="minorHAnsi" w:hAnsiTheme="minorHAnsi"/>
              <w:b w:val="0"/>
              <w:caps w:val="0"/>
              <w:noProof/>
              <w:sz w:val="24"/>
              <w:szCs w:val="24"/>
              <w:lang w:eastAsia="ja-JP"/>
            </w:rPr>
          </w:pPr>
          <w:r>
            <w:rPr>
              <w:noProof/>
            </w:rPr>
            <w:t>III.</w:t>
          </w:r>
          <w:r>
            <w:rPr>
              <w:rFonts w:asciiTheme="minorHAnsi" w:hAnsiTheme="minorHAnsi"/>
              <w:b w:val="0"/>
              <w:caps w:val="0"/>
              <w:noProof/>
              <w:sz w:val="24"/>
              <w:szCs w:val="24"/>
              <w:lang w:eastAsia="ja-JP"/>
            </w:rPr>
            <w:tab/>
          </w:r>
          <w:r>
            <w:rPr>
              <w:noProof/>
            </w:rPr>
            <w:t>Semantic Data Annotation</w:t>
          </w:r>
          <w:r>
            <w:rPr>
              <w:noProof/>
            </w:rPr>
            <w:tab/>
          </w:r>
          <w:r>
            <w:rPr>
              <w:noProof/>
            </w:rPr>
            <w:fldChar w:fldCharType="begin"/>
          </w:r>
          <w:r>
            <w:rPr>
              <w:noProof/>
            </w:rPr>
            <w:instrText xml:space="preserve"> PAGEREF _Toc248571560 \h </w:instrText>
          </w:r>
          <w:r>
            <w:rPr>
              <w:noProof/>
            </w:rPr>
          </w:r>
          <w:r>
            <w:rPr>
              <w:noProof/>
            </w:rPr>
            <w:fldChar w:fldCharType="separate"/>
          </w:r>
          <w:r w:rsidR="0024660B">
            <w:rPr>
              <w:noProof/>
            </w:rPr>
            <w:t>6</w:t>
          </w:r>
          <w:r>
            <w:rPr>
              <w:noProof/>
            </w:rPr>
            <w:fldChar w:fldCharType="end"/>
          </w:r>
        </w:p>
        <w:p w14:paraId="0B393B7E" w14:textId="77777777" w:rsidR="00DD5087" w:rsidRDefault="00DD5087" w:rsidP="00DD5087">
          <w:pPr>
            <w:pStyle w:val="TOC2"/>
            <w:rPr>
              <w:rFonts w:asciiTheme="minorHAnsi" w:hAnsiTheme="minorHAnsi"/>
              <w:noProof/>
              <w:sz w:val="24"/>
              <w:szCs w:val="24"/>
              <w:lang w:eastAsia="ja-JP"/>
            </w:rPr>
          </w:pPr>
          <w:r>
            <w:rPr>
              <w:noProof/>
            </w:rPr>
            <w:t>The Semantic Web</w:t>
          </w:r>
          <w:r>
            <w:rPr>
              <w:noProof/>
            </w:rPr>
            <w:tab/>
          </w:r>
          <w:r>
            <w:rPr>
              <w:noProof/>
            </w:rPr>
            <w:fldChar w:fldCharType="begin"/>
          </w:r>
          <w:r>
            <w:rPr>
              <w:noProof/>
            </w:rPr>
            <w:instrText xml:space="preserve"> PAGEREF _Toc248571561 \h </w:instrText>
          </w:r>
          <w:r>
            <w:rPr>
              <w:noProof/>
            </w:rPr>
          </w:r>
          <w:r>
            <w:rPr>
              <w:noProof/>
            </w:rPr>
            <w:fldChar w:fldCharType="separate"/>
          </w:r>
          <w:r w:rsidR="0024660B">
            <w:rPr>
              <w:noProof/>
            </w:rPr>
            <w:t>6</w:t>
          </w:r>
          <w:r>
            <w:rPr>
              <w:noProof/>
            </w:rPr>
            <w:fldChar w:fldCharType="end"/>
          </w:r>
        </w:p>
        <w:p w14:paraId="2DABFF88" w14:textId="77777777" w:rsidR="00DD5087" w:rsidRDefault="00DD5087" w:rsidP="00DD5087">
          <w:pPr>
            <w:pStyle w:val="TOC2"/>
            <w:rPr>
              <w:rFonts w:asciiTheme="minorHAnsi" w:hAnsiTheme="minorHAnsi"/>
              <w:noProof/>
              <w:sz w:val="24"/>
              <w:szCs w:val="24"/>
              <w:lang w:eastAsia="ja-JP"/>
            </w:rPr>
          </w:pPr>
          <w:r>
            <w:rPr>
              <w:noProof/>
            </w:rPr>
            <w:t>RDF in SBML</w:t>
          </w:r>
          <w:r>
            <w:rPr>
              <w:noProof/>
            </w:rPr>
            <w:tab/>
          </w:r>
          <w:r>
            <w:rPr>
              <w:noProof/>
            </w:rPr>
            <w:fldChar w:fldCharType="begin"/>
          </w:r>
          <w:r>
            <w:rPr>
              <w:noProof/>
            </w:rPr>
            <w:instrText xml:space="preserve"> PAGEREF _Toc248571562 \h </w:instrText>
          </w:r>
          <w:r>
            <w:rPr>
              <w:noProof/>
            </w:rPr>
          </w:r>
          <w:r>
            <w:rPr>
              <w:noProof/>
            </w:rPr>
            <w:fldChar w:fldCharType="separate"/>
          </w:r>
          <w:r w:rsidR="0024660B">
            <w:rPr>
              <w:noProof/>
            </w:rPr>
            <w:t>6</w:t>
          </w:r>
          <w:r>
            <w:rPr>
              <w:noProof/>
            </w:rPr>
            <w:fldChar w:fldCharType="end"/>
          </w:r>
        </w:p>
        <w:p w14:paraId="3A76C512" w14:textId="77777777" w:rsidR="00DD5087" w:rsidRDefault="00DD5087" w:rsidP="00DD5087">
          <w:pPr>
            <w:pStyle w:val="TOC2"/>
            <w:rPr>
              <w:rFonts w:asciiTheme="minorHAnsi" w:hAnsiTheme="minorHAnsi"/>
              <w:noProof/>
              <w:sz w:val="24"/>
              <w:szCs w:val="24"/>
              <w:lang w:eastAsia="ja-JP"/>
            </w:rPr>
          </w:pPr>
          <w:r>
            <w:rPr>
              <w:noProof/>
            </w:rPr>
            <w:t>Annotating SBML Using RDF</w:t>
          </w:r>
          <w:r>
            <w:rPr>
              <w:noProof/>
            </w:rPr>
            <w:tab/>
          </w:r>
          <w:r>
            <w:rPr>
              <w:noProof/>
            </w:rPr>
            <w:fldChar w:fldCharType="begin"/>
          </w:r>
          <w:r>
            <w:rPr>
              <w:noProof/>
            </w:rPr>
            <w:instrText xml:space="preserve"> PAGEREF _Toc248571563 \h </w:instrText>
          </w:r>
          <w:r>
            <w:rPr>
              <w:noProof/>
            </w:rPr>
          </w:r>
          <w:r>
            <w:rPr>
              <w:noProof/>
            </w:rPr>
            <w:fldChar w:fldCharType="separate"/>
          </w:r>
          <w:r w:rsidR="0024660B">
            <w:rPr>
              <w:noProof/>
            </w:rPr>
            <w:t>7</w:t>
          </w:r>
          <w:r>
            <w:rPr>
              <w:noProof/>
            </w:rPr>
            <w:fldChar w:fldCharType="end"/>
          </w:r>
        </w:p>
        <w:p w14:paraId="79731402" w14:textId="77777777" w:rsidR="00DD5087" w:rsidRDefault="00DD5087">
          <w:pPr>
            <w:pStyle w:val="TOC1"/>
            <w:tabs>
              <w:tab w:val="left" w:pos="507"/>
            </w:tabs>
            <w:rPr>
              <w:rFonts w:asciiTheme="minorHAnsi" w:hAnsiTheme="minorHAnsi"/>
              <w:b w:val="0"/>
              <w:caps w:val="0"/>
              <w:noProof/>
              <w:sz w:val="24"/>
              <w:szCs w:val="24"/>
              <w:lang w:eastAsia="ja-JP"/>
            </w:rPr>
          </w:pPr>
          <w:r>
            <w:rPr>
              <w:noProof/>
            </w:rPr>
            <w:t>IV.</w:t>
          </w:r>
          <w:r>
            <w:rPr>
              <w:rFonts w:asciiTheme="minorHAnsi" w:hAnsiTheme="minorHAnsi"/>
              <w:b w:val="0"/>
              <w:caps w:val="0"/>
              <w:noProof/>
              <w:sz w:val="24"/>
              <w:szCs w:val="24"/>
              <w:lang w:eastAsia="ja-JP"/>
            </w:rPr>
            <w:tab/>
          </w:r>
          <w:r>
            <w:rPr>
              <w:noProof/>
            </w:rPr>
            <w:t>Connecting Pathway Data to Genomic Databases</w:t>
          </w:r>
          <w:r>
            <w:rPr>
              <w:noProof/>
            </w:rPr>
            <w:tab/>
          </w:r>
          <w:r>
            <w:rPr>
              <w:noProof/>
            </w:rPr>
            <w:fldChar w:fldCharType="begin"/>
          </w:r>
          <w:r>
            <w:rPr>
              <w:noProof/>
            </w:rPr>
            <w:instrText xml:space="preserve"> PAGEREF _Toc248571564 \h </w:instrText>
          </w:r>
          <w:r>
            <w:rPr>
              <w:noProof/>
            </w:rPr>
          </w:r>
          <w:r>
            <w:rPr>
              <w:noProof/>
            </w:rPr>
            <w:fldChar w:fldCharType="separate"/>
          </w:r>
          <w:r w:rsidR="0024660B">
            <w:rPr>
              <w:noProof/>
            </w:rPr>
            <w:t>8</w:t>
          </w:r>
          <w:r>
            <w:rPr>
              <w:noProof/>
            </w:rPr>
            <w:fldChar w:fldCharType="end"/>
          </w:r>
        </w:p>
        <w:p w14:paraId="4ED39413" w14:textId="77777777" w:rsidR="00DD5087" w:rsidRDefault="00DD5087" w:rsidP="00DD5087">
          <w:pPr>
            <w:pStyle w:val="TOC2"/>
            <w:rPr>
              <w:rFonts w:asciiTheme="minorHAnsi" w:hAnsiTheme="minorHAnsi"/>
              <w:noProof/>
              <w:sz w:val="24"/>
              <w:szCs w:val="24"/>
              <w:lang w:eastAsia="ja-JP"/>
            </w:rPr>
          </w:pPr>
          <w:r>
            <w:rPr>
              <w:noProof/>
            </w:rPr>
            <w:t>Embedding Annotated Pathway Data in a Genome Browser</w:t>
          </w:r>
          <w:r>
            <w:rPr>
              <w:noProof/>
            </w:rPr>
            <w:tab/>
          </w:r>
          <w:r>
            <w:rPr>
              <w:noProof/>
            </w:rPr>
            <w:fldChar w:fldCharType="begin"/>
          </w:r>
          <w:r>
            <w:rPr>
              <w:noProof/>
            </w:rPr>
            <w:instrText xml:space="preserve"> PAGEREF _Toc248571565 \h </w:instrText>
          </w:r>
          <w:r>
            <w:rPr>
              <w:noProof/>
            </w:rPr>
          </w:r>
          <w:r>
            <w:rPr>
              <w:noProof/>
            </w:rPr>
            <w:fldChar w:fldCharType="separate"/>
          </w:r>
          <w:r w:rsidR="0024660B">
            <w:rPr>
              <w:noProof/>
            </w:rPr>
            <w:t>8</w:t>
          </w:r>
          <w:r>
            <w:rPr>
              <w:noProof/>
            </w:rPr>
            <w:fldChar w:fldCharType="end"/>
          </w:r>
        </w:p>
        <w:p w14:paraId="25E486C7" w14:textId="77777777" w:rsidR="00DD5087" w:rsidRDefault="00DD5087" w:rsidP="00DD5087">
          <w:pPr>
            <w:pStyle w:val="TOC2"/>
            <w:rPr>
              <w:rFonts w:asciiTheme="minorHAnsi" w:hAnsiTheme="minorHAnsi"/>
              <w:noProof/>
              <w:sz w:val="24"/>
              <w:szCs w:val="24"/>
              <w:lang w:eastAsia="ja-JP"/>
            </w:rPr>
          </w:pPr>
          <w:r>
            <w:rPr>
              <w:noProof/>
            </w:rPr>
            <w:t>Integrating Annotated Pathway Data with a Genome Database</w:t>
          </w:r>
          <w:r>
            <w:rPr>
              <w:noProof/>
            </w:rPr>
            <w:tab/>
          </w:r>
          <w:r>
            <w:rPr>
              <w:noProof/>
            </w:rPr>
            <w:fldChar w:fldCharType="begin"/>
          </w:r>
          <w:r>
            <w:rPr>
              <w:noProof/>
            </w:rPr>
            <w:instrText xml:space="preserve"> PAGEREF _Toc248571566 \h </w:instrText>
          </w:r>
          <w:r>
            <w:rPr>
              <w:noProof/>
            </w:rPr>
          </w:r>
          <w:r>
            <w:rPr>
              <w:noProof/>
            </w:rPr>
            <w:fldChar w:fldCharType="separate"/>
          </w:r>
          <w:r w:rsidR="0024660B">
            <w:rPr>
              <w:noProof/>
            </w:rPr>
            <w:t>8</w:t>
          </w:r>
          <w:r>
            <w:rPr>
              <w:noProof/>
            </w:rPr>
            <w:fldChar w:fldCharType="end"/>
          </w:r>
        </w:p>
        <w:p w14:paraId="4B134D05" w14:textId="77777777" w:rsidR="00DD5087" w:rsidRDefault="00DD5087" w:rsidP="00DD5087">
          <w:pPr>
            <w:pStyle w:val="TOC2"/>
            <w:rPr>
              <w:rFonts w:asciiTheme="minorHAnsi" w:hAnsiTheme="minorHAnsi"/>
              <w:noProof/>
              <w:sz w:val="24"/>
              <w:szCs w:val="24"/>
              <w:lang w:eastAsia="ja-JP"/>
            </w:rPr>
          </w:pPr>
          <w:r>
            <w:rPr>
              <w:noProof/>
            </w:rPr>
            <w:t>Formatting Pathway Data for Web Display</w:t>
          </w:r>
          <w:r>
            <w:rPr>
              <w:noProof/>
            </w:rPr>
            <w:tab/>
          </w:r>
          <w:r>
            <w:rPr>
              <w:noProof/>
            </w:rPr>
            <w:fldChar w:fldCharType="begin"/>
          </w:r>
          <w:r>
            <w:rPr>
              <w:noProof/>
            </w:rPr>
            <w:instrText xml:space="preserve"> PAGEREF _Toc248571567 \h </w:instrText>
          </w:r>
          <w:r>
            <w:rPr>
              <w:noProof/>
            </w:rPr>
          </w:r>
          <w:r>
            <w:rPr>
              <w:noProof/>
            </w:rPr>
            <w:fldChar w:fldCharType="separate"/>
          </w:r>
          <w:r w:rsidR="0024660B">
            <w:rPr>
              <w:noProof/>
            </w:rPr>
            <w:t>8</w:t>
          </w:r>
          <w:r>
            <w:rPr>
              <w:noProof/>
            </w:rPr>
            <w:fldChar w:fldCharType="end"/>
          </w:r>
        </w:p>
        <w:p w14:paraId="3E7E92A8" w14:textId="77777777" w:rsidR="00DD5087" w:rsidRDefault="00DD5087">
          <w:pPr>
            <w:pStyle w:val="TOC1"/>
            <w:tabs>
              <w:tab w:val="clear" w:pos="450"/>
              <w:tab w:val="left" w:pos="431"/>
            </w:tabs>
            <w:rPr>
              <w:rFonts w:asciiTheme="minorHAnsi" w:hAnsiTheme="minorHAnsi"/>
              <w:b w:val="0"/>
              <w:caps w:val="0"/>
              <w:noProof/>
              <w:sz w:val="24"/>
              <w:szCs w:val="24"/>
              <w:lang w:eastAsia="ja-JP"/>
            </w:rPr>
          </w:pPr>
          <w:r>
            <w:rPr>
              <w:noProof/>
            </w:rPr>
            <w:t>V.</w:t>
          </w:r>
          <w:r>
            <w:rPr>
              <w:rFonts w:asciiTheme="minorHAnsi" w:hAnsiTheme="minorHAnsi"/>
              <w:b w:val="0"/>
              <w:caps w:val="0"/>
              <w:noProof/>
              <w:sz w:val="24"/>
              <w:szCs w:val="24"/>
              <w:lang w:eastAsia="ja-JP"/>
            </w:rPr>
            <w:tab/>
          </w:r>
          <w:r>
            <w:rPr>
              <w:noProof/>
            </w:rPr>
            <w:t>Areas for Further Investigation</w:t>
          </w:r>
          <w:r>
            <w:rPr>
              <w:noProof/>
            </w:rPr>
            <w:tab/>
          </w:r>
          <w:r>
            <w:rPr>
              <w:noProof/>
            </w:rPr>
            <w:fldChar w:fldCharType="begin"/>
          </w:r>
          <w:r>
            <w:rPr>
              <w:noProof/>
            </w:rPr>
            <w:instrText xml:space="preserve"> PAGEREF _Toc248571568 \h </w:instrText>
          </w:r>
          <w:r>
            <w:rPr>
              <w:noProof/>
            </w:rPr>
          </w:r>
          <w:r>
            <w:rPr>
              <w:noProof/>
            </w:rPr>
            <w:fldChar w:fldCharType="separate"/>
          </w:r>
          <w:r w:rsidR="0024660B">
            <w:rPr>
              <w:noProof/>
            </w:rPr>
            <w:t>9</w:t>
          </w:r>
          <w:r>
            <w:rPr>
              <w:noProof/>
            </w:rPr>
            <w:fldChar w:fldCharType="end"/>
          </w:r>
        </w:p>
        <w:p w14:paraId="18CD08B5" w14:textId="77777777" w:rsidR="00DD5087" w:rsidRDefault="00DD5087">
          <w:pPr>
            <w:pStyle w:val="TOC1"/>
            <w:tabs>
              <w:tab w:val="left" w:pos="507"/>
            </w:tabs>
            <w:rPr>
              <w:rFonts w:asciiTheme="minorHAnsi" w:hAnsiTheme="minorHAnsi"/>
              <w:b w:val="0"/>
              <w:caps w:val="0"/>
              <w:noProof/>
              <w:sz w:val="24"/>
              <w:szCs w:val="24"/>
              <w:lang w:eastAsia="ja-JP"/>
            </w:rPr>
          </w:pPr>
          <w:r>
            <w:rPr>
              <w:noProof/>
            </w:rPr>
            <w:t>VI.</w:t>
          </w:r>
          <w:r>
            <w:rPr>
              <w:rFonts w:asciiTheme="minorHAnsi" w:hAnsiTheme="minorHAnsi"/>
              <w:b w:val="0"/>
              <w:caps w:val="0"/>
              <w:noProof/>
              <w:sz w:val="24"/>
              <w:szCs w:val="24"/>
              <w:lang w:eastAsia="ja-JP"/>
            </w:rPr>
            <w:tab/>
          </w:r>
          <w:r>
            <w:rPr>
              <w:noProof/>
            </w:rPr>
            <w:t>Appendices</w:t>
          </w:r>
          <w:r>
            <w:rPr>
              <w:noProof/>
            </w:rPr>
            <w:tab/>
          </w:r>
          <w:r>
            <w:rPr>
              <w:noProof/>
            </w:rPr>
            <w:fldChar w:fldCharType="begin"/>
          </w:r>
          <w:r>
            <w:rPr>
              <w:noProof/>
            </w:rPr>
            <w:instrText xml:space="preserve"> PAGEREF _Toc248571569 \h </w:instrText>
          </w:r>
          <w:r>
            <w:rPr>
              <w:noProof/>
            </w:rPr>
          </w:r>
          <w:r>
            <w:rPr>
              <w:noProof/>
            </w:rPr>
            <w:fldChar w:fldCharType="separate"/>
          </w:r>
          <w:r w:rsidR="0024660B">
            <w:rPr>
              <w:noProof/>
            </w:rPr>
            <w:t>10</w:t>
          </w:r>
          <w:r>
            <w:rPr>
              <w:noProof/>
            </w:rPr>
            <w:fldChar w:fldCharType="end"/>
          </w:r>
        </w:p>
        <w:p w14:paraId="0CD3BAC9" w14:textId="77777777" w:rsidR="00DD5087" w:rsidRDefault="00DD5087" w:rsidP="00DD5087">
          <w:pPr>
            <w:pStyle w:val="TOC2"/>
            <w:rPr>
              <w:rFonts w:asciiTheme="minorHAnsi" w:hAnsiTheme="minorHAnsi"/>
              <w:noProof/>
              <w:sz w:val="24"/>
              <w:szCs w:val="24"/>
              <w:lang w:eastAsia="ja-JP"/>
            </w:rPr>
          </w:pPr>
          <w:r>
            <w:rPr>
              <w:noProof/>
            </w:rPr>
            <w:t xml:space="preserve">Appendix A: </w:t>
          </w:r>
          <w:r w:rsidRPr="007347D7">
            <w:rPr>
              <w:i/>
              <w:noProof/>
            </w:rPr>
            <w:t>Dictyostelium discoideum</w:t>
          </w:r>
          <w:r>
            <w:rPr>
              <w:noProof/>
            </w:rPr>
            <w:t xml:space="preserve"> cAMP Chemotaxis Pathway</w:t>
          </w:r>
          <w:r>
            <w:rPr>
              <w:noProof/>
            </w:rPr>
            <w:tab/>
          </w:r>
          <w:r>
            <w:rPr>
              <w:noProof/>
            </w:rPr>
            <w:fldChar w:fldCharType="begin"/>
          </w:r>
          <w:r>
            <w:rPr>
              <w:noProof/>
            </w:rPr>
            <w:instrText xml:space="preserve"> PAGEREF _Toc248571570 \h </w:instrText>
          </w:r>
          <w:r>
            <w:rPr>
              <w:noProof/>
            </w:rPr>
          </w:r>
          <w:r>
            <w:rPr>
              <w:noProof/>
            </w:rPr>
            <w:fldChar w:fldCharType="separate"/>
          </w:r>
          <w:r w:rsidR="0024660B">
            <w:rPr>
              <w:noProof/>
            </w:rPr>
            <w:t>10</w:t>
          </w:r>
          <w:r>
            <w:rPr>
              <w:noProof/>
            </w:rPr>
            <w:fldChar w:fldCharType="end"/>
          </w:r>
        </w:p>
        <w:p w14:paraId="31B158E2" w14:textId="77777777" w:rsidR="00DD5087" w:rsidRDefault="00DD5087" w:rsidP="00DD5087">
          <w:pPr>
            <w:pStyle w:val="TOC2"/>
            <w:rPr>
              <w:rFonts w:asciiTheme="minorHAnsi" w:hAnsiTheme="minorHAnsi"/>
              <w:noProof/>
              <w:sz w:val="24"/>
              <w:szCs w:val="24"/>
              <w:lang w:eastAsia="ja-JP"/>
            </w:rPr>
          </w:pPr>
          <w:r>
            <w:rPr>
              <w:noProof/>
            </w:rPr>
            <w:t>Appendix B: SBML Formatting &amp; Example</w:t>
          </w:r>
          <w:r>
            <w:rPr>
              <w:noProof/>
            </w:rPr>
            <w:tab/>
          </w:r>
          <w:r>
            <w:rPr>
              <w:noProof/>
            </w:rPr>
            <w:fldChar w:fldCharType="begin"/>
          </w:r>
          <w:r>
            <w:rPr>
              <w:noProof/>
            </w:rPr>
            <w:instrText xml:space="preserve"> PAGEREF _Toc248571571 \h </w:instrText>
          </w:r>
          <w:r>
            <w:rPr>
              <w:noProof/>
            </w:rPr>
          </w:r>
          <w:r>
            <w:rPr>
              <w:noProof/>
            </w:rPr>
            <w:fldChar w:fldCharType="separate"/>
          </w:r>
          <w:r w:rsidR="0024660B">
            <w:rPr>
              <w:noProof/>
            </w:rPr>
            <w:t>11</w:t>
          </w:r>
          <w:r>
            <w:rPr>
              <w:noProof/>
            </w:rPr>
            <w:fldChar w:fldCharType="end"/>
          </w:r>
        </w:p>
        <w:p w14:paraId="299A3443" w14:textId="77777777" w:rsidR="008B076E" w:rsidRDefault="008B076E">
          <w:r>
            <w:rPr>
              <w:b/>
              <w:bCs/>
              <w:noProof/>
            </w:rPr>
            <w:fldChar w:fldCharType="end"/>
          </w:r>
        </w:p>
      </w:sdtContent>
    </w:sdt>
    <w:p w14:paraId="1BD3C3C3" w14:textId="77777777" w:rsidR="008B076E" w:rsidRDefault="008B076E">
      <w:pPr>
        <w:rPr>
          <w:rFonts w:ascii="Times New Roman" w:eastAsiaTheme="majorEastAsia" w:hAnsi="Times New Roman" w:cstheme="majorBidi"/>
          <w:b/>
          <w:bCs/>
          <w:smallCaps/>
          <w:sz w:val="32"/>
          <w:szCs w:val="32"/>
        </w:rPr>
      </w:pPr>
      <w:bookmarkStart w:id="0" w:name="_Toc248295967"/>
      <w:bookmarkStart w:id="1" w:name="_Toc248296381"/>
      <w:bookmarkStart w:id="2" w:name="_Toc248299294"/>
      <w:r>
        <w:br w:type="page"/>
      </w:r>
    </w:p>
    <w:p w14:paraId="2609C604" w14:textId="77777777" w:rsidR="00CB6426" w:rsidRDefault="00CB6426" w:rsidP="00511E3B">
      <w:pPr>
        <w:pStyle w:val="Heading1"/>
      </w:pPr>
      <w:bookmarkStart w:id="3" w:name="_Toc248571550"/>
      <w:r>
        <w:t>Introduction &amp; Background</w:t>
      </w:r>
      <w:bookmarkEnd w:id="1"/>
      <w:bookmarkEnd w:id="2"/>
      <w:bookmarkEnd w:id="3"/>
    </w:p>
    <w:p w14:paraId="5FFE4771" w14:textId="77777777" w:rsidR="00CB6426" w:rsidRDefault="00AF7B0A" w:rsidP="001E1922">
      <w:pPr>
        <w:pStyle w:val="Heading2"/>
      </w:pPr>
      <w:bookmarkStart w:id="4" w:name="_Toc248299295"/>
      <w:bookmarkStart w:id="5" w:name="_Toc248571551"/>
      <w:r>
        <w:t>About this Document</w:t>
      </w:r>
      <w:bookmarkEnd w:id="4"/>
      <w:bookmarkEnd w:id="5"/>
    </w:p>
    <w:p w14:paraId="73739B7B" w14:textId="094C09D3" w:rsidR="004D51C6" w:rsidRDefault="00AF7B0A" w:rsidP="0070007E">
      <w:r>
        <w:t>This document serves as a guide for initializing cell signaling pathway data for Dictybase annotations.</w:t>
      </w:r>
    </w:p>
    <w:p w14:paraId="3520A41D" w14:textId="77777777" w:rsidR="004D51C6" w:rsidRPr="00AF7B0A" w:rsidRDefault="004D51C6" w:rsidP="00AF7B0A">
      <w:r>
        <w:t xml:space="preserve">The document was initially created to serve as the knowledge container resulting from a proof-of-concept study during the course of a graduate student rotation for Dictybase. Subsequent versions may </w:t>
      </w:r>
      <w:r w:rsidR="008B076E">
        <w:t xml:space="preserve">update or </w:t>
      </w:r>
      <w:r>
        <w:t>expand on the initial proof-of-concept</w:t>
      </w:r>
      <w:r w:rsidR="008B076E">
        <w:t xml:space="preserve"> findings</w:t>
      </w:r>
      <w:r>
        <w:t>.</w:t>
      </w:r>
    </w:p>
    <w:p w14:paraId="4044ABB3" w14:textId="77777777" w:rsidR="00AF7B0A" w:rsidRDefault="004D51C6" w:rsidP="00AF7B0A">
      <w:pPr>
        <w:pStyle w:val="Heading2"/>
      </w:pPr>
      <w:bookmarkStart w:id="6" w:name="_Toc248299296"/>
      <w:bookmarkStart w:id="7" w:name="_Toc248571552"/>
      <w:r>
        <w:t>Initial Pathway for Proof-of-C</w:t>
      </w:r>
      <w:r w:rsidR="00AF7B0A">
        <w:t>oncept</w:t>
      </w:r>
      <w:bookmarkEnd w:id="6"/>
      <w:bookmarkEnd w:id="7"/>
    </w:p>
    <w:p w14:paraId="257BD097" w14:textId="18FC0491" w:rsidR="000B2069" w:rsidRDefault="00AF7B0A" w:rsidP="008B076E">
      <w:r>
        <w:t xml:space="preserve">The </w:t>
      </w:r>
      <w:r w:rsidR="008B076E">
        <w:t>pathway chosen for the proof-of-</w:t>
      </w:r>
      <w:r>
        <w:t xml:space="preserve">concept analysis was the </w:t>
      </w:r>
      <w:r w:rsidR="00C601FE">
        <w:t>cyclic adenosine monophosphate (cAMP)</w:t>
      </w:r>
      <w:r>
        <w:t xml:space="preserve"> chemotaxis pathway for </w:t>
      </w:r>
      <w:r>
        <w:rPr>
          <w:i/>
        </w:rPr>
        <w:t>Dictyostelium disc</w:t>
      </w:r>
      <w:r w:rsidRPr="00AF7B0A">
        <w:rPr>
          <w:i/>
        </w:rPr>
        <w:t>oideum</w:t>
      </w:r>
      <w:r>
        <w:t xml:space="preserve">. Chemotaxis refers to the </w:t>
      </w:r>
      <w:r w:rsidR="004E5644">
        <w:t xml:space="preserve">directed movement of cells in response to external chemical signals, which </w:t>
      </w:r>
      <w:r w:rsidR="00C601FE">
        <w:t>for</w:t>
      </w:r>
      <w:r w:rsidR="004E5644">
        <w:t xml:space="preserve"> this case </w:t>
      </w:r>
      <w:r w:rsidR="00C601FE">
        <w:t>is cAMP</w:t>
      </w:r>
      <w:r w:rsidR="004E5644">
        <w:t xml:space="preserve">. </w:t>
      </w:r>
      <w:r w:rsidR="00C601FE">
        <w:t>The</w:t>
      </w:r>
      <w:r>
        <w:t xml:space="preserve"> </w:t>
      </w:r>
      <w:r w:rsidR="004E5644">
        <w:t xml:space="preserve">specific </w:t>
      </w:r>
      <w:r>
        <w:t>pathway</w:t>
      </w:r>
      <w:r w:rsidR="000B2069">
        <w:t xml:space="preserve"> (see </w:t>
      </w:r>
      <w:hyperlink w:anchor="_Dictyostelium_discoideum_cAMP" w:history="1">
        <w:r w:rsidR="000B2069" w:rsidRPr="008B412B">
          <w:rPr>
            <w:rStyle w:val="Hyperlink"/>
            <w:i/>
          </w:rPr>
          <w:t>Appendix A</w:t>
        </w:r>
        <w:r w:rsidR="008B412B" w:rsidRPr="008B412B">
          <w:rPr>
            <w:rStyle w:val="Hyperlink"/>
            <w:i/>
          </w:rPr>
          <w:t>: Dictyostelium discoideum cAMP Chemotaxis Pathway</w:t>
        </w:r>
      </w:hyperlink>
      <w:r w:rsidR="000B2069">
        <w:t>)</w:t>
      </w:r>
      <w:r>
        <w:t xml:space="preserve"> was selected</w:t>
      </w:r>
      <w:r w:rsidR="00E46D42">
        <w:t xml:space="preserve"> mostly because of its biological importance and the fact that </w:t>
      </w:r>
      <w:r w:rsidRPr="00545AC4">
        <w:rPr>
          <w:i/>
        </w:rPr>
        <w:t>D</w:t>
      </w:r>
      <w:r>
        <w:t xml:space="preserve">. </w:t>
      </w:r>
      <w:r w:rsidRPr="00545AC4">
        <w:rPr>
          <w:i/>
        </w:rPr>
        <w:t>discoideum</w:t>
      </w:r>
      <w:r>
        <w:t xml:space="preserve"> has served as the primary model organism for chemotaxis </w:t>
      </w:r>
      <w:r w:rsidR="00E46D42">
        <w:t xml:space="preserve">study. When considering </w:t>
      </w:r>
      <w:r w:rsidR="00CA41B0">
        <w:t>other factors around usability, however, the pathway also appeared to represent a “Goldilocks option”:</w:t>
      </w:r>
      <w:r w:rsidR="00E46D42">
        <w:t xml:space="preserve"> </w:t>
      </w:r>
      <w:r w:rsidR="004E5644">
        <w:t xml:space="preserve">the pathway is relatively </w:t>
      </w:r>
      <w:r w:rsidR="00C601FE">
        <w:t>well understood</w:t>
      </w:r>
      <w:r w:rsidR="004E5644">
        <w:t xml:space="preserve"> </w:t>
      </w:r>
      <w:r w:rsidR="00C601FE">
        <w:t>overall, but there are still sub-processes that aren’t yet clearly defined;</w:t>
      </w:r>
      <w:r w:rsidR="004D51C6">
        <w:t xml:space="preserve"> and</w:t>
      </w:r>
      <w:r w:rsidR="000B2069">
        <w:t xml:space="preserve"> the size of the pathway is </w:t>
      </w:r>
      <w:r w:rsidR="00E46D42">
        <w:t>manageable,</w:t>
      </w:r>
      <w:r w:rsidR="000B2069">
        <w:t xml:space="preserve"> but large enough to warrant</w:t>
      </w:r>
      <w:r w:rsidR="004D51C6">
        <w:t xml:space="preserve"> automated manipulation.</w:t>
      </w:r>
    </w:p>
    <w:p w14:paraId="3BA5FF67" w14:textId="09701E21" w:rsidR="002F70A7" w:rsidRDefault="002F70A7" w:rsidP="002F70A7">
      <w:pPr>
        <w:pStyle w:val="Heading2"/>
      </w:pPr>
      <w:bookmarkStart w:id="8" w:name="_Reference_Documents"/>
      <w:bookmarkStart w:id="9" w:name="_Reference_Documents_1"/>
      <w:bookmarkStart w:id="10" w:name="_Reference_Documents_2"/>
      <w:bookmarkStart w:id="11" w:name="_Reference_Documents_3"/>
      <w:bookmarkStart w:id="12" w:name="_Toc248571553"/>
      <w:bookmarkEnd w:id="8"/>
      <w:bookmarkEnd w:id="9"/>
      <w:bookmarkEnd w:id="10"/>
      <w:bookmarkEnd w:id="11"/>
      <w:r>
        <w:t>Reference Documents</w:t>
      </w:r>
      <w:bookmarkEnd w:id="12"/>
    </w:p>
    <w:tbl>
      <w:tblPr>
        <w:tblStyle w:val="TableGrid"/>
        <w:tblW w:w="9180" w:type="dxa"/>
        <w:tblInd w:w="115" w:type="dxa"/>
        <w:tblCellMar>
          <w:top w:w="72" w:type="dxa"/>
          <w:left w:w="115" w:type="dxa"/>
          <w:bottom w:w="72" w:type="dxa"/>
          <w:right w:w="115" w:type="dxa"/>
        </w:tblCellMar>
        <w:tblLook w:val="04A0" w:firstRow="1" w:lastRow="0" w:firstColumn="1" w:lastColumn="0" w:noHBand="0" w:noVBand="1"/>
      </w:tblPr>
      <w:tblGrid>
        <w:gridCol w:w="4698"/>
        <w:gridCol w:w="4482"/>
      </w:tblGrid>
      <w:tr w:rsidR="002F70A7" w14:paraId="67B4B6AC" w14:textId="77777777" w:rsidTr="00FB61FC">
        <w:tc>
          <w:tcPr>
            <w:tcW w:w="4698" w:type="dxa"/>
            <w:shd w:val="clear" w:color="auto" w:fill="A6A6A6" w:themeFill="background1" w:themeFillShade="A6"/>
            <w:vAlign w:val="center"/>
          </w:tcPr>
          <w:p w14:paraId="71089802" w14:textId="4EB9E647" w:rsidR="002F70A7" w:rsidRPr="001E1922" w:rsidRDefault="00D16FF1" w:rsidP="00FB61FC">
            <w:pPr>
              <w:pStyle w:val="NoSpacing"/>
              <w:rPr>
                <w:rFonts w:ascii="Arial" w:hAnsi="Arial" w:cs="Arial"/>
                <w:b/>
                <w:sz w:val="22"/>
                <w:szCs w:val="22"/>
              </w:rPr>
            </w:pPr>
            <w:r w:rsidRPr="001E1922">
              <w:rPr>
                <w:rFonts w:ascii="Arial" w:hAnsi="Arial" w:cs="Arial"/>
                <w:b/>
                <w:sz w:val="22"/>
                <w:szCs w:val="22"/>
              </w:rPr>
              <w:t>Document</w:t>
            </w:r>
          </w:p>
        </w:tc>
        <w:tc>
          <w:tcPr>
            <w:tcW w:w="4482" w:type="dxa"/>
            <w:shd w:val="clear" w:color="auto" w:fill="A6A6A6" w:themeFill="background1" w:themeFillShade="A6"/>
            <w:vAlign w:val="center"/>
          </w:tcPr>
          <w:p w14:paraId="71BC812E" w14:textId="4CC407A9" w:rsidR="002F70A7" w:rsidRPr="001E1922" w:rsidRDefault="00D16FF1" w:rsidP="00FB61FC">
            <w:pPr>
              <w:pStyle w:val="NoSpacing"/>
              <w:rPr>
                <w:rFonts w:ascii="Arial" w:hAnsi="Arial" w:cs="Arial"/>
                <w:b/>
                <w:sz w:val="22"/>
                <w:szCs w:val="22"/>
              </w:rPr>
            </w:pPr>
            <w:r w:rsidRPr="001E1922">
              <w:rPr>
                <w:rFonts w:ascii="Arial" w:hAnsi="Arial" w:cs="Arial"/>
                <w:b/>
                <w:sz w:val="22"/>
                <w:szCs w:val="22"/>
              </w:rPr>
              <w:t>Filename</w:t>
            </w:r>
          </w:p>
        </w:tc>
      </w:tr>
      <w:tr w:rsidR="002F70A7" w14:paraId="0AD7C3D7" w14:textId="77777777" w:rsidTr="00FB61FC">
        <w:tc>
          <w:tcPr>
            <w:tcW w:w="4698" w:type="dxa"/>
            <w:vAlign w:val="center"/>
          </w:tcPr>
          <w:p w14:paraId="4839E397" w14:textId="7455D816" w:rsidR="002F70A7" w:rsidRPr="001E1922" w:rsidRDefault="00D16FF1" w:rsidP="00FB61FC">
            <w:pPr>
              <w:pStyle w:val="NoSpacing"/>
              <w:rPr>
                <w:sz w:val="22"/>
                <w:szCs w:val="22"/>
              </w:rPr>
            </w:pPr>
            <w:r w:rsidRPr="001E1922">
              <w:rPr>
                <w:i/>
                <w:sz w:val="22"/>
                <w:szCs w:val="22"/>
              </w:rPr>
              <w:t>Science Signaling</w:t>
            </w:r>
            <w:r w:rsidRPr="001E1922">
              <w:rPr>
                <w:sz w:val="22"/>
                <w:szCs w:val="22"/>
              </w:rPr>
              <w:t xml:space="preserve"> Data Terms of Usage</w:t>
            </w:r>
          </w:p>
        </w:tc>
        <w:tc>
          <w:tcPr>
            <w:tcW w:w="4482" w:type="dxa"/>
            <w:vAlign w:val="center"/>
          </w:tcPr>
          <w:p w14:paraId="6FDCF60A" w14:textId="52CE7902" w:rsidR="002F70A7" w:rsidRPr="001E1922" w:rsidRDefault="00FB61FC" w:rsidP="00FB61FC">
            <w:pPr>
              <w:pStyle w:val="NoSpacing"/>
              <w:rPr>
                <w:sz w:val="22"/>
                <w:szCs w:val="22"/>
              </w:rPr>
            </w:pPr>
            <w:r w:rsidRPr="001E1922">
              <w:rPr>
                <w:sz w:val="22"/>
                <w:szCs w:val="22"/>
              </w:rPr>
              <w:t>SciSignal_Data_Terms.pdf</w:t>
            </w:r>
          </w:p>
        </w:tc>
      </w:tr>
      <w:tr w:rsidR="002F70A7" w14:paraId="18A50A6C" w14:textId="77777777" w:rsidTr="00FB61FC">
        <w:tc>
          <w:tcPr>
            <w:tcW w:w="4698" w:type="dxa"/>
            <w:vAlign w:val="center"/>
          </w:tcPr>
          <w:p w14:paraId="1280B94B" w14:textId="2FBA1572" w:rsidR="002F70A7" w:rsidRPr="001E1922" w:rsidRDefault="00A4173D" w:rsidP="00A4173D">
            <w:pPr>
              <w:pStyle w:val="NoSpacing"/>
              <w:rPr>
                <w:sz w:val="22"/>
                <w:szCs w:val="22"/>
              </w:rPr>
            </w:pPr>
            <w:r w:rsidRPr="00A4173D">
              <w:rPr>
                <w:i/>
                <w:sz w:val="22"/>
                <w:szCs w:val="22"/>
              </w:rPr>
              <w:t>Science Signaling</w:t>
            </w:r>
            <w:r>
              <w:rPr>
                <w:sz w:val="22"/>
                <w:szCs w:val="22"/>
              </w:rPr>
              <w:t xml:space="preserve"> XML Data Cleaning Script</w:t>
            </w:r>
          </w:p>
        </w:tc>
        <w:tc>
          <w:tcPr>
            <w:tcW w:w="4482" w:type="dxa"/>
            <w:vAlign w:val="center"/>
          </w:tcPr>
          <w:p w14:paraId="6F512FD6" w14:textId="7398F1C9" w:rsidR="002F70A7" w:rsidRPr="001E1922" w:rsidRDefault="00CE3806" w:rsidP="00FB61FC">
            <w:pPr>
              <w:pStyle w:val="NoSpacing"/>
              <w:rPr>
                <w:sz w:val="22"/>
                <w:szCs w:val="22"/>
              </w:rPr>
            </w:pPr>
            <w:r>
              <w:rPr>
                <w:sz w:val="22"/>
                <w:szCs w:val="22"/>
              </w:rPr>
              <w:t>SciSignal_SBML_Cleaning_Script.py</w:t>
            </w:r>
          </w:p>
        </w:tc>
      </w:tr>
      <w:tr w:rsidR="009D416A" w14:paraId="54E3B9C9" w14:textId="77777777" w:rsidTr="00FB61FC">
        <w:tc>
          <w:tcPr>
            <w:tcW w:w="4698" w:type="dxa"/>
            <w:vAlign w:val="center"/>
          </w:tcPr>
          <w:p w14:paraId="17BC3FAD" w14:textId="79127DE9" w:rsidR="009D416A" w:rsidRPr="009D416A" w:rsidRDefault="009D416A" w:rsidP="00A4173D">
            <w:pPr>
              <w:pStyle w:val="NoSpacing"/>
              <w:rPr>
                <w:sz w:val="22"/>
                <w:szCs w:val="22"/>
              </w:rPr>
            </w:pPr>
            <w:r>
              <w:rPr>
                <w:sz w:val="22"/>
                <w:szCs w:val="22"/>
              </w:rPr>
              <w:t>Ontological</w:t>
            </w:r>
            <w:r w:rsidRPr="009D416A">
              <w:rPr>
                <w:sz w:val="22"/>
                <w:szCs w:val="22"/>
              </w:rPr>
              <w:t xml:space="preserve"> Mapping for </w:t>
            </w:r>
            <w:r w:rsidR="00CE3806">
              <w:rPr>
                <w:sz w:val="22"/>
                <w:szCs w:val="22"/>
              </w:rPr>
              <w:t>D. discoideum cAMP Chemotaxis Pathway</w:t>
            </w:r>
          </w:p>
        </w:tc>
        <w:tc>
          <w:tcPr>
            <w:tcW w:w="4482" w:type="dxa"/>
            <w:vAlign w:val="center"/>
          </w:tcPr>
          <w:p w14:paraId="2BE3954F" w14:textId="4D8092E5" w:rsidR="009D416A" w:rsidRPr="001E1922" w:rsidRDefault="00CE3806" w:rsidP="00FB61FC">
            <w:pPr>
              <w:pStyle w:val="NoSpacing"/>
              <w:rPr>
                <w:sz w:val="22"/>
                <w:szCs w:val="22"/>
              </w:rPr>
            </w:pPr>
            <w:r>
              <w:rPr>
                <w:sz w:val="22"/>
                <w:szCs w:val="22"/>
              </w:rPr>
              <w:t>Chemotaxis_Ontology_Mapping.txt</w:t>
            </w:r>
          </w:p>
        </w:tc>
      </w:tr>
      <w:tr w:rsidR="009D416A" w14:paraId="1151706D" w14:textId="77777777" w:rsidTr="00FB61FC">
        <w:tc>
          <w:tcPr>
            <w:tcW w:w="4698" w:type="dxa"/>
            <w:vAlign w:val="center"/>
          </w:tcPr>
          <w:p w14:paraId="1192D306" w14:textId="38B02EA3" w:rsidR="009D416A" w:rsidRPr="00CE3806" w:rsidRDefault="00CE3806" w:rsidP="00CE3806">
            <w:pPr>
              <w:pStyle w:val="NoSpacing"/>
              <w:rPr>
                <w:sz w:val="22"/>
                <w:szCs w:val="22"/>
              </w:rPr>
            </w:pPr>
            <w:r>
              <w:rPr>
                <w:sz w:val="22"/>
                <w:szCs w:val="22"/>
              </w:rPr>
              <w:t>Dictybase Pathway SBML RDF Tagging Script</w:t>
            </w:r>
          </w:p>
        </w:tc>
        <w:tc>
          <w:tcPr>
            <w:tcW w:w="4482" w:type="dxa"/>
            <w:vAlign w:val="center"/>
          </w:tcPr>
          <w:p w14:paraId="48B63664" w14:textId="0886553B" w:rsidR="009D416A" w:rsidRPr="001E1922" w:rsidRDefault="00CE3806" w:rsidP="00CE3806">
            <w:pPr>
              <w:pStyle w:val="NoSpacing"/>
              <w:rPr>
                <w:sz w:val="22"/>
                <w:szCs w:val="22"/>
              </w:rPr>
            </w:pPr>
            <w:r>
              <w:rPr>
                <w:sz w:val="22"/>
                <w:szCs w:val="22"/>
              </w:rPr>
              <w:t>SBML_Dicty_RDF_Tagger.py</w:t>
            </w:r>
          </w:p>
        </w:tc>
      </w:tr>
    </w:tbl>
    <w:p w14:paraId="1A25D5A1" w14:textId="765235BD" w:rsidR="00437724" w:rsidRDefault="00437724" w:rsidP="00437724">
      <w:pPr>
        <w:pStyle w:val="Heading2"/>
      </w:pPr>
      <w:bookmarkStart w:id="13" w:name="_Toc248296382"/>
      <w:bookmarkStart w:id="14" w:name="_Toc248299297"/>
      <w:bookmarkStart w:id="15" w:name="_Toc248571554"/>
      <w:r>
        <w:t>Revision History</w:t>
      </w:r>
      <w:bookmarkEnd w:id="15"/>
      <w:r>
        <w:tab/>
      </w:r>
    </w:p>
    <w:tbl>
      <w:tblPr>
        <w:tblStyle w:val="TableGrid"/>
        <w:tblW w:w="9295" w:type="dxa"/>
        <w:tblInd w:w="115" w:type="dxa"/>
        <w:tblCellMar>
          <w:top w:w="72" w:type="dxa"/>
          <w:left w:w="115" w:type="dxa"/>
          <w:bottom w:w="72" w:type="dxa"/>
          <w:right w:w="115" w:type="dxa"/>
        </w:tblCellMar>
        <w:tblLook w:val="04A0" w:firstRow="1" w:lastRow="0" w:firstColumn="1" w:lastColumn="0" w:noHBand="0" w:noVBand="1"/>
      </w:tblPr>
      <w:tblGrid>
        <w:gridCol w:w="3061"/>
        <w:gridCol w:w="2584"/>
        <w:gridCol w:w="3650"/>
      </w:tblGrid>
      <w:tr w:rsidR="00437724" w14:paraId="05BB68CB" w14:textId="77777777" w:rsidTr="00437724">
        <w:tc>
          <w:tcPr>
            <w:tcW w:w="3061" w:type="dxa"/>
            <w:shd w:val="clear" w:color="auto" w:fill="A6A6A6" w:themeFill="background1" w:themeFillShade="A6"/>
            <w:vAlign w:val="center"/>
          </w:tcPr>
          <w:p w14:paraId="38814B98" w14:textId="3D543F1B" w:rsidR="00437724" w:rsidRPr="001E1922" w:rsidRDefault="00437724" w:rsidP="00437724">
            <w:pPr>
              <w:pStyle w:val="NoSpacing"/>
              <w:rPr>
                <w:rFonts w:ascii="Arial" w:hAnsi="Arial" w:cs="Arial"/>
                <w:b/>
                <w:sz w:val="22"/>
                <w:szCs w:val="22"/>
              </w:rPr>
            </w:pPr>
            <w:r>
              <w:rPr>
                <w:rFonts w:ascii="Arial" w:hAnsi="Arial" w:cs="Arial"/>
                <w:b/>
                <w:sz w:val="22"/>
                <w:szCs w:val="22"/>
              </w:rPr>
              <w:t>Version</w:t>
            </w:r>
          </w:p>
        </w:tc>
        <w:tc>
          <w:tcPr>
            <w:tcW w:w="2584" w:type="dxa"/>
            <w:shd w:val="clear" w:color="auto" w:fill="A6A6A6" w:themeFill="background1" w:themeFillShade="A6"/>
          </w:tcPr>
          <w:p w14:paraId="1053EA41" w14:textId="782860C9" w:rsidR="00437724" w:rsidRPr="001E1922" w:rsidRDefault="00437724" w:rsidP="00437724">
            <w:pPr>
              <w:pStyle w:val="NoSpacing"/>
              <w:rPr>
                <w:rFonts w:ascii="Arial" w:hAnsi="Arial" w:cs="Arial"/>
                <w:b/>
                <w:sz w:val="22"/>
                <w:szCs w:val="22"/>
              </w:rPr>
            </w:pPr>
            <w:r>
              <w:rPr>
                <w:rFonts w:ascii="Arial" w:hAnsi="Arial" w:cs="Arial"/>
                <w:b/>
                <w:sz w:val="22"/>
                <w:szCs w:val="22"/>
              </w:rPr>
              <w:t>Author</w:t>
            </w:r>
          </w:p>
        </w:tc>
        <w:tc>
          <w:tcPr>
            <w:tcW w:w="3650" w:type="dxa"/>
            <w:shd w:val="clear" w:color="auto" w:fill="A6A6A6" w:themeFill="background1" w:themeFillShade="A6"/>
            <w:vAlign w:val="center"/>
          </w:tcPr>
          <w:p w14:paraId="533DD258" w14:textId="24327ECF" w:rsidR="00437724" w:rsidRPr="001E1922" w:rsidRDefault="00437724" w:rsidP="00437724">
            <w:pPr>
              <w:pStyle w:val="NoSpacing"/>
              <w:rPr>
                <w:rFonts w:ascii="Arial" w:hAnsi="Arial" w:cs="Arial"/>
                <w:b/>
                <w:sz w:val="22"/>
                <w:szCs w:val="22"/>
              </w:rPr>
            </w:pPr>
            <w:r>
              <w:rPr>
                <w:rFonts w:ascii="Arial" w:hAnsi="Arial" w:cs="Arial"/>
                <w:b/>
                <w:sz w:val="22"/>
                <w:szCs w:val="22"/>
              </w:rPr>
              <w:t>Summary of Changes</w:t>
            </w:r>
          </w:p>
        </w:tc>
      </w:tr>
      <w:tr w:rsidR="00437724" w14:paraId="2F644F6C" w14:textId="77777777" w:rsidTr="00437724">
        <w:tc>
          <w:tcPr>
            <w:tcW w:w="3061" w:type="dxa"/>
            <w:vAlign w:val="center"/>
          </w:tcPr>
          <w:p w14:paraId="01AFD9AA" w14:textId="4B880A24" w:rsidR="00437724" w:rsidRPr="001E1922" w:rsidRDefault="00437724" w:rsidP="00437724">
            <w:pPr>
              <w:pStyle w:val="NoSpacing"/>
              <w:rPr>
                <w:sz w:val="22"/>
                <w:szCs w:val="22"/>
              </w:rPr>
            </w:pPr>
            <w:r>
              <w:rPr>
                <w:i/>
                <w:sz w:val="22"/>
                <w:szCs w:val="22"/>
              </w:rPr>
              <w:t>1.0</w:t>
            </w:r>
          </w:p>
        </w:tc>
        <w:tc>
          <w:tcPr>
            <w:tcW w:w="2584" w:type="dxa"/>
          </w:tcPr>
          <w:p w14:paraId="219C76CC" w14:textId="40378232" w:rsidR="00437724" w:rsidRPr="001E1922" w:rsidRDefault="00437724" w:rsidP="00437724">
            <w:pPr>
              <w:pStyle w:val="NoSpacing"/>
              <w:rPr>
                <w:sz w:val="22"/>
                <w:szCs w:val="22"/>
              </w:rPr>
            </w:pPr>
            <w:r>
              <w:rPr>
                <w:sz w:val="22"/>
                <w:szCs w:val="22"/>
              </w:rPr>
              <w:t>Matthew Dapas</w:t>
            </w:r>
          </w:p>
        </w:tc>
        <w:tc>
          <w:tcPr>
            <w:tcW w:w="3650" w:type="dxa"/>
            <w:vAlign w:val="center"/>
          </w:tcPr>
          <w:p w14:paraId="523DFEC9" w14:textId="5CED2C91" w:rsidR="00437724" w:rsidRPr="001E1922" w:rsidRDefault="00437724" w:rsidP="00437724">
            <w:pPr>
              <w:pStyle w:val="NoSpacing"/>
              <w:rPr>
                <w:sz w:val="22"/>
                <w:szCs w:val="22"/>
              </w:rPr>
            </w:pPr>
            <w:r>
              <w:rPr>
                <w:sz w:val="22"/>
                <w:szCs w:val="22"/>
              </w:rPr>
              <w:t>Initial Draft</w:t>
            </w:r>
          </w:p>
        </w:tc>
      </w:tr>
    </w:tbl>
    <w:p w14:paraId="7D41DF47" w14:textId="77777777" w:rsidR="00437724" w:rsidRDefault="00437724" w:rsidP="00437724">
      <w:pPr>
        <w:pStyle w:val="Heading1"/>
        <w:numPr>
          <w:ilvl w:val="0"/>
          <w:numId w:val="0"/>
        </w:numPr>
      </w:pPr>
    </w:p>
    <w:p w14:paraId="4CDB3E79" w14:textId="77777777" w:rsidR="00437724" w:rsidRDefault="00437724">
      <w:pPr>
        <w:spacing w:after="0"/>
        <w:rPr>
          <w:rFonts w:ascii="Times New Roman" w:eastAsiaTheme="majorEastAsia" w:hAnsi="Times New Roman" w:cstheme="majorBidi"/>
          <w:b/>
          <w:bCs/>
          <w:smallCaps/>
          <w:sz w:val="32"/>
          <w:szCs w:val="32"/>
        </w:rPr>
      </w:pPr>
      <w:r>
        <w:br w:type="page"/>
      </w:r>
    </w:p>
    <w:p w14:paraId="3D80934A" w14:textId="631F8FC4" w:rsidR="00511E3B" w:rsidRDefault="00511E3B" w:rsidP="00511E3B">
      <w:pPr>
        <w:pStyle w:val="Heading1"/>
      </w:pPr>
      <w:bookmarkStart w:id="16" w:name="_Toc248571555"/>
      <w:r>
        <w:t>Source Data</w:t>
      </w:r>
      <w:bookmarkEnd w:id="0"/>
      <w:bookmarkEnd w:id="13"/>
      <w:bookmarkEnd w:id="14"/>
      <w:bookmarkEnd w:id="16"/>
    </w:p>
    <w:p w14:paraId="089F63B7" w14:textId="733DE792" w:rsidR="00CB6426" w:rsidRDefault="00CB6426" w:rsidP="00CB6426">
      <w:pPr>
        <w:pStyle w:val="Heading2"/>
      </w:pPr>
      <w:bookmarkStart w:id="17" w:name="_Toc248295968"/>
      <w:bookmarkStart w:id="18" w:name="_Toc248296383"/>
      <w:bookmarkStart w:id="19" w:name="_Toc248299298"/>
      <w:bookmarkStart w:id="20" w:name="_Toc248571556"/>
      <w:r>
        <w:t>Source</w:t>
      </w:r>
      <w:bookmarkEnd w:id="17"/>
      <w:bookmarkEnd w:id="18"/>
      <w:bookmarkEnd w:id="19"/>
      <w:r w:rsidR="00D47BC1">
        <w:t xml:space="preserve"> for Chemotaxis Pathway</w:t>
      </w:r>
      <w:bookmarkEnd w:id="20"/>
    </w:p>
    <w:p w14:paraId="28E9D3A9" w14:textId="5C97BBC1" w:rsidR="00D47BC1" w:rsidRDefault="00E63EE9" w:rsidP="00E63EE9">
      <w:r>
        <w:t xml:space="preserve">The source data for the chemotaxis pathway was obtained with permission from the </w:t>
      </w:r>
      <w:r w:rsidRPr="00E63EE9">
        <w:rPr>
          <w:i/>
        </w:rPr>
        <w:t>Science Signaling</w:t>
      </w:r>
      <w:r>
        <w:t xml:space="preserve"> Database of Cell Signaling</w:t>
      </w:r>
      <w:r w:rsidR="00D47BC1">
        <w:t xml:space="preserve"> (</w:t>
      </w:r>
      <w:r w:rsidR="00D47BC1" w:rsidRPr="00A1228F">
        <w:rPr>
          <w:rFonts w:ascii="Lucida Grande" w:hAnsi="Lucida Grande" w:cs="Lucida Grande"/>
          <w:b/>
          <w:color w:val="000000"/>
        </w:rPr>
        <w:t>©</w:t>
      </w:r>
      <w:r w:rsidR="00D47BC1">
        <w:t>2008 AAAS and Stanford University)</w:t>
      </w:r>
      <w:r>
        <w:t xml:space="preserve">. </w:t>
      </w:r>
      <w:r w:rsidR="00D47BC1">
        <w:t>O</w:t>
      </w:r>
      <w:r>
        <w:t xml:space="preserve">ne-year licenses on </w:t>
      </w:r>
      <w:r w:rsidR="00D47BC1">
        <w:rPr>
          <w:i/>
        </w:rPr>
        <w:t xml:space="preserve">Science Signaling </w:t>
      </w:r>
      <w:r w:rsidR="00D47BC1">
        <w:t>data are available for academic researchers (</w:t>
      </w:r>
      <w:r w:rsidR="00D16FF1" w:rsidRPr="00D16FF1">
        <w:rPr>
          <w:i/>
        </w:rPr>
        <w:t xml:space="preserve">refer to </w:t>
      </w:r>
      <w:hyperlink w:anchor="_Reference_Documents" w:history="1">
        <w:r w:rsidR="00D16FF1" w:rsidRPr="00D16FF1">
          <w:rPr>
            <w:rStyle w:val="Hyperlink"/>
            <w:i/>
          </w:rPr>
          <w:t>Reference Documents: Science Signaling Data Terms of Usage</w:t>
        </w:r>
      </w:hyperlink>
      <w:r w:rsidR="00D47BC1">
        <w:t>).</w:t>
      </w:r>
      <w:r>
        <w:t xml:space="preserve"> </w:t>
      </w:r>
    </w:p>
    <w:p w14:paraId="2D69CB8B" w14:textId="4EA32F67" w:rsidR="00D47BC1" w:rsidRDefault="00D47BC1" w:rsidP="00E63EE9">
      <w:r>
        <w:t xml:space="preserve">Use of individual pathways from the </w:t>
      </w:r>
      <w:r>
        <w:rPr>
          <w:i/>
        </w:rPr>
        <w:t>Science Signaling</w:t>
      </w:r>
      <w:r>
        <w:t xml:space="preserve"> Database of Cell Signaling should be cited in the following format:</w:t>
      </w:r>
    </w:p>
    <w:p w14:paraId="07D36BC2" w14:textId="75B1EF7D" w:rsidR="00D47BC1" w:rsidRPr="001E1922" w:rsidRDefault="00D47BC1" w:rsidP="0070007E">
      <w:pPr>
        <w:spacing w:before="120"/>
        <w:ind w:left="720"/>
        <w:rPr>
          <w:rStyle w:val="BookTitle"/>
        </w:rPr>
      </w:pPr>
      <w:r w:rsidRPr="00D47BC1">
        <w:t>Author of the pathway, Title of the pathway. Sci. Signal. (Connections Map in the Database of Cell Signaling, as seen DAY MONTH YEAR), URL of the pathway.</w:t>
      </w:r>
    </w:p>
    <w:p w14:paraId="6F142CA8" w14:textId="6C571448" w:rsidR="00D47BC1" w:rsidRDefault="000D23F1" w:rsidP="00E63EE9">
      <w:r>
        <w:t>Any</w:t>
      </w:r>
      <w:r w:rsidR="00D47BC1">
        <w:t xml:space="preserve"> </w:t>
      </w:r>
      <w:r w:rsidR="00A628CC">
        <w:t>use of the chemotaxis pathway</w:t>
      </w:r>
      <w:r>
        <w:t xml:space="preserve"> in Dictybase should be accompanied by the following citation:</w:t>
      </w:r>
    </w:p>
    <w:p w14:paraId="1BC372F6" w14:textId="463D943B" w:rsidR="00A628CC" w:rsidRDefault="00A628CC" w:rsidP="0070007E">
      <w:pPr>
        <w:spacing w:before="120"/>
        <w:ind w:left="720"/>
      </w:pPr>
      <w:r w:rsidRPr="00A628CC">
        <w:t>Carole A. Parent, Alan R. Kimmel, Dictyostelium discoideum cAMP Chemotaxis Pathway. </w:t>
      </w:r>
      <w:r w:rsidRPr="00A628CC">
        <w:rPr>
          <w:i/>
          <w:iCs/>
        </w:rPr>
        <w:t>Sci. Signal.</w:t>
      </w:r>
      <w:r w:rsidRPr="00A628CC">
        <w:t xml:space="preserve"> (Connections Map in the Database of Cell Signaling, as seen </w:t>
      </w:r>
      <w:r w:rsidR="00F634E9">
        <w:t>[DD Month YYYY]</w:t>
      </w:r>
      <w:r w:rsidRPr="00A628CC">
        <w:t>), http://stke.sciencemag.org/cgi/cm/stkecm;CMP_7918.</w:t>
      </w:r>
    </w:p>
    <w:p w14:paraId="4B49342D" w14:textId="436C8528" w:rsidR="007A4E7A" w:rsidRDefault="007A4E7A" w:rsidP="00E63EE9">
      <w:r>
        <w:rPr>
          <w:i/>
        </w:rPr>
        <w:t>Science Signaling (</w:t>
      </w:r>
      <w:r w:rsidRPr="007A4E7A">
        <w:t>originally</w:t>
      </w:r>
      <w:r>
        <w:rPr>
          <w:i/>
        </w:rPr>
        <w:t xml:space="preserve"> Science’s </w:t>
      </w:r>
      <w:r w:rsidRPr="007A4E7A">
        <w:rPr>
          <w:i/>
        </w:rPr>
        <w:t>STKE</w:t>
      </w:r>
      <w:r>
        <w:t xml:space="preserve">) </w:t>
      </w:r>
      <w:r w:rsidRPr="007A4E7A">
        <w:t>is</w:t>
      </w:r>
      <w:r>
        <w:t xml:space="preserve"> a </w:t>
      </w:r>
      <w:r w:rsidR="0030545E">
        <w:t xml:space="preserve">scientific </w:t>
      </w:r>
      <w:r>
        <w:t xml:space="preserve">research journal </w:t>
      </w:r>
      <w:r w:rsidR="0030545E">
        <w:t xml:space="preserve">focused on cell signaling that is </w:t>
      </w:r>
      <w:r>
        <w:t xml:space="preserve">published weekly by </w:t>
      </w:r>
      <w:r w:rsidR="0030545E">
        <w:t xml:space="preserve">the American Association for the Advancement of Science </w:t>
      </w:r>
      <w:r>
        <w:t xml:space="preserve">(AAAS). The Database </w:t>
      </w:r>
      <w:r w:rsidR="000D23F1">
        <w:t>of Cell S</w:t>
      </w:r>
      <w:r>
        <w:t xml:space="preserve">ignaling organizes </w:t>
      </w:r>
      <w:r w:rsidR="0030545E">
        <w:t>data</w:t>
      </w:r>
      <w:r>
        <w:t xml:space="preserve"> </w:t>
      </w:r>
      <w:r w:rsidR="0030545E">
        <w:t>about</w:t>
      </w:r>
      <w:r>
        <w:t xml:space="preserve"> numerous</w:t>
      </w:r>
      <w:r w:rsidR="000D23F1">
        <w:t xml:space="preserve"> cellular signaling pathways</w:t>
      </w:r>
      <w:r>
        <w:t>, both generalized and specific,</w:t>
      </w:r>
      <w:r w:rsidR="000D23F1">
        <w:t xml:space="preserve"> </w:t>
      </w:r>
      <w:r>
        <w:t xml:space="preserve">which </w:t>
      </w:r>
      <w:r w:rsidR="0030545E">
        <w:t>can</w:t>
      </w:r>
      <w:r>
        <w:t xml:space="preserve"> then </w:t>
      </w:r>
      <w:r w:rsidR="0030545E">
        <w:t xml:space="preserve">be </w:t>
      </w:r>
      <w:r>
        <w:t>visualized as</w:t>
      </w:r>
      <w:r w:rsidR="000D23F1">
        <w:t xml:space="preserve"> “Connection Maps”</w:t>
      </w:r>
      <w:r>
        <w:t>. Once database access is granted, the data can be downloaded in XML format.</w:t>
      </w:r>
    </w:p>
    <w:p w14:paraId="63B211A7" w14:textId="77777777" w:rsidR="000D23F1" w:rsidRDefault="007A4E7A" w:rsidP="0070007E">
      <w:r>
        <w:t xml:space="preserve">For more information on </w:t>
      </w:r>
      <w:r>
        <w:rPr>
          <w:i/>
        </w:rPr>
        <w:t>Science Signaling</w:t>
      </w:r>
      <w:r>
        <w:t xml:space="preserve"> and the Database of Cell Signaling, refer to the </w:t>
      </w:r>
      <w:r>
        <w:rPr>
          <w:i/>
        </w:rPr>
        <w:t>Science Signaling</w:t>
      </w:r>
      <w:r w:rsidR="00E32D43">
        <w:t xml:space="preserve"> website</w:t>
      </w:r>
      <w:r>
        <w:t xml:space="preserve"> </w:t>
      </w:r>
      <w:r w:rsidR="00E32D43">
        <w:t>(</w:t>
      </w:r>
      <w:hyperlink r:id="rId9" w:history="1">
        <w:r w:rsidRPr="00B52D44">
          <w:rPr>
            <w:rStyle w:val="Hyperlink"/>
          </w:rPr>
          <w:t>stke.sciencema</w:t>
        </w:r>
        <w:r w:rsidRPr="00B52D44">
          <w:rPr>
            <w:rStyle w:val="Hyperlink"/>
          </w:rPr>
          <w:t>g</w:t>
        </w:r>
        <w:r w:rsidRPr="00B52D44">
          <w:rPr>
            <w:rStyle w:val="Hyperlink"/>
          </w:rPr>
          <w:t>.org</w:t>
        </w:r>
      </w:hyperlink>
      <w:r w:rsidR="00E32D43">
        <w:t>)</w:t>
      </w:r>
      <w:r>
        <w:t>.</w:t>
      </w:r>
      <w:bookmarkStart w:id="21" w:name="_Toc248295969"/>
      <w:bookmarkStart w:id="22" w:name="_Toc248296384"/>
      <w:bookmarkStart w:id="23" w:name="_Toc248299299"/>
    </w:p>
    <w:p w14:paraId="65C1112F" w14:textId="02FE8E28" w:rsidR="00CB6426" w:rsidRDefault="00A001A7" w:rsidP="00CB6426">
      <w:pPr>
        <w:pStyle w:val="Heading2"/>
      </w:pPr>
      <w:bookmarkStart w:id="24" w:name="_Toc248571557"/>
      <w:r>
        <w:t xml:space="preserve">SBML </w:t>
      </w:r>
      <w:r w:rsidR="00CB6426">
        <w:t>Data Format</w:t>
      </w:r>
      <w:bookmarkEnd w:id="21"/>
      <w:bookmarkEnd w:id="22"/>
      <w:bookmarkEnd w:id="23"/>
      <w:bookmarkEnd w:id="24"/>
    </w:p>
    <w:p w14:paraId="5C0199D8" w14:textId="18A3D5F8" w:rsidR="00260340" w:rsidRDefault="00A001A7" w:rsidP="00FB61FC">
      <w:r>
        <w:t>The de facto standard format</w:t>
      </w:r>
      <w:r w:rsidR="0077463C">
        <w:t xml:space="preserve"> for </w:t>
      </w:r>
      <w:r>
        <w:t>organizing biochemical and systems biology network data</w:t>
      </w:r>
      <w:r w:rsidR="0077463C">
        <w:t xml:space="preserve"> is a specific format of XML known as Systems Biology Markup Language, or </w:t>
      </w:r>
      <w:hyperlink r:id="rId10" w:history="1">
        <w:r w:rsidR="0077463C" w:rsidRPr="00D553FD">
          <w:rPr>
            <w:rStyle w:val="Hyperlink"/>
          </w:rPr>
          <w:t>SBML</w:t>
        </w:r>
      </w:hyperlink>
      <w:r w:rsidR="0077463C">
        <w:t>.</w:t>
      </w:r>
      <w:r>
        <w:t xml:space="preserve"> The SBML framework </w:t>
      </w:r>
      <w:r w:rsidR="00850554">
        <w:t>can be used</w:t>
      </w:r>
      <w:r>
        <w:t xml:space="preserve"> for representing cell signaling pathway models, such as the cAMP chemotaxis </w:t>
      </w:r>
      <w:r w:rsidR="00A95A8D">
        <w:t xml:space="preserve">pathway </w:t>
      </w:r>
      <w:r>
        <w:t xml:space="preserve">in </w:t>
      </w:r>
      <w:r>
        <w:rPr>
          <w:i/>
        </w:rPr>
        <w:t>D. discoideum</w:t>
      </w:r>
      <w:r>
        <w:t>.</w:t>
      </w:r>
    </w:p>
    <w:p w14:paraId="7E071402" w14:textId="0C765CD8" w:rsidR="00850554" w:rsidRPr="002D6EAD" w:rsidRDefault="00850554" w:rsidP="00260340">
      <w:pPr>
        <w:rPr>
          <w:b/>
          <w:bCs/>
        </w:rPr>
      </w:pPr>
      <w:r>
        <w:t xml:space="preserve">SBML organizes network nodes and edges into “Species” and “Reactions”, respectively, with </w:t>
      </w:r>
      <w:r w:rsidR="00A95A8D">
        <w:t>associated</w:t>
      </w:r>
      <w:r>
        <w:t xml:space="preserve"> metadata and/or components for each. For an </w:t>
      </w:r>
      <w:r w:rsidR="000859BF">
        <w:t>outline of SBML formatting</w:t>
      </w:r>
      <w:r>
        <w:t xml:space="preserve">, </w:t>
      </w:r>
      <w:r w:rsidR="002D6EAD">
        <w:t xml:space="preserve">refer to </w:t>
      </w:r>
      <w:hyperlink w:anchor="_Appendix_B:_SBML" w:history="1">
        <w:r w:rsidR="00DD7482" w:rsidRPr="000859BF">
          <w:rPr>
            <w:rStyle w:val="Hyperlink"/>
            <w:i/>
          </w:rPr>
          <w:t xml:space="preserve">Appendix B: </w:t>
        </w:r>
        <w:r w:rsidR="002D6EAD" w:rsidRPr="000859BF">
          <w:rPr>
            <w:rStyle w:val="Hyperlink"/>
            <w:i/>
          </w:rPr>
          <w:t>SBML Formatting &amp; Example</w:t>
        </w:r>
      </w:hyperlink>
      <w:r>
        <w:t>.</w:t>
      </w:r>
    </w:p>
    <w:p w14:paraId="79C9BECE" w14:textId="1EF36A8B" w:rsidR="00626898" w:rsidRDefault="00FE67BB" w:rsidP="00260340">
      <w:r>
        <w:t xml:space="preserve">The advantage of SBML over other standard languages for biological data, such as </w:t>
      </w:r>
      <w:hyperlink r:id="rId11" w:history="1">
        <w:r w:rsidRPr="00B52D44">
          <w:rPr>
            <w:rStyle w:val="Hyperlink"/>
          </w:rPr>
          <w:t>BioPAX</w:t>
        </w:r>
      </w:hyperlink>
      <w:r>
        <w:t xml:space="preserve"> or </w:t>
      </w:r>
      <w:hyperlink r:id="rId12" w:history="1">
        <w:r w:rsidRPr="00B52D44">
          <w:rPr>
            <w:rStyle w:val="Hyperlink"/>
          </w:rPr>
          <w:t>C</w:t>
        </w:r>
        <w:r w:rsidR="00B52D44" w:rsidRPr="00B52D44">
          <w:rPr>
            <w:rStyle w:val="Hyperlink"/>
          </w:rPr>
          <w:t>ellML</w:t>
        </w:r>
      </w:hyperlink>
      <w:r>
        <w:t xml:space="preserve">, is </w:t>
      </w:r>
      <w:r w:rsidR="00B52D44">
        <w:t xml:space="preserve">that </w:t>
      </w:r>
      <w:r>
        <w:t>SBML enables quantitative</w:t>
      </w:r>
      <w:r w:rsidR="00B52D44">
        <w:t xml:space="preserve"> analysis. SBML models can be used to compute information </w:t>
      </w:r>
      <w:r w:rsidR="00A95A8D">
        <w:t>on sizes, amounts, and kinetics</w:t>
      </w:r>
      <w:r>
        <w:t xml:space="preserve"> such that one could </w:t>
      </w:r>
      <w:r w:rsidR="00B52D44">
        <w:t xml:space="preserve">run simulations </w:t>
      </w:r>
      <w:r>
        <w:t>against experimentally derived expression data</w:t>
      </w:r>
      <w:r w:rsidR="00850554">
        <w:t>sets</w:t>
      </w:r>
      <w:r>
        <w:t>.</w:t>
      </w:r>
      <w:r w:rsidR="00A036D0">
        <w:t xml:space="preserve"> </w:t>
      </w:r>
      <w:r w:rsidR="00626898">
        <w:t xml:space="preserve">Because of its potential for quantitative analysis, and because the source data from </w:t>
      </w:r>
      <w:r w:rsidR="00626898">
        <w:rPr>
          <w:i/>
        </w:rPr>
        <w:t xml:space="preserve">Science </w:t>
      </w:r>
      <w:r w:rsidR="00626898" w:rsidRPr="00626898">
        <w:rPr>
          <w:i/>
        </w:rPr>
        <w:t>Signaling</w:t>
      </w:r>
      <w:r w:rsidR="00626898">
        <w:rPr>
          <w:i/>
        </w:rPr>
        <w:t xml:space="preserve"> </w:t>
      </w:r>
      <w:r w:rsidR="00626898">
        <w:t xml:space="preserve">is stored in an early version of SBML, the SBML format was chosen as the master data file type for the proof-of-concept project involving the chemotaxis pathway. </w:t>
      </w:r>
    </w:p>
    <w:p w14:paraId="22ED155C" w14:textId="087D8B57" w:rsidR="001049F9" w:rsidRDefault="00626898" w:rsidP="00260340">
      <w:r>
        <w:t xml:space="preserve">Subsequent visualizations or database writing can stem from SBML </w:t>
      </w:r>
      <w:r w:rsidR="00E30505">
        <w:t>data, but the corresponding SBML file(s) should be current,</w:t>
      </w:r>
      <w:r>
        <w:t xml:space="preserve"> clean</w:t>
      </w:r>
      <w:r w:rsidR="00E30505">
        <w:t>ed</w:t>
      </w:r>
      <w:r>
        <w:t>, and annotated</w:t>
      </w:r>
      <w:r w:rsidR="00E30505">
        <w:t xml:space="preserve"> to ensure usability</w:t>
      </w:r>
      <w:r>
        <w:t>.</w:t>
      </w:r>
      <w:r w:rsidR="00E30505">
        <w:t xml:space="preserve"> The source files from </w:t>
      </w:r>
      <w:r w:rsidR="00E30505">
        <w:rPr>
          <w:i/>
        </w:rPr>
        <w:t>Science Signaling</w:t>
      </w:r>
      <w:r w:rsidR="00E30505">
        <w:t xml:space="preserve"> are outdated and do not contain metadata that can be integrated with genome annotations. The chemotaxis pathway file, therefore, required significant alterations before it could be employed for Dictybase.</w:t>
      </w:r>
    </w:p>
    <w:p w14:paraId="6594DDD0" w14:textId="699929A9" w:rsidR="00B2734A" w:rsidRPr="00E30505" w:rsidRDefault="006A3E29" w:rsidP="00260340">
      <w:r>
        <w:t>An excellent source of model SBML usage is t</w:t>
      </w:r>
      <w:r w:rsidR="00B2734A">
        <w:t xml:space="preserve">he </w:t>
      </w:r>
      <w:hyperlink r:id="rId13" w:history="1">
        <w:r w:rsidR="00B2734A" w:rsidRPr="000859BF">
          <w:rPr>
            <w:rStyle w:val="Hyperlink"/>
          </w:rPr>
          <w:t>BioModels Database</w:t>
        </w:r>
      </w:hyperlink>
      <w:r>
        <w:t>. When upgrading old SBML pathway files, the BioModels Database</w:t>
      </w:r>
      <w:r w:rsidR="00B2734A">
        <w:t xml:space="preserve"> can serve as a</w:t>
      </w:r>
      <w:r>
        <w:t xml:space="preserve"> guide</w:t>
      </w:r>
      <w:r w:rsidR="00B2734A">
        <w:t>. The BioModels Database is a repository of curated quantitative models that can be downloaded in SBML format. Models available on the BioModels Database are annotated with relevant external data, such as publications, ontologies, or other databases.</w:t>
      </w:r>
    </w:p>
    <w:p w14:paraId="3ABD30A2" w14:textId="6FF6B1D7" w:rsidR="00CB6426" w:rsidRDefault="00A001A7" w:rsidP="00CB6426">
      <w:pPr>
        <w:pStyle w:val="Heading2"/>
      </w:pPr>
      <w:bookmarkStart w:id="25" w:name="_Toc248295970"/>
      <w:bookmarkStart w:id="26" w:name="_Toc248296385"/>
      <w:bookmarkStart w:id="27" w:name="_Toc248299300"/>
      <w:bookmarkStart w:id="28" w:name="_Toc248571558"/>
      <w:r>
        <w:t xml:space="preserve">SBML </w:t>
      </w:r>
      <w:r w:rsidR="00CB6426">
        <w:t xml:space="preserve">Data </w:t>
      </w:r>
      <w:bookmarkEnd w:id="25"/>
      <w:bookmarkEnd w:id="26"/>
      <w:bookmarkEnd w:id="27"/>
      <w:r>
        <w:t>Manipulation Using LibSBML</w:t>
      </w:r>
      <w:bookmarkEnd w:id="28"/>
    </w:p>
    <w:p w14:paraId="12D21F6E" w14:textId="066B8C85" w:rsidR="00A53A67" w:rsidRDefault="000C52AB" w:rsidP="00A53A67">
      <w:r>
        <w:t xml:space="preserve">LibSBML is an open-source programming library for SBML data manipulation. LibSBML supports a number of different programming languages through different application programming interfaces (APIs), including C++, C#, Java, Matlab, Octave, and Python.  </w:t>
      </w:r>
      <w:r w:rsidR="00E32D43">
        <w:t>LibSBML is comprised of routines, data structures, object classes, and variables designed around SBML and the corresponding operations that are needed when working with SBML. Specific instructions and information regarding how to use LibSBML are contained within the SBML website (</w:t>
      </w:r>
      <w:hyperlink r:id="rId14" w:history="1">
        <w:r w:rsidR="00E32D43" w:rsidRPr="00E32D43">
          <w:rPr>
            <w:rStyle w:val="Hyperlink"/>
          </w:rPr>
          <w:t>sbml.org/Software/libSBML</w:t>
        </w:r>
      </w:hyperlink>
      <w:r w:rsidR="00E32D43">
        <w:t>).</w:t>
      </w:r>
    </w:p>
    <w:p w14:paraId="6A5958AE" w14:textId="72882428" w:rsidR="00F3635B" w:rsidRDefault="00F3635B" w:rsidP="00A53A67">
      <w:r>
        <w:t>For the chemotaxis pathway, the libSBML Python API was utilized for cleaning and updating the source file.</w:t>
      </w:r>
      <w:r w:rsidR="002F70A7">
        <w:t xml:space="preserve"> The source file, initially created in 2003, employed an earlier version of SBML (Level 1) that is generally no longer accepted by SBML-parsing software. </w:t>
      </w:r>
      <w:r w:rsidR="00F60079">
        <w:t>Using the libSBML Python API, a custom program (</w:t>
      </w:r>
      <w:r w:rsidR="00F60079" w:rsidRPr="000859BF">
        <w:rPr>
          <w:i/>
        </w:rPr>
        <w:t xml:space="preserve">see </w:t>
      </w:r>
      <w:hyperlink w:anchor="_Reference_Documents_1" w:history="1">
        <w:r w:rsidR="00F60079" w:rsidRPr="000859BF">
          <w:rPr>
            <w:rStyle w:val="Hyperlink"/>
            <w:i/>
          </w:rPr>
          <w:t>Reference Documents</w:t>
        </w:r>
        <w:r w:rsidR="00A4173D" w:rsidRPr="000859BF">
          <w:rPr>
            <w:rStyle w:val="Hyperlink"/>
            <w:i/>
          </w:rPr>
          <w:t>:</w:t>
        </w:r>
        <w:r w:rsidR="000859BF" w:rsidRPr="000859BF">
          <w:rPr>
            <w:rStyle w:val="Hyperlink"/>
            <w:i/>
            <w:szCs w:val="22"/>
          </w:rPr>
          <w:t xml:space="preserve"> Science Signaling XML Data Cleaning Script</w:t>
        </w:r>
      </w:hyperlink>
      <w:r w:rsidR="00F60079">
        <w:t>) was written and executed to update the source file to the latest version of SBML (Level 3, Version 1)</w:t>
      </w:r>
      <w:r w:rsidR="00F53846">
        <w:t xml:space="preserve">, and re-label the network nodes to </w:t>
      </w:r>
      <w:r w:rsidR="00A95A8D">
        <w:t>match</w:t>
      </w:r>
      <w:r w:rsidR="00F53846">
        <w:t xml:space="preserve"> either their protein abbreviations (e.g. “RasG”) or regulatory action (‘+’ or ‘–’).</w:t>
      </w:r>
    </w:p>
    <w:p w14:paraId="3C8AA67D" w14:textId="6390F182" w:rsidR="00032189" w:rsidRDefault="00032189" w:rsidP="00A53A67">
      <w:r>
        <w:t>When publishing about software or research in which libSBML is used, the following libSBML paper should be cited:</w:t>
      </w:r>
    </w:p>
    <w:p w14:paraId="2E21D90F" w14:textId="0F408D6E" w:rsidR="00032189" w:rsidRDefault="00802747" w:rsidP="00032189">
      <w:pPr>
        <w:ind w:left="720"/>
      </w:pPr>
      <w:r>
        <w:t>Bornstein</w:t>
      </w:r>
      <w:r w:rsidR="00032189">
        <w:t xml:space="preserve"> BJ, Keating SM, Jouraku A, Hucka M. </w:t>
      </w:r>
      <w:r>
        <w:t>LibSBML: An API l</w:t>
      </w:r>
      <w:r w:rsidR="00032189">
        <w:t xml:space="preserve">ibrary for SBML. </w:t>
      </w:r>
      <w:r w:rsidR="00032189">
        <w:rPr>
          <w:i/>
        </w:rPr>
        <w:t>Bioinformatics</w:t>
      </w:r>
      <w:r>
        <w:t>. 2008;</w:t>
      </w:r>
      <w:r w:rsidR="00032189">
        <w:t>24(6):880-881</w:t>
      </w:r>
      <w:r>
        <w:t>.</w:t>
      </w:r>
      <w:r w:rsidR="00032189">
        <w:t xml:space="preserve"> doi:10.1093/bioinformatics/btn051.</w:t>
      </w:r>
    </w:p>
    <w:p w14:paraId="170731CE" w14:textId="4C5574D2" w:rsidR="000859BF" w:rsidRPr="00032189" w:rsidRDefault="000859BF" w:rsidP="000859BF">
      <w:r>
        <w:t>Once the SBML data is in a usable state, there are a number of software programs that can be run against the SBML data file.</w:t>
      </w:r>
    </w:p>
    <w:p w14:paraId="0DD95D28" w14:textId="77777777" w:rsidR="00E32D43" w:rsidRDefault="00A53A67" w:rsidP="00E32D43">
      <w:pPr>
        <w:pStyle w:val="Heading2"/>
      </w:pPr>
      <w:bookmarkStart w:id="29" w:name="_Toc248571559"/>
      <w:r>
        <w:t>SBML Software</w:t>
      </w:r>
      <w:bookmarkStart w:id="30" w:name="_Toc248295972"/>
      <w:bookmarkStart w:id="31" w:name="_Toc248296387"/>
      <w:bookmarkStart w:id="32" w:name="_Toc248299302"/>
      <w:bookmarkEnd w:id="29"/>
    </w:p>
    <w:p w14:paraId="4B908C73" w14:textId="3CB57A3D" w:rsidR="00646AE6" w:rsidRDefault="00D553FD" w:rsidP="00646AE6">
      <w:r>
        <w:t xml:space="preserve">The </w:t>
      </w:r>
      <w:hyperlink r:id="rId15" w:history="1">
        <w:r w:rsidRPr="00D553FD">
          <w:rPr>
            <w:rStyle w:val="Hyperlink"/>
          </w:rPr>
          <w:t>SBML website</w:t>
        </w:r>
      </w:hyperlink>
      <w:r>
        <w:t xml:space="preserve"> maintains a </w:t>
      </w:r>
      <w:hyperlink r:id="rId16" w:history="1">
        <w:r w:rsidRPr="00D553FD">
          <w:rPr>
            <w:rStyle w:val="Hyperlink"/>
          </w:rPr>
          <w:t>guide</w:t>
        </w:r>
      </w:hyperlink>
      <w:r w:rsidR="00B63DCC">
        <w:t xml:space="preserve"> of known SBML-compatible software packages. As of </w:t>
      </w:r>
      <w:r w:rsidR="007E0B37">
        <w:t>November 16, 2013,</w:t>
      </w:r>
      <w:r w:rsidR="00B63DCC">
        <w:t xml:space="preserve"> there were </w:t>
      </w:r>
      <w:r w:rsidR="007E0B37">
        <w:t>257</w:t>
      </w:r>
      <w:r w:rsidR="00B63DCC">
        <w:t xml:space="preserve"> software packages listed in the SBML </w:t>
      </w:r>
      <w:r w:rsidR="007E0B37">
        <w:t>software guide</w:t>
      </w:r>
      <w:r w:rsidR="00B63DCC">
        <w:t>.</w:t>
      </w:r>
      <w:r w:rsidR="007E0B37">
        <w:t xml:space="preserve"> The online guide provides a matrix in which the software packages are listed against various capabilities, frameworks, platforms, etc.</w:t>
      </w:r>
    </w:p>
    <w:p w14:paraId="7F2AF702" w14:textId="0DB46E0D" w:rsidR="001F60EA" w:rsidRDefault="001F60EA" w:rsidP="00646AE6">
      <w:r>
        <w:t xml:space="preserve">The software platform chosen for viewing visual representations of the chemotaxis pathway data was </w:t>
      </w:r>
      <w:hyperlink r:id="rId17" w:history="1">
        <w:r w:rsidRPr="001F60EA">
          <w:rPr>
            <w:rStyle w:val="Hyperlink"/>
          </w:rPr>
          <w:t>Cytoscape</w:t>
        </w:r>
      </w:hyperlink>
      <w:r>
        <w:t>. Cytoscape is a versatile, open source platform for visually rendering and analyzing network data.</w:t>
      </w:r>
      <w:r w:rsidR="00703D66">
        <w:t xml:space="preserve"> </w:t>
      </w:r>
      <w:r w:rsidR="00A20A5B">
        <w:t xml:space="preserve">Cytoscape also supports data conversion between SBML and other formats, such as BioPAX or XGMML, which may be preferred depending on the </w:t>
      </w:r>
      <w:r w:rsidR="00DD7FA2">
        <w:t>research intention</w:t>
      </w:r>
      <w:r w:rsidR="00A20A5B">
        <w:t xml:space="preserve">. </w:t>
      </w:r>
      <w:r w:rsidR="00DD7FA2">
        <w:t>The Cytoscape 3.x serie</w:t>
      </w:r>
      <w:r w:rsidR="00A95A8D">
        <w:t>s represents the latest version</w:t>
      </w:r>
      <w:r w:rsidR="00DD7FA2">
        <w:t xml:space="preserve"> of Cytoscape, but </w:t>
      </w:r>
      <w:r w:rsidR="00703D66">
        <w:t>there may be useful applications available for Cytoscape 2.x that have not yet been ported to Cytoscape 3.x.</w:t>
      </w:r>
    </w:p>
    <w:p w14:paraId="4002A2A0" w14:textId="3A2F4CA9" w:rsidR="001F60EA" w:rsidRDefault="001F60EA" w:rsidP="001F60EA">
      <w:r>
        <w:t xml:space="preserve">When publishing software </w:t>
      </w:r>
      <w:r w:rsidR="0024660B">
        <w:t>or research in which Cytoscape wa</w:t>
      </w:r>
      <w:r>
        <w:t>s u</w:t>
      </w:r>
      <w:r w:rsidR="0024660B">
        <w:t>tilized</w:t>
      </w:r>
      <w:r>
        <w:t>, the following citation should be included:</w:t>
      </w:r>
    </w:p>
    <w:p w14:paraId="2E52F80C" w14:textId="7DEB4F05" w:rsidR="001F60EA" w:rsidRPr="00A50F66" w:rsidRDefault="001F60EA" w:rsidP="00A50F66">
      <w:pPr>
        <w:ind w:left="720"/>
        <w:rPr>
          <w:i/>
          <w:iCs/>
        </w:rPr>
      </w:pPr>
      <w:r w:rsidRPr="001F60EA">
        <w:t>Saito R, Smoot ME, Ono K, Ruscheinski J, Wang PL, Lotia S, Pico AR, Bader GD, Ideker T.</w:t>
      </w:r>
      <w:r>
        <w:t xml:space="preserve"> </w:t>
      </w:r>
      <w:r w:rsidR="00802747">
        <w:t xml:space="preserve">A travel guide to Cytoscape plugins. </w:t>
      </w:r>
      <w:r w:rsidR="00802747" w:rsidRPr="001F60EA">
        <w:rPr>
          <w:i/>
          <w:iCs/>
        </w:rPr>
        <w:t xml:space="preserve">Nature Methods. </w:t>
      </w:r>
      <w:r w:rsidR="00802747" w:rsidRPr="00802747">
        <w:rPr>
          <w:iCs/>
        </w:rPr>
        <w:t>2012 Nov;9(11):1069-76. doi: 10.1038/nmeth.2212. Epub 2012 Nov 6.</w:t>
      </w:r>
    </w:p>
    <w:p w14:paraId="36CE9485" w14:textId="439CB275" w:rsidR="00646AE6" w:rsidRPr="00646AE6" w:rsidRDefault="00CA2D3A" w:rsidP="00646AE6">
      <w:r>
        <w:t xml:space="preserve">Although not chosen for the Dictybase proof-of-concept analysis, another program that can be used for visualizing and editing SBML is </w:t>
      </w:r>
      <w:hyperlink r:id="rId18" w:history="1">
        <w:r w:rsidRPr="00CA2D3A">
          <w:rPr>
            <w:rStyle w:val="Hyperlink"/>
          </w:rPr>
          <w:t>CellDesigner</w:t>
        </w:r>
      </w:hyperlink>
      <w:r>
        <w:t>, which is also designed as a modeling tool of biochemical networks.</w:t>
      </w:r>
      <w:r w:rsidR="00A50F66">
        <w:t xml:space="preserve"> Another user-friendly tool is </w:t>
      </w:r>
      <w:hyperlink r:id="rId19" w:history="1">
        <w:r w:rsidR="00A50F66" w:rsidRPr="00A50F66">
          <w:rPr>
            <w:rStyle w:val="Hyperlink"/>
          </w:rPr>
          <w:t>semanticSBML</w:t>
        </w:r>
      </w:hyperlink>
      <w:r w:rsidR="00A50F66">
        <w:t>, which facilitates adding ontolog</w:t>
      </w:r>
      <w:r w:rsidR="008B53BE">
        <w:t xml:space="preserve">ical tags to SBML data, </w:t>
      </w:r>
      <w:r w:rsidR="0024660B">
        <w:t xml:space="preserve">as </w:t>
      </w:r>
      <w:bookmarkStart w:id="33" w:name="_GoBack"/>
      <w:bookmarkEnd w:id="33"/>
      <w:r w:rsidR="008B53BE">
        <w:t xml:space="preserve">explained later in </w:t>
      </w:r>
      <w:hyperlink w:anchor="_Annotating_SBML_Using" w:history="1">
        <w:r w:rsidR="008B53BE" w:rsidRPr="008B53BE">
          <w:rPr>
            <w:rStyle w:val="Hyperlink"/>
            <w:i/>
          </w:rPr>
          <w:t>Annotating SBML Using RDF</w:t>
        </w:r>
      </w:hyperlink>
      <w:r w:rsidR="008B53BE">
        <w:t>.</w:t>
      </w:r>
    </w:p>
    <w:p w14:paraId="35F3D84E" w14:textId="66D76D4B" w:rsidR="00CB6426" w:rsidRDefault="00CB6426" w:rsidP="00E32D43">
      <w:pPr>
        <w:pStyle w:val="Heading1"/>
      </w:pPr>
      <w:bookmarkStart w:id="34" w:name="_Toc248571560"/>
      <w:r>
        <w:t>Semantic Data Annotation</w:t>
      </w:r>
      <w:bookmarkEnd w:id="30"/>
      <w:bookmarkEnd w:id="31"/>
      <w:bookmarkEnd w:id="32"/>
      <w:bookmarkEnd w:id="34"/>
    </w:p>
    <w:p w14:paraId="2200753F" w14:textId="77777777" w:rsidR="0090350E" w:rsidRDefault="0090350E" w:rsidP="00CB6426">
      <w:pPr>
        <w:pStyle w:val="Heading2"/>
      </w:pPr>
      <w:bookmarkStart w:id="35" w:name="_Toc248295973"/>
      <w:bookmarkStart w:id="36" w:name="_Toc248299303"/>
      <w:bookmarkStart w:id="37" w:name="_Toc248571561"/>
      <w:r>
        <w:t>The Semantic Web</w:t>
      </w:r>
      <w:bookmarkEnd w:id="37"/>
    </w:p>
    <w:p w14:paraId="127AF2E1" w14:textId="437770B9" w:rsidR="0090350E" w:rsidRPr="0090350E" w:rsidRDefault="001B1BC1" w:rsidP="0090350E">
      <w:r>
        <w:t>In an effort to improve the way information is stored and accessed</w:t>
      </w:r>
      <w:r w:rsidR="00C977FE">
        <w:t xml:space="preserve"> online, a collaborative movement, led by the </w:t>
      </w:r>
      <w:hyperlink r:id="rId20" w:history="1">
        <w:r w:rsidR="00C977FE" w:rsidRPr="00CE13F3">
          <w:rPr>
            <w:rStyle w:val="Hyperlink"/>
          </w:rPr>
          <w:t>Word Wide Web C</w:t>
        </w:r>
        <w:r w:rsidR="00270FC4" w:rsidRPr="00CE13F3">
          <w:rPr>
            <w:rStyle w:val="Hyperlink"/>
          </w:rPr>
          <w:t>onsortium</w:t>
        </w:r>
      </w:hyperlink>
      <w:r w:rsidR="00270FC4">
        <w:t xml:space="preserve"> (W3C) has slowly been </w:t>
      </w:r>
      <w:r w:rsidR="00CE13F3">
        <w:t>nudging</w:t>
      </w:r>
      <w:r w:rsidR="00270FC4">
        <w:t xml:space="preserve"> the World Wide Web towards the vision of a “Semantic Web”, in which computers can easily assemble decentralized and widely distributed information from across the Web using structured metadata components.</w:t>
      </w:r>
      <w:r w:rsidR="00655ECA">
        <w:t xml:space="preserve"> The ba</w:t>
      </w:r>
      <w:r w:rsidR="00270FC4">
        <w:t>sic idea behind the Semantic W</w:t>
      </w:r>
      <w:r w:rsidR="00655ECA">
        <w:t>eb is to store information in a way that makes information seman</w:t>
      </w:r>
      <w:r w:rsidR="00270FC4">
        <w:t xml:space="preserve">tics computationally accessible, thereby improving the way knowledge is encoded on the Web. The </w:t>
      </w:r>
      <w:hyperlink r:id="rId21" w:history="1">
        <w:r w:rsidR="00270FC4" w:rsidRPr="00454D6B">
          <w:rPr>
            <w:rStyle w:val="Hyperlink"/>
          </w:rPr>
          <w:t>Resource Description Framework</w:t>
        </w:r>
      </w:hyperlink>
      <w:r w:rsidR="00270FC4">
        <w:t xml:space="preserve"> (RDF) is the Semantic Web standard for encoding metadata and other knowledge. </w:t>
      </w:r>
      <w:r w:rsidR="0090350E">
        <w:t xml:space="preserve">RDF essentially provides a </w:t>
      </w:r>
      <w:r w:rsidR="00B82708">
        <w:t xml:space="preserve">triplet </w:t>
      </w:r>
      <w:r w:rsidR="0090350E">
        <w:t xml:space="preserve">structure </w:t>
      </w:r>
      <w:r w:rsidR="00B82708">
        <w:t xml:space="preserve">(subject, predicate, object) </w:t>
      </w:r>
      <w:r w:rsidR="0090350E">
        <w:t xml:space="preserve">for defining statements about resources and relationships among them. </w:t>
      </w:r>
      <w:r w:rsidR="00270FC4">
        <w:t xml:space="preserve">By inserting RDF elements </w:t>
      </w:r>
      <w:r w:rsidR="00595CF8">
        <w:t xml:space="preserve">that reference corresponding ontological entities </w:t>
      </w:r>
      <w:r w:rsidR="00270FC4">
        <w:t xml:space="preserve">into </w:t>
      </w:r>
      <w:r w:rsidR="00595CF8">
        <w:t>an SBML pathway model</w:t>
      </w:r>
      <w:r w:rsidR="00270FC4">
        <w:t xml:space="preserve">, </w:t>
      </w:r>
      <w:r w:rsidR="00595CF8">
        <w:t xml:space="preserve">the door is opened for </w:t>
      </w:r>
      <w:r w:rsidR="00CE13F3">
        <w:t>automated annotation of</w:t>
      </w:r>
      <w:r w:rsidR="00595CF8">
        <w:t xml:space="preserve"> genomic databases with cellular pathway </w:t>
      </w:r>
      <w:r w:rsidR="00CE13F3">
        <w:t>data</w:t>
      </w:r>
      <w:r w:rsidR="00595CF8">
        <w:t>.</w:t>
      </w:r>
    </w:p>
    <w:p w14:paraId="0F0CB488" w14:textId="6205E767" w:rsidR="0090350E" w:rsidRDefault="0090350E" w:rsidP="00CB6426">
      <w:pPr>
        <w:pStyle w:val="Heading2"/>
      </w:pPr>
      <w:bookmarkStart w:id="38" w:name="_Toc248571562"/>
      <w:r>
        <w:t>RDF in SBML</w:t>
      </w:r>
      <w:bookmarkEnd w:id="38"/>
    </w:p>
    <w:p w14:paraId="6006703D" w14:textId="45839D67" w:rsidR="000F02F3" w:rsidRDefault="000F02F3" w:rsidP="000F02F3">
      <w:r>
        <w:t>SBML defines a relatively simple format for annotating models with references to controlled vocabulary terms and database identifiers</w:t>
      </w:r>
      <w:r w:rsidR="00E337D8">
        <w:t xml:space="preserve"> for describing biological/biochemical entities. The format uses RDF and conforms to the guidelines of </w:t>
      </w:r>
      <w:hyperlink r:id="rId22" w:history="1">
        <w:r w:rsidR="00E337D8" w:rsidRPr="00C30A1F">
          <w:rPr>
            <w:rStyle w:val="Hyperlink"/>
          </w:rPr>
          <w:t>MIRIAM</w:t>
        </w:r>
      </w:hyperlink>
      <w:r w:rsidR="00E337D8">
        <w:rPr>
          <w:rStyle w:val="FootnoteReference"/>
        </w:rPr>
        <w:footnoteReference w:id="1"/>
      </w:r>
      <w:r w:rsidR="00E337D8">
        <w:t xml:space="preserve"> (Minimum Information Requested in the Annotation of biochemical Models).</w:t>
      </w:r>
      <w:r w:rsidR="00B82708">
        <w:t xml:space="preserve"> References to external resources are expressed </w:t>
      </w:r>
      <w:r w:rsidR="002202F8">
        <w:t>using a</w:t>
      </w:r>
      <w:r w:rsidR="00B82708">
        <w:t xml:space="preserve"> Uniform Resource Identifier (URI)</w:t>
      </w:r>
      <w:r w:rsidR="005A46CD">
        <w:t xml:space="preserve"> and a qualifier, e.g. “is_a” or </w:t>
      </w:r>
      <w:r w:rsidR="002202F8">
        <w:t>“is_version_of</w:t>
      </w:r>
      <w:r w:rsidR="005A46CD">
        <w:t>”.</w:t>
      </w:r>
    </w:p>
    <w:p w14:paraId="1725D278" w14:textId="02FDC03F" w:rsidR="005A46CD" w:rsidRDefault="005A46CD" w:rsidP="00E54D70">
      <w:r>
        <w:t>RDF-based content in SBML is placed within the &lt;annotation&gt; element of an SBML component. The RDF tag structure is illustrated in the following template:</w:t>
      </w:r>
    </w:p>
    <w:tbl>
      <w:tblPr>
        <w:tblStyle w:val="TableGrid"/>
        <w:tblW w:w="9270" w:type="dxa"/>
        <w:tblInd w:w="108" w:type="dxa"/>
        <w:tblCellMar>
          <w:top w:w="144" w:type="dxa"/>
          <w:left w:w="144" w:type="dxa"/>
          <w:bottom w:w="144" w:type="dxa"/>
          <w:right w:w="144" w:type="dxa"/>
        </w:tblCellMar>
        <w:tblLook w:val="04A0" w:firstRow="1" w:lastRow="0" w:firstColumn="1" w:lastColumn="0" w:noHBand="0" w:noVBand="1"/>
      </w:tblPr>
      <w:tblGrid>
        <w:gridCol w:w="9270"/>
      </w:tblGrid>
      <w:tr w:rsidR="005A46CD" w14:paraId="1EB1BE08" w14:textId="77777777" w:rsidTr="005F5B67">
        <w:tc>
          <w:tcPr>
            <w:tcW w:w="9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092926"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&lt;</w:t>
            </w:r>
            <w:r w:rsidRPr="00895C39">
              <w:rPr>
                <w:rFonts w:ascii="Courier" w:hAnsi="Courier" w:cs="Courier"/>
                <w:sz w:val="18"/>
                <w:szCs w:val="20"/>
                <w:highlight w:val="lightGray"/>
              </w:rPr>
              <w:t>SBML_ELEMENT</w:t>
            </w:r>
            <w:r w:rsidRPr="00710B49">
              <w:rPr>
                <w:rFonts w:ascii="Courier" w:hAnsi="Courier" w:cs="Courier"/>
                <w:sz w:val="18"/>
                <w:szCs w:val="20"/>
              </w:rPr>
              <w:t xml:space="preserve"> ... metaid="</w:t>
            </w:r>
            <w:r w:rsidRPr="00895C39">
              <w:rPr>
                <w:rFonts w:ascii="Courier" w:hAnsi="Courier" w:cs="Courier"/>
                <w:sz w:val="18"/>
                <w:szCs w:val="20"/>
                <w:shd w:val="clear" w:color="auto" w:fill="CCFFFF"/>
              </w:rPr>
              <w:t>SBML_META_ID</w:t>
            </w:r>
            <w:r w:rsidRPr="00710B49">
              <w:rPr>
                <w:rFonts w:ascii="Courier" w:hAnsi="Courier" w:cs="Courier"/>
                <w:sz w:val="18"/>
                <w:szCs w:val="20"/>
              </w:rPr>
              <w:t>" ... &gt;</w:t>
            </w:r>
          </w:p>
          <w:p w14:paraId="1F7C80D5"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w:t>
            </w:r>
          </w:p>
          <w:p w14:paraId="06671FAF"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t>&lt;annotation&gt;</w:t>
            </w:r>
          </w:p>
          <w:p w14:paraId="3D3727CF"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t>...</w:t>
            </w:r>
          </w:p>
          <w:p w14:paraId="71B7DD8C" w14:textId="5B33D274" w:rsidR="00E54D70" w:rsidRPr="00710B49" w:rsidRDefault="00E54D70" w:rsidP="00710B49">
            <w:pPr>
              <w:widowControl w:val="0"/>
              <w:autoSpaceDE w:val="0"/>
              <w:autoSpaceDN w:val="0"/>
              <w:adjustRightInd w:val="0"/>
              <w:spacing w:after="0"/>
              <w:ind w:left="2142" w:hanging="990"/>
              <w:rPr>
                <w:rFonts w:ascii="Courier" w:hAnsi="Courier" w:cs="Courier"/>
                <w:sz w:val="18"/>
                <w:szCs w:val="20"/>
              </w:rPr>
            </w:pPr>
            <w:r w:rsidRPr="00710B49">
              <w:rPr>
                <w:rFonts w:ascii="Courier" w:hAnsi="Courier" w:cs="Courier"/>
                <w:sz w:val="18"/>
                <w:szCs w:val="20"/>
              </w:rPr>
              <w:t>&lt;rdf:RDF xmlns:rdf="http://www.w3.org/1999/02/22-rdf-syntax-ns#"</w:t>
            </w:r>
            <w:r w:rsidR="00710B49" w:rsidRPr="00710B49">
              <w:rPr>
                <w:rFonts w:ascii="Courier" w:hAnsi="Courier" w:cs="Courier"/>
                <w:sz w:val="18"/>
                <w:szCs w:val="20"/>
              </w:rPr>
              <w:t xml:space="preserve"> </w:t>
            </w:r>
            <w:r w:rsidRPr="00710B49">
              <w:rPr>
                <w:rFonts w:ascii="Courier" w:hAnsi="Courier" w:cs="Courier"/>
                <w:sz w:val="18"/>
                <w:szCs w:val="20"/>
              </w:rPr>
              <w:t>xmlns:bqbiol="http://biomodels.net/biology-qualifiers/"</w:t>
            </w:r>
            <w:r w:rsidR="00710B49" w:rsidRPr="00710B49">
              <w:rPr>
                <w:rFonts w:ascii="Courier" w:hAnsi="Courier" w:cs="Courier"/>
                <w:sz w:val="18"/>
                <w:szCs w:val="20"/>
              </w:rPr>
              <w:t xml:space="preserve"> </w:t>
            </w:r>
            <w:r w:rsidRPr="00710B49">
              <w:rPr>
                <w:rFonts w:ascii="Courier" w:hAnsi="Courier" w:cs="Courier"/>
                <w:sz w:val="18"/>
                <w:szCs w:val="20"/>
              </w:rPr>
              <w:t>xmlns:bqmodel="http://biomodels.net/model-qualifiers/"&gt;</w:t>
            </w:r>
          </w:p>
          <w:p w14:paraId="35BB39B9"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&lt;rdf:Description rdf:about="#</w:t>
            </w:r>
            <w:r w:rsidRPr="00895C39">
              <w:rPr>
                <w:rFonts w:ascii="Courier" w:hAnsi="Courier" w:cs="Courier"/>
                <w:sz w:val="18"/>
                <w:szCs w:val="20"/>
                <w:shd w:val="clear" w:color="auto" w:fill="CCFFFF"/>
              </w:rPr>
              <w:t>SBML_META_ID</w:t>
            </w:r>
            <w:r w:rsidRPr="00710B49">
              <w:rPr>
                <w:rFonts w:ascii="Courier" w:hAnsi="Courier" w:cs="Courier"/>
                <w:sz w:val="18"/>
                <w:szCs w:val="20"/>
              </w:rPr>
              <w:t>"&gt;</w:t>
            </w:r>
          </w:p>
          <w:p w14:paraId="6AA23D67"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w:t>
            </w:r>
            <w:r w:rsidRPr="00895C39">
              <w:rPr>
                <w:rFonts w:ascii="Courier" w:hAnsi="Courier" w:cs="Courier"/>
                <w:sz w:val="18"/>
                <w:szCs w:val="20"/>
                <w:shd w:val="clear" w:color="auto" w:fill="CCFFCC"/>
              </w:rPr>
              <w:t>QUALIFIER</w:t>
            </w:r>
            <w:r w:rsidRPr="00710B49">
              <w:rPr>
                <w:rFonts w:ascii="Courier" w:hAnsi="Courier" w:cs="Courier"/>
                <w:sz w:val="18"/>
                <w:szCs w:val="20"/>
              </w:rPr>
              <w:t>&gt;</w:t>
            </w:r>
          </w:p>
          <w:p w14:paraId="6D1A9865"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&lt;rdf:Bag&gt;</w:t>
            </w:r>
          </w:p>
          <w:p w14:paraId="30553DD3"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&lt;rdf:li rdf:resource="</w:t>
            </w:r>
            <w:r w:rsidRPr="005032E6">
              <w:rPr>
                <w:rFonts w:ascii="Courier" w:hAnsi="Courier" w:cs="Courier"/>
                <w:sz w:val="18"/>
                <w:szCs w:val="20"/>
                <w:shd w:val="clear" w:color="auto" w:fill="C9BFFF"/>
              </w:rPr>
              <w:t>URI</w:t>
            </w:r>
            <w:r w:rsidRPr="00710B49">
              <w:rPr>
                <w:rFonts w:ascii="Courier" w:hAnsi="Courier" w:cs="Courier"/>
                <w:sz w:val="18"/>
                <w:szCs w:val="20"/>
              </w:rPr>
              <w:t>" /&gt;</w:t>
            </w:r>
          </w:p>
          <w:p w14:paraId="5131871E"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w:t>
            </w:r>
          </w:p>
          <w:p w14:paraId="74195DF7"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&lt;/rdf:Bag&gt;</w:t>
            </w:r>
          </w:p>
          <w:p w14:paraId="0C36C54B"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w:t>
            </w:r>
            <w:r w:rsidRPr="00895C39">
              <w:rPr>
                <w:rFonts w:ascii="Courier" w:hAnsi="Courier" w:cs="Courier"/>
                <w:sz w:val="18"/>
                <w:szCs w:val="20"/>
                <w:shd w:val="clear" w:color="auto" w:fill="CCFFCC"/>
              </w:rPr>
              <w:t>QUALIFIER</w:t>
            </w:r>
            <w:r w:rsidRPr="00710B49">
              <w:rPr>
                <w:rFonts w:ascii="Courier" w:hAnsi="Courier" w:cs="Courier"/>
                <w:sz w:val="18"/>
                <w:szCs w:val="20"/>
              </w:rPr>
              <w:t>&gt;</w:t>
            </w:r>
          </w:p>
          <w:p w14:paraId="2C3B8BC4"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w:t>
            </w:r>
          </w:p>
          <w:p w14:paraId="036D968E" w14:textId="57DD050D" w:rsidR="00E54D70" w:rsidRPr="00710B49" w:rsidRDefault="00E54D70" w:rsidP="00710B49">
            <w:pPr>
              <w:widowControl w:val="0"/>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center" w:pos="4779"/>
              </w:tabs>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&lt;/rdf:Description&gt;</w:t>
            </w:r>
            <w:r w:rsidR="00710B49">
              <w:rPr>
                <w:rFonts w:ascii="Courier" w:hAnsi="Courier" w:cs="Courier"/>
                <w:sz w:val="18"/>
                <w:szCs w:val="20"/>
              </w:rPr>
              <w:tab/>
            </w:r>
            <w:r w:rsidR="00710B49">
              <w:rPr>
                <w:rFonts w:ascii="Courier" w:hAnsi="Courier" w:cs="Courier"/>
                <w:sz w:val="18"/>
                <w:szCs w:val="20"/>
              </w:rPr>
              <w:tab/>
            </w:r>
          </w:p>
          <w:p w14:paraId="1E35697B"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r>
            <w:r w:rsidRPr="00710B49">
              <w:rPr>
                <w:rFonts w:ascii="Courier" w:hAnsi="Courier" w:cs="Courier"/>
                <w:sz w:val="18"/>
                <w:szCs w:val="20"/>
              </w:rPr>
              <w:tab/>
              <w:t>...</w:t>
            </w:r>
          </w:p>
          <w:p w14:paraId="021C4763"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t>&lt;/rdf:RDF&gt;</w:t>
            </w:r>
          </w:p>
          <w:p w14:paraId="11EB612E"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r>
            <w:r w:rsidRPr="00710B49">
              <w:rPr>
                <w:rFonts w:ascii="Courier" w:hAnsi="Courier" w:cs="Courier"/>
                <w:sz w:val="18"/>
                <w:szCs w:val="20"/>
              </w:rPr>
              <w:tab/>
              <w:t>...</w:t>
            </w:r>
          </w:p>
          <w:p w14:paraId="0DFBEEBE"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t>&lt;/annotation&gt;</w:t>
            </w:r>
          </w:p>
          <w:p w14:paraId="1502AF04" w14:textId="77777777" w:rsidR="00E54D70" w:rsidRPr="00710B49" w:rsidRDefault="00E54D70" w:rsidP="00710B49">
            <w:pPr>
              <w:widowControl w:val="0"/>
              <w:autoSpaceDE w:val="0"/>
              <w:autoSpaceDN w:val="0"/>
              <w:adjustRightInd w:val="0"/>
              <w:spacing w:after="0"/>
              <w:ind w:left="576"/>
              <w:rPr>
                <w:rFonts w:ascii="Courier" w:hAnsi="Courier" w:cs="Courier"/>
                <w:sz w:val="18"/>
                <w:szCs w:val="20"/>
              </w:rPr>
            </w:pPr>
            <w:r w:rsidRPr="00710B49">
              <w:rPr>
                <w:rFonts w:ascii="Courier" w:hAnsi="Courier" w:cs="Courier"/>
                <w:sz w:val="18"/>
                <w:szCs w:val="20"/>
              </w:rPr>
              <w:tab/>
              <w:t>...</w:t>
            </w:r>
          </w:p>
          <w:p w14:paraId="13FAFC67" w14:textId="2300E494" w:rsidR="005A46CD" w:rsidRPr="00E54D70" w:rsidRDefault="00E54D70" w:rsidP="00710B49">
            <w:pPr>
              <w:pStyle w:val="Code"/>
              <w:ind w:left="576"/>
            </w:pPr>
            <w:r w:rsidRPr="00710B49">
              <w:rPr>
                <w:rFonts w:cs="Courier"/>
                <w:sz w:val="18"/>
                <w:szCs w:val="20"/>
              </w:rPr>
              <w:t>&lt;/</w:t>
            </w:r>
            <w:r w:rsidRPr="00895C39">
              <w:rPr>
                <w:rFonts w:cs="Courier"/>
                <w:sz w:val="18"/>
                <w:szCs w:val="20"/>
                <w:highlight w:val="lightGray"/>
              </w:rPr>
              <w:t>SBML_ELEMENT</w:t>
            </w:r>
            <w:r w:rsidRPr="00710B49">
              <w:rPr>
                <w:rFonts w:cs="Courier"/>
                <w:sz w:val="18"/>
                <w:szCs w:val="20"/>
              </w:rPr>
              <w:t>&gt;</w:t>
            </w:r>
          </w:p>
        </w:tc>
      </w:tr>
    </w:tbl>
    <w:p w14:paraId="2F3E61F4" w14:textId="77777777" w:rsidR="00895C39" w:rsidRDefault="00895C39" w:rsidP="00895C39">
      <w:pPr>
        <w:pStyle w:val="Code"/>
      </w:pPr>
    </w:p>
    <w:p w14:paraId="0F4566C2" w14:textId="25AC1646" w:rsidR="005F5B67" w:rsidRPr="009F792E" w:rsidRDefault="005F5B67" w:rsidP="009F792E">
      <w:pPr>
        <w:pStyle w:val="Code"/>
        <w:ind w:left="1530" w:hanging="1530"/>
        <w:rPr>
          <w:sz w:val="18"/>
          <w:szCs w:val="18"/>
        </w:rPr>
      </w:pPr>
      <w:r w:rsidRPr="009F792E">
        <w:rPr>
          <w:sz w:val="18"/>
          <w:szCs w:val="18"/>
          <w:highlight w:val="lightGray"/>
        </w:rPr>
        <w:t>SBML_ELEMENT</w:t>
      </w:r>
      <w:r w:rsidRPr="009F792E">
        <w:rPr>
          <w:sz w:val="18"/>
          <w:szCs w:val="18"/>
        </w:rPr>
        <w:t>:</w:t>
      </w:r>
      <w:r w:rsidR="009F792E" w:rsidRPr="009F792E">
        <w:rPr>
          <w:sz w:val="18"/>
          <w:szCs w:val="18"/>
        </w:rPr>
        <w:tab/>
      </w:r>
      <w:r w:rsidR="005032E6" w:rsidRPr="009F792E">
        <w:rPr>
          <w:rFonts w:ascii="Cambria" w:hAnsi="Cambria"/>
          <w:sz w:val="18"/>
          <w:szCs w:val="18"/>
        </w:rPr>
        <w:t>Stands for the XML tag name of the SBML model component (e.g. model, species, reaction, etc.).</w:t>
      </w:r>
    </w:p>
    <w:p w14:paraId="7FF74ECA" w14:textId="6F845B87" w:rsidR="005F5B67" w:rsidRPr="009F792E" w:rsidRDefault="005F5B67" w:rsidP="009F792E">
      <w:pPr>
        <w:pStyle w:val="Code"/>
        <w:ind w:left="1530" w:hanging="1530"/>
        <w:rPr>
          <w:rFonts w:ascii="Cambria" w:hAnsi="Cambria"/>
          <w:sz w:val="18"/>
          <w:szCs w:val="18"/>
        </w:rPr>
      </w:pPr>
      <w:r w:rsidRPr="009F792E">
        <w:rPr>
          <w:rFonts w:cs="Courier"/>
          <w:bCs w:val="0"/>
          <w:sz w:val="18"/>
          <w:szCs w:val="18"/>
          <w:shd w:val="clear" w:color="auto" w:fill="CCFFFF"/>
        </w:rPr>
        <w:t>SBML_META_ID</w:t>
      </w:r>
      <w:r w:rsidRPr="009F792E">
        <w:rPr>
          <w:sz w:val="18"/>
          <w:szCs w:val="18"/>
        </w:rPr>
        <w:t>:</w:t>
      </w:r>
      <w:r w:rsidR="009F792E" w:rsidRPr="009F792E">
        <w:rPr>
          <w:sz w:val="18"/>
          <w:szCs w:val="18"/>
        </w:rPr>
        <w:tab/>
      </w:r>
      <w:r w:rsidR="005032E6" w:rsidRPr="009F792E">
        <w:rPr>
          <w:rFonts w:ascii="Cambria" w:hAnsi="Cambria"/>
          <w:sz w:val="18"/>
          <w:szCs w:val="18"/>
        </w:rPr>
        <w:t xml:space="preserve">The SBML element’s </w:t>
      </w:r>
      <w:r w:rsidR="009F792E" w:rsidRPr="009F792E">
        <w:rPr>
          <w:rFonts w:ascii="Cambria" w:hAnsi="Cambria"/>
          <w:sz w:val="18"/>
          <w:szCs w:val="18"/>
        </w:rPr>
        <w:t>meta-</w:t>
      </w:r>
      <w:r w:rsidR="005032E6" w:rsidRPr="009F792E">
        <w:rPr>
          <w:rFonts w:ascii="Cambria" w:hAnsi="Cambria"/>
          <w:sz w:val="18"/>
          <w:szCs w:val="18"/>
        </w:rPr>
        <w:t>identifier</w:t>
      </w:r>
      <w:r w:rsidR="009F792E" w:rsidRPr="009F792E">
        <w:rPr>
          <w:rFonts w:ascii="Cambria" w:hAnsi="Cambria"/>
          <w:sz w:val="18"/>
          <w:szCs w:val="18"/>
        </w:rPr>
        <w:t>, unique</w:t>
      </w:r>
      <w:r w:rsidR="005032E6" w:rsidRPr="009F792E">
        <w:rPr>
          <w:rFonts w:ascii="Cambria" w:hAnsi="Cambria"/>
          <w:sz w:val="18"/>
          <w:szCs w:val="18"/>
        </w:rPr>
        <w:t xml:space="preserve"> within the file. Optional, but required for RDF annotation.</w:t>
      </w:r>
    </w:p>
    <w:p w14:paraId="0BFF0120" w14:textId="7AC15FEA" w:rsidR="005F5B67" w:rsidRPr="009F792E" w:rsidRDefault="005F5B67" w:rsidP="009F792E">
      <w:pPr>
        <w:pStyle w:val="Code"/>
        <w:ind w:left="1530" w:hanging="1530"/>
        <w:rPr>
          <w:sz w:val="18"/>
          <w:szCs w:val="18"/>
        </w:rPr>
      </w:pPr>
      <w:r w:rsidRPr="009F792E">
        <w:rPr>
          <w:rFonts w:cs="Courier"/>
          <w:bCs w:val="0"/>
          <w:sz w:val="18"/>
          <w:szCs w:val="18"/>
          <w:shd w:val="clear" w:color="auto" w:fill="C9BFFF"/>
        </w:rPr>
        <w:t>URI</w:t>
      </w:r>
      <w:r w:rsidRPr="009F792E">
        <w:rPr>
          <w:sz w:val="18"/>
          <w:szCs w:val="18"/>
        </w:rPr>
        <w:t>:</w:t>
      </w:r>
      <w:r w:rsidR="005032E6" w:rsidRPr="009F792E">
        <w:rPr>
          <w:sz w:val="18"/>
          <w:szCs w:val="18"/>
        </w:rPr>
        <w:t xml:space="preserve"> </w:t>
      </w:r>
      <w:r w:rsidR="009F792E" w:rsidRPr="009F792E">
        <w:rPr>
          <w:sz w:val="18"/>
          <w:szCs w:val="18"/>
        </w:rPr>
        <w:tab/>
      </w:r>
      <w:r w:rsidR="009F792E">
        <w:rPr>
          <w:rFonts w:ascii="Cambria" w:hAnsi="Cambria"/>
          <w:sz w:val="18"/>
          <w:szCs w:val="18"/>
        </w:rPr>
        <w:t>Ide</w:t>
      </w:r>
      <w:r w:rsidR="005032E6" w:rsidRPr="009F792E">
        <w:rPr>
          <w:rFonts w:ascii="Cambria" w:hAnsi="Cambria"/>
          <w:sz w:val="18"/>
          <w:szCs w:val="18"/>
        </w:rPr>
        <w:t>ntifies associated resource data (e.g. “http://identifiers.org/dictybase.gene/DDB_G0276269”)</w:t>
      </w:r>
    </w:p>
    <w:p w14:paraId="77789BF2" w14:textId="5C356EE0" w:rsidR="005F5B67" w:rsidRPr="009F792E" w:rsidRDefault="005F5B67" w:rsidP="009F792E">
      <w:pPr>
        <w:pStyle w:val="Code"/>
        <w:ind w:left="1530" w:hanging="1530"/>
        <w:rPr>
          <w:sz w:val="18"/>
          <w:szCs w:val="18"/>
        </w:rPr>
      </w:pPr>
      <w:r w:rsidRPr="009F792E">
        <w:rPr>
          <w:rFonts w:cs="Courier"/>
          <w:bCs w:val="0"/>
          <w:sz w:val="18"/>
          <w:szCs w:val="18"/>
          <w:shd w:val="clear" w:color="auto" w:fill="CCFFCC"/>
        </w:rPr>
        <w:t>QUALIFIER</w:t>
      </w:r>
      <w:r w:rsidRPr="009F792E">
        <w:rPr>
          <w:sz w:val="18"/>
          <w:szCs w:val="18"/>
        </w:rPr>
        <w:t>:</w:t>
      </w:r>
      <w:r w:rsidR="009F792E" w:rsidRPr="009F792E">
        <w:rPr>
          <w:sz w:val="18"/>
          <w:szCs w:val="18"/>
        </w:rPr>
        <w:tab/>
      </w:r>
      <w:r w:rsidR="005032E6" w:rsidRPr="009F792E">
        <w:rPr>
          <w:rFonts w:ascii="Cambria" w:hAnsi="Cambria"/>
          <w:sz w:val="18"/>
          <w:szCs w:val="18"/>
        </w:rPr>
        <w:t>Describes the relationship between the SBML model component and the associated resource data. In this example the qualifier name must refer to an element in either the XML namespace “</w:t>
      </w:r>
      <w:r w:rsidR="005032E6" w:rsidRPr="009F792E">
        <w:rPr>
          <w:rFonts w:ascii="Cambria" w:hAnsi="Cambria" w:cs="Courier"/>
          <w:sz w:val="18"/>
          <w:szCs w:val="18"/>
        </w:rPr>
        <w:t>http://biomodels.net/biology-qualifiers/" or in “http://biomodels.net/model-qualifiers/"</w:t>
      </w:r>
      <w:r w:rsidR="009F792E">
        <w:rPr>
          <w:rFonts w:ascii="Cambria" w:hAnsi="Cambria" w:cs="Courier"/>
          <w:sz w:val="18"/>
          <w:szCs w:val="18"/>
        </w:rPr>
        <w:t>.</w:t>
      </w:r>
    </w:p>
    <w:p w14:paraId="16A7BCDA" w14:textId="77777777" w:rsidR="001316E1" w:rsidRDefault="001316E1" w:rsidP="001316E1">
      <w:bookmarkStart w:id="39" w:name="_Annotating_SBML_Using"/>
      <w:bookmarkEnd w:id="35"/>
      <w:bookmarkEnd w:id="36"/>
      <w:bookmarkEnd w:id="39"/>
    </w:p>
    <w:p w14:paraId="3477D150" w14:textId="1F03E216" w:rsidR="00A26138" w:rsidRPr="00A26138" w:rsidRDefault="001316E1" w:rsidP="001316E1">
      <w:pPr>
        <w:rPr>
          <w:b/>
          <w:u w:val="single"/>
        </w:rPr>
      </w:pPr>
      <w:r>
        <w:t xml:space="preserve">As shown in the above example, the most relevant set of qualifiers to use for </w:t>
      </w:r>
      <w:r w:rsidR="00C30A1F">
        <w:t xml:space="preserve">annotating biological pathways are defined in the </w:t>
      </w:r>
      <w:hyperlink r:id="rId23" w:history="1">
        <w:r w:rsidR="00C30A1F" w:rsidRPr="00C30A1F">
          <w:rPr>
            <w:rStyle w:val="Hyperlink"/>
          </w:rPr>
          <w:t xml:space="preserve">BioModels.net </w:t>
        </w:r>
        <w:r w:rsidR="00A26138">
          <w:rPr>
            <w:rStyle w:val="Hyperlink"/>
          </w:rPr>
          <w:t>Q</w:t>
        </w:r>
        <w:r w:rsidR="00C30A1F" w:rsidRPr="00C30A1F">
          <w:rPr>
            <w:rStyle w:val="Hyperlink"/>
          </w:rPr>
          <w:t>ualifie</w:t>
        </w:r>
        <w:r w:rsidR="00C30A1F">
          <w:rPr>
            <w:rStyle w:val="Hyperlink"/>
          </w:rPr>
          <w:t>rs</w:t>
        </w:r>
      </w:hyperlink>
      <w:r w:rsidR="00C30A1F">
        <w:t xml:space="preserve"> namespaces.</w:t>
      </w:r>
      <w:r w:rsidR="00A26138">
        <w:t xml:space="preserve"> The RDF qualifiers describe the relationship between the SBML component and the associa</w:t>
      </w:r>
      <w:r w:rsidR="003C63EE">
        <w:t>ted resource data. The current set</w:t>
      </w:r>
      <w:r w:rsidR="00A26138">
        <w:t xml:space="preserve"> </w:t>
      </w:r>
      <w:r w:rsidR="003C63EE">
        <w:t>of</w:t>
      </w:r>
      <w:r w:rsidR="00A26138">
        <w:t xml:space="preserve"> BioModels qualifiers are as follows:</w:t>
      </w:r>
      <w:r w:rsidR="00A26138">
        <w:rPr>
          <w:b/>
          <w:u w:val="single"/>
        </w:rPr>
        <w:t xml:space="preserve"> </w:t>
      </w:r>
    </w:p>
    <w:tbl>
      <w:tblPr>
        <w:tblStyle w:val="TableGrid"/>
        <w:tblW w:w="900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810"/>
        <w:gridCol w:w="2772"/>
        <w:gridCol w:w="2592"/>
        <w:gridCol w:w="18"/>
      </w:tblGrid>
      <w:tr w:rsidR="00A26138" w14:paraId="3679BB97" w14:textId="77777777" w:rsidTr="00A26138">
        <w:tc>
          <w:tcPr>
            <w:tcW w:w="2808" w:type="dxa"/>
            <w:tcBorders>
              <w:bottom w:val="single" w:sz="4" w:space="0" w:color="auto"/>
            </w:tcBorders>
            <w:vAlign w:val="bottom"/>
          </w:tcPr>
          <w:p w14:paraId="1023D606" w14:textId="2BA08563" w:rsidR="00A26138" w:rsidRDefault="00A26138" w:rsidP="00A26138">
            <w:pPr>
              <w:spacing w:after="0"/>
              <w:rPr>
                <w:b/>
                <w:u w:val="single"/>
              </w:rPr>
            </w:pPr>
            <w:r w:rsidRPr="00A26138">
              <w:rPr>
                <w:b/>
              </w:rPr>
              <w:t>Model qualifiers:</w:t>
            </w:r>
          </w:p>
        </w:tc>
        <w:tc>
          <w:tcPr>
            <w:tcW w:w="810" w:type="dxa"/>
          </w:tcPr>
          <w:p w14:paraId="49D64F90" w14:textId="77777777" w:rsidR="00A26138" w:rsidRPr="00A26138" w:rsidRDefault="00A26138" w:rsidP="00A26138">
            <w:pPr>
              <w:tabs>
                <w:tab w:val="left" w:pos="2274"/>
              </w:tabs>
              <w:spacing w:after="0"/>
              <w:rPr>
                <w:b/>
              </w:rPr>
            </w:pPr>
          </w:p>
        </w:tc>
        <w:tc>
          <w:tcPr>
            <w:tcW w:w="5382" w:type="dxa"/>
            <w:gridSpan w:val="3"/>
            <w:tcBorders>
              <w:bottom w:val="single" w:sz="4" w:space="0" w:color="auto"/>
            </w:tcBorders>
            <w:vAlign w:val="bottom"/>
          </w:tcPr>
          <w:p w14:paraId="3DB727AC" w14:textId="7933CA25" w:rsidR="00A26138" w:rsidRPr="00A26138" w:rsidRDefault="00A26138" w:rsidP="00A26138">
            <w:pPr>
              <w:tabs>
                <w:tab w:val="left" w:pos="2274"/>
              </w:tabs>
              <w:spacing w:after="0"/>
              <w:rPr>
                <w:b/>
              </w:rPr>
            </w:pPr>
            <w:r w:rsidRPr="00A26138">
              <w:rPr>
                <w:b/>
              </w:rPr>
              <w:t>Biology qualifiers:</w:t>
            </w:r>
            <w:r w:rsidRPr="00A26138">
              <w:rPr>
                <w:b/>
              </w:rPr>
              <w:tab/>
            </w:r>
          </w:p>
        </w:tc>
      </w:tr>
      <w:tr w:rsidR="00A26138" w14:paraId="0683E6D8" w14:textId="77777777" w:rsidTr="00A26138">
        <w:trPr>
          <w:gridAfter w:val="1"/>
          <w:wAfter w:w="18" w:type="dxa"/>
        </w:trPr>
        <w:tc>
          <w:tcPr>
            <w:tcW w:w="2808" w:type="dxa"/>
            <w:tcBorders>
              <w:top w:val="single" w:sz="4" w:space="0" w:color="auto"/>
            </w:tcBorders>
          </w:tcPr>
          <w:p w14:paraId="1FC85A28" w14:textId="77777777" w:rsidR="00A26138" w:rsidRDefault="00A26138" w:rsidP="00A26138">
            <w:pPr>
              <w:pStyle w:val="Code"/>
              <w:numPr>
                <w:ilvl w:val="0"/>
                <w:numId w:val="6"/>
              </w:numPr>
              <w:ind w:left="320"/>
            </w:pPr>
            <w:r>
              <w:t>is:</w:t>
            </w:r>
          </w:p>
          <w:p w14:paraId="64378293" w14:textId="77777777" w:rsidR="00A26138" w:rsidRDefault="00A26138" w:rsidP="00A26138">
            <w:pPr>
              <w:pStyle w:val="Code"/>
              <w:numPr>
                <w:ilvl w:val="0"/>
                <w:numId w:val="6"/>
              </w:numPr>
              <w:ind w:left="320"/>
            </w:pPr>
            <w:r>
              <w:t>isDerivedFrom</w:t>
            </w:r>
          </w:p>
          <w:p w14:paraId="771E5BFB" w14:textId="49864239" w:rsidR="00A26138" w:rsidRPr="00A26138" w:rsidRDefault="00A26138" w:rsidP="001316E1">
            <w:pPr>
              <w:pStyle w:val="Code"/>
              <w:numPr>
                <w:ilvl w:val="0"/>
                <w:numId w:val="6"/>
              </w:numPr>
              <w:ind w:left="320"/>
            </w:pPr>
            <w:r>
              <w:t>isDescribedBy:</w:t>
            </w:r>
          </w:p>
        </w:tc>
        <w:tc>
          <w:tcPr>
            <w:tcW w:w="810" w:type="dxa"/>
          </w:tcPr>
          <w:p w14:paraId="62BB9B00" w14:textId="77777777" w:rsidR="00A26138" w:rsidRDefault="00A26138" w:rsidP="001316E1">
            <w:pPr>
              <w:rPr>
                <w:b/>
                <w:u w:val="single"/>
              </w:rPr>
            </w:pPr>
          </w:p>
        </w:tc>
        <w:tc>
          <w:tcPr>
            <w:tcW w:w="2772" w:type="dxa"/>
            <w:tcBorders>
              <w:top w:val="single" w:sz="4" w:space="0" w:color="auto"/>
            </w:tcBorders>
          </w:tcPr>
          <w:p w14:paraId="67C3C44E" w14:textId="77777777" w:rsidR="00A26138" w:rsidRDefault="00A26138" w:rsidP="00A26138">
            <w:pPr>
              <w:pStyle w:val="Code"/>
              <w:numPr>
                <w:ilvl w:val="0"/>
                <w:numId w:val="7"/>
              </w:numPr>
              <w:ind w:left="320"/>
            </w:pPr>
            <w:r>
              <w:t>encodes:</w:t>
            </w:r>
          </w:p>
          <w:p w14:paraId="5C4ED673" w14:textId="77777777" w:rsidR="00A26138" w:rsidRDefault="00A26138" w:rsidP="00A26138">
            <w:pPr>
              <w:pStyle w:val="Code"/>
              <w:numPr>
                <w:ilvl w:val="0"/>
                <w:numId w:val="7"/>
              </w:numPr>
              <w:ind w:left="320"/>
            </w:pPr>
            <w:r>
              <w:t>hasPart:</w:t>
            </w:r>
          </w:p>
          <w:p w14:paraId="5785EC1E" w14:textId="77777777" w:rsidR="00A26138" w:rsidRDefault="00A26138" w:rsidP="00A26138">
            <w:pPr>
              <w:pStyle w:val="Code"/>
              <w:numPr>
                <w:ilvl w:val="0"/>
                <w:numId w:val="7"/>
              </w:numPr>
              <w:ind w:left="320"/>
            </w:pPr>
            <w:r>
              <w:t>hasProperty:</w:t>
            </w:r>
          </w:p>
          <w:p w14:paraId="47C01BC8" w14:textId="77777777" w:rsidR="00A26138" w:rsidRDefault="00A26138" w:rsidP="00A26138">
            <w:pPr>
              <w:pStyle w:val="Code"/>
              <w:numPr>
                <w:ilvl w:val="0"/>
                <w:numId w:val="7"/>
              </w:numPr>
              <w:ind w:left="320"/>
            </w:pPr>
            <w:r>
              <w:t>hasVersion:</w:t>
            </w:r>
          </w:p>
          <w:p w14:paraId="2FF69C2D" w14:textId="77777777" w:rsidR="00A26138" w:rsidRDefault="00A26138" w:rsidP="00A26138">
            <w:pPr>
              <w:pStyle w:val="Code"/>
              <w:numPr>
                <w:ilvl w:val="0"/>
                <w:numId w:val="7"/>
              </w:numPr>
              <w:ind w:left="320"/>
            </w:pPr>
            <w:r>
              <w:t>is:</w:t>
            </w:r>
          </w:p>
          <w:p w14:paraId="369424D7" w14:textId="77777777" w:rsidR="00A26138" w:rsidRDefault="00A26138" w:rsidP="00A26138">
            <w:pPr>
              <w:pStyle w:val="Code"/>
              <w:numPr>
                <w:ilvl w:val="0"/>
                <w:numId w:val="7"/>
              </w:numPr>
              <w:ind w:left="320"/>
            </w:pPr>
            <w:r>
              <w:t>isDescribedBy:</w:t>
            </w:r>
          </w:p>
          <w:p w14:paraId="75E8DCAF" w14:textId="6C5625A4" w:rsidR="00A26138" w:rsidRPr="00A26138" w:rsidRDefault="00A26138" w:rsidP="00A26138">
            <w:pPr>
              <w:pStyle w:val="Code"/>
              <w:numPr>
                <w:ilvl w:val="0"/>
                <w:numId w:val="7"/>
              </w:numPr>
              <w:ind w:left="320"/>
            </w:pPr>
            <w:r>
              <w:t>isEncodedBy:</w:t>
            </w:r>
          </w:p>
        </w:tc>
        <w:tc>
          <w:tcPr>
            <w:tcW w:w="2592" w:type="dxa"/>
            <w:tcBorders>
              <w:top w:val="single" w:sz="4" w:space="0" w:color="auto"/>
            </w:tcBorders>
          </w:tcPr>
          <w:p w14:paraId="5414BAE3" w14:textId="77777777" w:rsidR="00A26138" w:rsidRDefault="00A26138" w:rsidP="00A26138">
            <w:pPr>
              <w:pStyle w:val="Code"/>
              <w:numPr>
                <w:ilvl w:val="0"/>
                <w:numId w:val="7"/>
              </w:numPr>
              <w:ind w:left="320"/>
            </w:pPr>
            <w:r>
              <w:t>isHomologTo:</w:t>
            </w:r>
          </w:p>
          <w:p w14:paraId="3A52739A" w14:textId="77777777" w:rsidR="00A26138" w:rsidRDefault="00A26138" w:rsidP="00A26138">
            <w:pPr>
              <w:pStyle w:val="Code"/>
              <w:numPr>
                <w:ilvl w:val="0"/>
                <w:numId w:val="7"/>
              </w:numPr>
              <w:ind w:left="320"/>
            </w:pPr>
            <w:r>
              <w:t>isPartof:</w:t>
            </w:r>
          </w:p>
          <w:p w14:paraId="0829AC52" w14:textId="77777777" w:rsidR="00A26138" w:rsidRDefault="00A26138" w:rsidP="00A26138">
            <w:pPr>
              <w:pStyle w:val="Code"/>
              <w:numPr>
                <w:ilvl w:val="0"/>
                <w:numId w:val="7"/>
              </w:numPr>
              <w:ind w:left="320"/>
            </w:pPr>
            <w:r>
              <w:t>isPropertyOf:</w:t>
            </w:r>
          </w:p>
          <w:p w14:paraId="41C4834E" w14:textId="77777777" w:rsidR="00A26138" w:rsidRDefault="00A26138" w:rsidP="00A26138">
            <w:pPr>
              <w:pStyle w:val="Code"/>
              <w:numPr>
                <w:ilvl w:val="0"/>
                <w:numId w:val="7"/>
              </w:numPr>
              <w:ind w:left="320"/>
            </w:pPr>
            <w:r>
              <w:t>isVersionOf:</w:t>
            </w:r>
          </w:p>
          <w:p w14:paraId="2AE1B81B" w14:textId="77777777" w:rsidR="00A26138" w:rsidRDefault="00A26138" w:rsidP="00A26138">
            <w:pPr>
              <w:pStyle w:val="Code"/>
              <w:numPr>
                <w:ilvl w:val="0"/>
                <w:numId w:val="7"/>
              </w:numPr>
              <w:ind w:left="320"/>
            </w:pPr>
            <w:r>
              <w:t>occursIn:</w:t>
            </w:r>
          </w:p>
          <w:p w14:paraId="523641B7" w14:textId="3060B987" w:rsidR="00A26138" w:rsidRPr="00A26138" w:rsidRDefault="00A26138" w:rsidP="00A26138">
            <w:pPr>
              <w:pStyle w:val="Code"/>
              <w:numPr>
                <w:ilvl w:val="0"/>
                <w:numId w:val="7"/>
              </w:numPr>
              <w:ind w:left="320"/>
            </w:pPr>
            <w:r>
              <w:t>hasTaxon:</w:t>
            </w:r>
          </w:p>
        </w:tc>
      </w:tr>
    </w:tbl>
    <w:p w14:paraId="22608A48" w14:textId="38733741" w:rsidR="00CB6426" w:rsidRDefault="008B53BE" w:rsidP="00CB6426">
      <w:pPr>
        <w:pStyle w:val="Heading2"/>
      </w:pPr>
      <w:bookmarkStart w:id="40" w:name="_Toc248571563"/>
      <w:r>
        <w:t>Annotating SBML Using RDF</w:t>
      </w:r>
      <w:bookmarkEnd w:id="40"/>
    </w:p>
    <w:p w14:paraId="3DD249B3" w14:textId="53146074" w:rsidR="004E5616" w:rsidRDefault="004E5616" w:rsidP="00CB6426">
      <w:r>
        <w:t xml:space="preserve">Because RDF and SBML both employ standard syntaxes, adding RDF annotations to SBML is relatively easy, given the relationships between the SBML components and corresponding resource data are known. In the case of the chemotaxis pathway for </w:t>
      </w:r>
      <w:r>
        <w:rPr>
          <w:i/>
        </w:rPr>
        <w:t xml:space="preserve">D. </w:t>
      </w:r>
      <w:r w:rsidRPr="004E5616">
        <w:rPr>
          <w:i/>
        </w:rPr>
        <w:t>discoideum</w:t>
      </w:r>
      <w:r>
        <w:t xml:space="preserve">, the source </w:t>
      </w:r>
      <w:r w:rsidR="003C63EE">
        <w:t xml:space="preserve">data did not contain computer-readable metadata </w:t>
      </w:r>
      <w:r>
        <w:t xml:space="preserve">that could be used to connect with genomic database annotations. </w:t>
      </w:r>
      <w:r w:rsidR="003C63EE">
        <w:t xml:space="preserve">Therefore, </w:t>
      </w:r>
      <w:r>
        <w:t xml:space="preserve">RDF tags that assigned relationships between pathway elements and </w:t>
      </w:r>
      <w:r>
        <w:rPr>
          <w:i/>
        </w:rPr>
        <w:t>D. discoideum</w:t>
      </w:r>
      <w:r>
        <w:t xml:space="preserve"> genes </w:t>
      </w:r>
      <w:r w:rsidR="003C63EE">
        <w:t>were</w:t>
      </w:r>
      <w:r>
        <w:t xml:space="preserve"> added to the source data</w:t>
      </w:r>
      <w:r w:rsidR="003C63EE">
        <w:t xml:space="preserve"> file</w:t>
      </w:r>
      <w:r>
        <w:t xml:space="preserve">. </w:t>
      </w:r>
    </w:p>
    <w:p w14:paraId="6DCDDDB9" w14:textId="6218F162" w:rsidR="00437EAE" w:rsidRDefault="004E5616" w:rsidP="00CB6426">
      <w:r>
        <w:t xml:space="preserve">A number of software programs exist for adding RDF tags to SBML. </w:t>
      </w:r>
      <w:r w:rsidR="00594398">
        <w:t>One</w:t>
      </w:r>
      <w:r w:rsidR="005E4FF5">
        <w:t xml:space="preserve"> easy-to-use program</w:t>
      </w:r>
      <w:r>
        <w:t xml:space="preserve"> </w:t>
      </w:r>
      <w:r w:rsidR="00594398">
        <w:t xml:space="preserve">for annotating SBML is </w:t>
      </w:r>
      <w:hyperlink r:id="rId24" w:history="1">
        <w:r w:rsidR="00594398">
          <w:rPr>
            <w:rStyle w:val="Hyperlink"/>
          </w:rPr>
          <w:t>S</w:t>
        </w:r>
        <w:r w:rsidRPr="004E5616">
          <w:rPr>
            <w:rStyle w:val="Hyperlink"/>
          </w:rPr>
          <w:t>emanticSBML</w:t>
        </w:r>
      </w:hyperlink>
      <w:r>
        <w:t>.</w:t>
      </w:r>
      <w:r w:rsidR="00594398">
        <w:t xml:space="preserve"> With SemanticSBML, one can view, annotate, merge, and compare SBML files using a simple interface without needing to interact directly with XML or a programming language. </w:t>
      </w:r>
      <w:r w:rsidR="00437EAE">
        <w:t xml:space="preserve">This would make it convenient for an annotator to add semantic annotations </w:t>
      </w:r>
      <w:r w:rsidR="003C63EE">
        <w:t>to a SBML file given the</w:t>
      </w:r>
      <w:r w:rsidR="00437EAE">
        <w:t xml:space="preserve"> network has already been created. </w:t>
      </w:r>
    </w:p>
    <w:p w14:paraId="1D29E5D5" w14:textId="4120D960" w:rsidR="00AC579B" w:rsidRDefault="00594398" w:rsidP="00CB6426">
      <w:pPr>
        <w:rPr>
          <w:szCs w:val="22"/>
        </w:rPr>
      </w:pPr>
      <w:r>
        <w:t>For the chemotaxis pathway</w:t>
      </w:r>
      <w:r w:rsidR="00F27B7B">
        <w:t>, the LibSBML Python API was again used to automatically insert RDF tags for the pathway species (</w:t>
      </w:r>
      <w:r w:rsidR="00F27B7B" w:rsidRPr="00437724">
        <w:rPr>
          <w:i/>
        </w:rPr>
        <w:t xml:space="preserve">see </w:t>
      </w:r>
      <w:hyperlink w:anchor="_Reference_Documents_2" w:history="1">
        <w:r w:rsidR="00F27B7B" w:rsidRPr="00437724">
          <w:rPr>
            <w:rStyle w:val="Hyperlink"/>
            <w:i/>
          </w:rPr>
          <w:t xml:space="preserve">Reference Documents: </w:t>
        </w:r>
        <w:r w:rsidR="00437724" w:rsidRPr="00437724">
          <w:rPr>
            <w:rStyle w:val="Hyperlink"/>
            <w:i/>
            <w:szCs w:val="22"/>
          </w:rPr>
          <w:t>Dictybase Pathway SBML RDF Tagging Script</w:t>
        </w:r>
      </w:hyperlink>
      <w:r w:rsidR="00F27B7B">
        <w:t>).</w:t>
      </w:r>
      <w:r w:rsidR="00437EAE">
        <w:t xml:space="preserve"> The resultant custom script uses a tab-delimited mapping file (</w:t>
      </w:r>
      <w:r w:rsidR="00437EAE" w:rsidRPr="00437EAE">
        <w:rPr>
          <w:i/>
        </w:rPr>
        <w:t xml:space="preserve">see </w:t>
      </w:r>
      <w:hyperlink w:anchor="_Reference_Documents_3" w:history="1">
        <w:r w:rsidR="00437EAE" w:rsidRPr="00437EAE">
          <w:rPr>
            <w:rStyle w:val="Hyperlink"/>
            <w:i/>
          </w:rPr>
          <w:t xml:space="preserve">Reference Documents: </w:t>
        </w:r>
        <w:r w:rsidR="00437EAE" w:rsidRPr="00437EAE">
          <w:rPr>
            <w:rStyle w:val="Hyperlink"/>
            <w:i/>
            <w:szCs w:val="22"/>
          </w:rPr>
          <w:t>Ontological Mapping for D. discoideum cAMP Chemotaxis Pathway</w:t>
        </w:r>
      </w:hyperlink>
      <w:r w:rsidR="00437EAE">
        <w:rPr>
          <w:szCs w:val="22"/>
        </w:rPr>
        <w:t xml:space="preserve">) to establish connections to </w:t>
      </w:r>
      <w:hyperlink r:id="rId25" w:history="1">
        <w:r w:rsidR="00437EAE" w:rsidRPr="006079E5">
          <w:rPr>
            <w:rStyle w:val="Hyperlink"/>
            <w:szCs w:val="22"/>
          </w:rPr>
          <w:t>Uniprot</w:t>
        </w:r>
      </w:hyperlink>
      <w:r w:rsidR="00437EAE">
        <w:rPr>
          <w:szCs w:val="22"/>
        </w:rPr>
        <w:t xml:space="preserve"> and Dictybase Gene identifiers</w:t>
      </w:r>
      <w:r w:rsidR="006079E5">
        <w:rPr>
          <w:szCs w:val="22"/>
        </w:rPr>
        <w:t xml:space="preserve"> (DDB_G#######)</w:t>
      </w:r>
      <w:r w:rsidR="00437EAE">
        <w:rPr>
          <w:szCs w:val="22"/>
        </w:rPr>
        <w:t>.</w:t>
      </w:r>
    </w:p>
    <w:p w14:paraId="13F8E897" w14:textId="38094324" w:rsidR="00437EAE" w:rsidRDefault="00437EAE" w:rsidP="00CB6426">
      <w:r>
        <w:rPr>
          <w:szCs w:val="22"/>
        </w:rPr>
        <w:t>It’s important to note that while the “metaid” attribute is optional for SBML components, it’s required for RDF annotation for a given SBML component.</w:t>
      </w:r>
    </w:p>
    <w:p w14:paraId="7B3281D8" w14:textId="77777777" w:rsidR="00CB6426" w:rsidRDefault="00CB6426" w:rsidP="00CB6426"/>
    <w:p w14:paraId="4A3AECD5" w14:textId="1BFAB1DC" w:rsidR="00957029" w:rsidRDefault="007334C5" w:rsidP="00CB6426">
      <w:pPr>
        <w:pStyle w:val="Heading1"/>
      </w:pPr>
      <w:bookmarkStart w:id="41" w:name="_Toc248295975"/>
      <w:bookmarkStart w:id="42" w:name="_Toc248299305"/>
      <w:bookmarkStart w:id="43" w:name="_Toc248571564"/>
      <w:r>
        <w:t>Connecting</w:t>
      </w:r>
      <w:r w:rsidR="00957029">
        <w:t xml:space="preserve"> Pathway Data to Genomic Databases</w:t>
      </w:r>
      <w:bookmarkEnd w:id="43"/>
    </w:p>
    <w:p w14:paraId="4AF9BA6B" w14:textId="77777777" w:rsidR="00957029" w:rsidRPr="00957029" w:rsidRDefault="00957029" w:rsidP="00957029"/>
    <w:p w14:paraId="1AD6D21C" w14:textId="37FA0369" w:rsidR="00957029" w:rsidRDefault="007334C5" w:rsidP="00957029">
      <w:r w:rsidRPr="007334C5">
        <w:rPr>
          <w:b/>
        </w:rPr>
        <w:t>NOTE:</w:t>
      </w:r>
      <w:r>
        <w:t xml:space="preserve"> </w:t>
      </w:r>
      <w:r w:rsidR="00957029">
        <w:t xml:space="preserve">This section cover </w:t>
      </w:r>
      <w:r w:rsidR="001C11BE">
        <w:t>approaches</w:t>
      </w:r>
      <w:r w:rsidR="00957029">
        <w:t xml:space="preserve"> for connecting annotated pathway data to a model organism database, such as Dictybase, thereby </w:t>
      </w:r>
      <w:r>
        <w:t>enabling</w:t>
      </w:r>
      <w:r w:rsidR="00957029">
        <w:t xml:space="preserve"> targeted queries to return pathway data associated with certain genes. </w:t>
      </w:r>
      <w:r w:rsidR="001C11BE">
        <w:t>A number of approaches can be taken to integrate RDF data with a more conventional genomic data store, but a</w:t>
      </w:r>
      <w:r w:rsidR="00957029">
        <w:t xml:space="preserve">s of Version 1.0 of this document, the information </w:t>
      </w:r>
      <w:r w:rsidR="001C11BE">
        <w:t xml:space="preserve">and proposed methods </w:t>
      </w:r>
      <w:r w:rsidR="00957029">
        <w:t>presented herein</w:t>
      </w:r>
      <w:r w:rsidR="001C11BE">
        <w:t xml:space="preserve"> remain</w:t>
      </w:r>
      <w:r>
        <w:t xml:space="preserve"> untested.</w:t>
      </w:r>
    </w:p>
    <w:p w14:paraId="71F11863" w14:textId="3C1FF6B8" w:rsidR="003C63EE" w:rsidRDefault="00957029" w:rsidP="00957029">
      <w:pPr>
        <w:pStyle w:val="Heading2"/>
      </w:pPr>
      <w:bookmarkStart w:id="44" w:name="_Toc248571565"/>
      <w:r>
        <w:t>Embedding</w:t>
      </w:r>
      <w:r w:rsidR="0059611F">
        <w:t xml:space="preserve"> Annotated Pathway Data </w:t>
      </w:r>
      <w:r>
        <w:t>in a</w:t>
      </w:r>
      <w:r w:rsidR="0059611F">
        <w:t xml:space="preserve"> Genome </w:t>
      </w:r>
      <w:r>
        <w:t>Browser</w:t>
      </w:r>
      <w:bookmarkEnd w:id="44"/>
    </w:p>
    <w:p w14:paraId="76F63914" w14:textId="60922D24" w:rsidR="006170F0" w:rsidRPr="001B0417" w:rsidRDefault="001B0417" w:rsidP="001B0417">
      <w:r>
        <w:t xml:space="preserve">One method of </w:t>
      </w:r>
      <w:r w:rsidR="00B27AC3">
        <w:t xml:space="preserve">integrating pathway metadata into a genome browser </w:t>
      </w:r>
      <w:r w:rsidR="005051D3">
        <w:t>is</w:t>
      </w:r>
      <w:r w:rsidR="00B27AC3">
        <w:t xml:space="preserve"> to embed RDF metadata in</w:t>
      </w:r>
      <w:r w:rsidR="00626051">
        <w:t xml:space="preserve">to an image or </w:t>
      </w:r>
      <w:r w:rsidR="005051D3">
        <w:t>other</w:t>
      </w:r>
      <w:r w:rsidR="00626051">
        <w:t xml:space="preserve"> </w:t>
      </w:r>
      <w:r w:rsidR="00580CD0">
        <w:t xml:space="preserve">compatible </w:t>
      </w:r>
      <w:r w:rsidR="005051D3">
        <w:t>HTML</w:t>
      </w:r>
      <w:r w:rsidR="00626051">
        <w:t xml:space="preserve"> element</w:t>
      </w:r>
      <w:r w:rsidR="00C57059">
        <w:t xml:space="preserve">. Pathway model RDF metadata could be inserted into a raster image, or pathway node RDF metadata could be embedded within a vector image. Various, interactive functions can then be performed based on the data. </w:t>
      </w:r>
      <w:r w:rsidR="008A7327">
        <w:t xml:space="preserve">Two JavaScript-based tools that can be used for creating such RDF driven applications are </w:t>
      </w:r>
      <w:hyperlink r:id="rId26" w:history="1">
        <w:proofErr w:type="spellStart"/>
        <w:r w:rsidR="008A7327" w:rsidRPr="008A7327">
          <w:rPr>
            <w:rStyle w:val="Hyperlink"/>
          </w:rPr>
          <w:t>RForms</w:t>
        </w:r>
        <w:proofErr w:type="spellEnd"/>
      </w:hyperlink>
      <w:r w:rsidR="008A7327">
        <w:t xml:space="preserve"> and </w:t>
      </w:r>
      <w:hyperlink r:id="rId27" w:history="1">
        <w:r w:rsidR="008A7327" w:rsidRPr="008A7327">
          <w:rPr>
            <w:rStyle w:val="Hyperlink"/>
          </w:rPr>
          <w:t>Callimachus</w:t>
        </w:r>
      </w:hyperlink>
      <w:r w:rsidR="008A7327">
        <w:t>.</w:t>
      </w:r>
      <w:r w:rsidR="00580CD0">
        <w:t xml:space="preserve"> The enabling technology for embedding semantic data directly in HTML or XHTML is known as </w:t>
      </w:r>
      <w:hyperlink r:id="rId28" w:history="1">
        <w:proofErr w:type="spellStart"/>
        <w:r w:rsidR="00580CD0" w:rsidRPr="00580CD0">
          <w:rPr>
            <w:rStyle w:val="Hyperlink"/>
          </w:rPr>
          <w:t>RDFa</w:t>
        </w:r>
        <w:proofErr w:type="spellEnd"/>
      </w:hyperlink>
      <w:r w:rsidR="00580CD0">
        <w:t>.</w:t>
      </w:r>
    </w:p>
    <w:p w14:paraId="3A57695C" w14:textId="142B3A63" w:rsidR="0002796C" w:rsidRDefault="00A67CFD" w:rsidP="0002796C">
      <w:pPr>
        <w:pStyle w:val="Heading2"/>
      </w:pPr>
      <w:bookmarkStart w:id="45" w:name="_Toc248571566"/>
      <w:r>
        <w:t>Integrating</w:t>
      </w:r>
      <w:r w:rsidR="00957029">
        <w:t xml:space="preserve"> Annotated Pathway Data </w:t>
      </w:r>
      <w:r w:rsidR="00622D0C">
        <w:t>with</w:t>
      </w:r>
      <w:r w:rsidR="00957029">
        <w:t xml:space="preserve"> a Genome Database</w:t>
      </w:r>
      <w:bookmarkEnd w:id="45"/>
    </w:p>
    <w:p w14:paraId="77A766BF" w14:textId="01F6C886" w:rsidR="0002796C" w:rsidRDefault="00580CD0" w:rsidP="00A67CFD">
      <w:r>
        <w:t>Another</w:t>
      </w:r>
      <w:r w:rsidR="00EE717E">
        <w:t xml:space="preserve"> </w:t>
      </w:r>
      <w:r w:rsidR="0002796C">
        <w:t xml:space="preserve">way to </w:t>
      </w:r>
      <w:r>
        <w:t>include</w:t>
      </w:r>
      <w:r w:rsidR="0002796C">
        <w:t xml:space="preserve"> </w:t>
      </w:r>
      <w:r>
        <w:t>semantic metadata in a genome browser would be to integrate RDF data directly into the</w:t>
      </w:r>
      <w:r w:rsidR="00EE717E">
        <w:t xml:space="preserve"> Generic Model Organism Databas</w:t>
      </w:r>
      <w:r w:rsidR="00EC6664">
        <w:t>e (GMOD)</w:t>
      </w:r>
      <w:r>
        <w:t xml:space="preserve">. </w:t>
      </w:r>
      <w:r w:rsidR="00EC6664">
        <w:t xml:space="preserve"> </w:t>
      </w:r>
      <w:r>
        <w:t>To achieve this, one may first</w:t>
      </w:r>
      <w:r w:rsidR="0002796C">
        <w:t xml:space="preserve"> transform the GMOD </w:t>
      </w:r>
      <w:r w:rsidR="00EC6664">
        <w:t>data in</w:t>
      </w:r>
      <w:r w:rsidR="0002796C">
        <w:t>to</w:t>
      </w:r>
      <w:r w:rsidR="00EC6664">
        <w:t xml:space="preserve"> RDF. This can be achieved using the </w:t>
      </w:r>
      <w:hyperlink r:id="rId29" w:history="1">
        <w:r w:rsidR="00EC6664" w:rsidRPr="00EC6664">
          <w:rPr>
            <w:rStyle w:val="Hyperlink"/>
          </w:rPr>
          <w:t>SADI</w:t>
        </w:r>
      </w:hyperlink>
      <w:r w:rsidR="00EC6664">
        <w:t xml:space="preserve"> (Semantic Automated Discovery and Integration) framework. The</w:t>
      </w:r>
      <w:r w:rsidR="00EE717E">
        <w:t xml:space="preserve"> technology </w:t>
      </w:r>
      <w:hyperlink r:id="rId30" w:history="1">
        <w:r w:rsidR="00EE717E" w:rsidRPr="00EC6664">
          <w:rPr>
            <w:rStyle w:val="Hyperlink"/>
          </w:rPr>
          <w:t>SADI for GMOD</w:t>
        </w:r>
      </w:hyperlink>
      <w:r w:rsidR="00EE717E">
        <w:t xml:space="preserve">, for example, was designed </w:t>
      </w:r>
      <w:r w:rsidR="00EC6664">
        <w:t xml:space="preserve">as an add-on for the GMOD project </w:t>
      </w:r>
      <w:r w:rsidR="00EE717E">
        <w:t>to enable access to sequence feature data in RDF form.</w:t>
      </w:r>
      <w:r w:rsidR="00EC6664">
        <w:t xml:space="preserve"> Once the genomic data is available in RDF, it can be merged with RDF pathway annotations or ret</w:t>
      </w:r>
      <w:r w:rsidR="00477968">
        <w:t xml:space="preserve">urned with pathway data using </w:t>
      </w:r>
      <w:hyperlink r:id="rId31" w:history="1">
        <w:r w:rsidR="00477968" w:rsidRPr="00477968">
          <w:rPr>
            <w:rStyle w:val="Hyperlink"/>
          </w:rPr>
          <w:t>SPARQLE</w:t>
        </w:r>
      </w:hyperlink>
      <w:r w:rsidR="00477968">
        <w:t xml:space="preserve"> queries.</w:t>
      </w:r>
      <w:r w:rsidR="00EC6664">
        <w:t xml:space="preserve"> </w:t>
      </w:r>
      <w:r>
        <w:t xml:space="preserve"> </w:t>
      </w:r>
      <w:r w:rsidR="0002796C">
        <w:t>A similar approach was taken by the OpenFlyData</w:t>
      </w:r>
      <w:r w:rsidR="0002796C">
        <w:rPr>
          <w:rStyle w:val="FootnoteReference"/>
        </w:rPr>
        <w:footnoteReference w:id="2"/>
      </w:r>
      <w:r w:rsidR="0002796C">
        <w:t xml:space="preserve"> project on the FlyBase Chado database schema, in which they created</w:t>
      </w:r>
      <w:r w:rsidR="00622D0C">
        <w:t xml:space="preserve"> relational-to-RDF </w:t>
      </w:r>
      <w:hyperlink r:id="rId32" w:history="1">
        <w:r w:rsidR="00622D0C" w:rsidRPr="0031416E">
          <w:rPr>
            <w:rStyle w:val="Hyperlink"/>
          </w:rPr>
          <w:t>mappings</w:t>
        </w:r>
      </w:hyperlink>
      <w:r w:rsidR="00622D0C">
        <w:t xml:space="preserve"> between the relational database </w:t>
      </w:r>
      <w:r w:rsidR="00F116B1">
        <w:t xml:space="preserve">(RDB) </w:t>
      </w:r>
      <w:r w:rsidR="00622D0C">
        <w:t>and an RDF triple store</w:t>
      </w:r>
      <w:r w:rsidR="0002796C">
        <w:t>.</w:t>
      </w:r>
    </w:p>
    <w:p w14:paraId="2B453A83" w14:textId="780A69B5" w:rsidR="0031416E" w:rsidRDefault="0031416E" w:rsidP="00F116B1">
      <w:r>
        <w:t xml:space="preserve">Conversely, a more traditional </w:t>
      </w:r>
      <w:r w:rsidR="00580CD0">
        <w:t>technique</w:t>
      </w:r>
      <w:r>
        <w:t xml:space="preserve"> would involve reading RDF data from the SBML file and writing it to a</w:t>
      </w:r>
      <w:r w:rsidR="00F116B1">
        <w:t>n</w:t>
      </w:r>
      <w:r>
        <w:t xml:space="preserve"> </w:t>
      </w:r>
      <w:r w:rsidR="00F116B1">
        <w:t>RDB</w:t>
      </w:r>
      <w:r>
        <w:t xml:space="preserve"> model. The </w:t>
      </w:r>
      <w:r w:rsidR="00D70064">
        <w:t>simplest way to do this would be</w:t>
      </w:r>
      <w:r w:rsidR="00F116B1">
        <w:t xml:space="preserve"> to reproduce the</w:t>
      </w:r>
      <w:r w:rsidR="00D70064">
        <w:t xml:space="preserve"> RDF</w:t>
      </w:r>
      <w:r w:rsidR="00F116B1">
        <w:t xml:space="preserve"> triple-store relation with three columns (Node, PropertyType, Value)</w:t>
      </w:r>
      <w:r w:rsidR="00D70064">
        <w:t xml:space="preserve"> in the RDB</w:t>
      </w:r>
      <w:r w:rsidR="00F116B1">
        <w:t>, but other methods</w:t>
      </w:r>
      <w:r w:rsidR="00D70064">
        <w:t xml:space="preserve"> exist for storing RDF data in</w:t>
      </w:r>
      <w:r w:rsidR="00F116B1">
        <w:t xml:space="preserve"> a relational model</w:t>
      </w:r>
      <w:r w:rsidR="00F116B1">
        <w:rPr>
          <w:rStyle w:val="FootnoteReference"/>
        </w:rPr>
        <w:footnoteReference w:id="3"/>
      </w:r>
      <w:r w:rsidR="00F116B1">
        <w:t>.</w:t>
      </w:r>
    </w:p>
    <w:p w14:paraId="22C5FF45" w14:textId="59A8D03D" w:rsidR="00957029" w:rsidRPr="00957029" w:rsidRDefault="00957029" w:rsidP="00957029">
      <w:pPr>
        <w:pStyle w:val="Heading2"/>
      </w:pPr>
      <w:bookmarkStart w:id="46" w:name="_Toc248571567"/>
      <w:r>
        <w:t>Form</w:t>
      </w:r>
      <w:r w:rsidR="001B0417">
        <w:t>atting Pathway Data for Web Dis</w:t>
      </w:r>
      <w:r>
        <w:t>play</w:t>
      </w:r>
      <w:bookmarkEnd w:id="46"/>
    </w:p>
    <w:p w14:paraId="07E49F1A" w14:textId="35AE8DE9" w:rsidR="00A4173D" w:rsidRPr="001470FE" w:rsidRDefault="001C2052" w:rsidP="001470FE">
      <w:r>
        <w:t xml:space="preserve">If the goal is only to </w:t>
      </w:r>
      <w:r w:rsidR="00875E8B">
        <w:t xml:space="preserve">display </w:t>
      </w:r>
      <w:r>
        <w:t xml:space="preserve">a visualization of the desired pathway, </w:t>
      </w:r>
      <w:r w:rsidR="006611A6">
        <w:t>then this can be accomplished by either embedding a dynamic plug-in or by uploading a static image. For a dynamic visualization, o</w:t>
      </w:r>
      <w:r>
        <w:t>ne could export t</w:t>
      </w:r>
      <w:r w:rsidR="00046CC4">
        <w:t xml:space="preserve">he pathway from Cytoscape </w:t>
      </w:r>
      <w:r w:rsidR="006611A6">
        <w:t xml:space="preserve">or an equivalent application </w:t>
      </w:r>
      <w:r w:rsidR="00046CC4">
        <w:t xml:space="preserve">as a graph </w:t>
      </w:r>
      <w:r>
        <w:t>file</w:t>
      </w:r>
      <w:r w:rsidR="00046CC4">
        <w:t xml:space="preserve"> (e.g. XGMML)</w:t>
      </w:r>
      <w:r>
        <w:t>, and then use</w:t>
      </w:r>
      <w:r w:rsidR="006611A6">
        <w:t xml:space="preserve"> a program like</w:t>
      </w:r>
      <w:r>
        <w:t xml:space="preserve"> </w:t>
      </w:r>
      <w:hyperlink r:id="rId33" w:history="1">
        <w:r w:rsidRPr="00046CC4">
          <w:rPr>
            <w:rStyle w:val="Hyperlink"/>
          </w:rPr>
          <w:t>Cytoscape Web</w:t>
        </w:r>
      </w:hyperlink>
      <w:r>
        <w:t xml:space="preserve"> to embed </w:t>
      </w:r>
      <w:r w:rsidR="006611A6">
        <w:t>the image</w:t>
      </w:r>
      <w:r w:rsidR="00046CC4">
        <w:t>.</w:t>
      </w:r>
      <w:r w:rsidR="006611A6">
        <w:t xml:space="preserve"> A raster image can be output from any software that’s used locally to edit the pathway.</w:t>
      </w:r>
      <w:r w:rsidR="00046CC4">
        <w:t xml:space="preserve"> </w:t>
      </w:r>
      <w:bookmarkStart w:id="47" w:name="_Toc248299306"/>
      <w:bookmarkEnd w:id="41"/>
      <w:bookmarkEnd w:id="42"/>
    </w:p>
    <w:p w14:paraId="3219D461" w14:textId="13A0B6E4" w:rsidR="008646E2" w:rsidRDefault="008646E2" w:rsidP="008646E2">
      <w:pPr>
        <w:pStyle w:val="Heading1"/>
      </w:pPr>
      <w:bookmarkStart w:id="48" w:name="_Toc248571568"/>
      <w:r>
        <w:t>Areas for Further Investigation</w:t>
      </w:r>
      <w:bookmarkEnd w:id="48"/>
    </w:p>
    <w:p w14:paraId="17950E5D" w14:textId="77777777" w:rsidR="00C133F7" w:rsidRPr="00C133F7" w:rsidRDefault="00C133F7" w:rsidP="00C133F7"/>
    <w:p w14:paraId="01213D17" w14:textId="030EE4E3" w:rsidR="00C133F7" w:rsidRDefault="00C133F7" w:rsidP="00C133F7">
      <w:pPr>
        <w:pStyle w:val="ListParagraph"/>
        <w:numPr>
          <w:ilvl w:val="0"/>
          <w:numId w:val="9"/>
        </w:numPr>
        <w:spacing w:line="360" w:lineRule="auto"/>
        <w:ind w:left="360"/>
      </w:pPr>
      <w:r>
        <w:t xml:space="preserve">Updating </w:t>
      </w:r>
      <w:r>
        <w:rPr>
          <w:i/>
        </w:rPr>
        <w:t>D. discoideum</w:t>
      </w:r>
      <w:r>
        <w:t xml:space="preserve"> cAMP Chemotaxis pathway data based on recent publications</w:t>
      </w:r>
    </w:p>
    <w:p w14:paraId="7DDA4BB1" w14:textId="4918E351" w:rsidR="00CD5579" w:rsidRDefault="00CD5579" w:rsidP="00C133F7">
      <w:pPr>
        <w:pStyle w:val="ListParagraph"/>
        <w:numPr>
          <w:ilvl w:val="0"/>
          <w:numId w:val="9"/>
        </w:numPr>
        <w:spacing w:line="360" w:lineRule="auto"/>
        <w:ind w:left="360"/>
      </w:pPr>
      <w:r>
        <w:t xml:space="preserve">Actualizing </w:t>
      </w:r>
      <w:r w:rsidR="00C133F7">
        <w:t>connection of cell signaling pathway data to gene annotations</w:t>
      </w:r>
    </w:p>
    <w:p w14:paraId="2590E5AD" w14:textId="6C986C03" w:rsidR="00C133F7" w:rsidRDefault="00C133F7" w:rsidP="00C133F7">
      <w:pPr>
        <w:pStyle w:val="ListParagraph"/>
        <w:numPr>
          <w:ilvl w:val="0"/>
          <w:numId w:val="9"/>
        </w:numPr>
        <w:spacing w:line="360" w:lineRule="auto"/>
        <w:ind w:left="360"/>
      </w:pPr>
      <w:r>
        <w:t>Integrating pathway data in Dictybase, either as RDF or in relational database</w:t>
      </w:r>
    </w:p>
    <w:p w14:paraId="67CA49EE" w14:textId="77777777" w:rsidR="00CD5579" w:rsidRDefault="00CD5579" w:rsidP="00C133F7">
      <w:pPr>
        <w:pStyle w:val="ListParagraph"/>
        <w:numPr>
          <w:ilvl w:val="0"/>
          <w:numId w:val="9"/>
        </w:numPr>
        <w:spacing w:line="360" w:lineRule="auto"/>
        <w:ind w:left="360"/>
      </w:pPr>
      <w:r>
        <w:t>Using SBML models to quantitatively analyze cell signaling pathways against expression data</w:t>
      </w:r>
    </w:p>
    <w:p w14:paraId="05F4637B" w14:textId="2556A42A" w:rsidR="00DD7482" w:rsidRDefault="000B2069" w:rsidP="00DD7482">
      <w:pPr>
        <w:pStyle w:val="Heading1"/>
      </w:pPr>
      <w:bookmarkStart w:id="49" w:name="_Toc248571569"/>
      <w:r>
        <w:t>Appendices</w:t>
      </w:r>
      <w:bookmarkStart w:id="50" w:name="_Toc248299307"/>
      <w:bookmarkStart w:id="51" w:name="_Dictyostelium_discoideum_cAMP"/>
      <w:bookmarkEnd w:id="47"/>
      <w:bookmarkEnd w:id="49"/>
      <w:bookmarkEnd w:id="51"/>
    </w:p>
    <w:p w14:paraId="039A3E16" w14:textId="5A735ED2" w:rsidR="00DD7482" w:rsidRPr="00DD7482" w:rsidRDefault="00DD7482" w:rsidP="00D9777A">
      <w:pPr>
        <w:pStyle w:val="Heading2"/>
      </w:pPr>
      <w:bookmarkStart w:id="52" w:name="_Toc248571570"/>
      <w:r>
        <w:t xml:space="preserve">Appendix A: </w:t>
      </w:r>
      <w:r w:rsidR="000B2069" w:rsidRPr="00DD7482">
        <w:rPr>
          <w:i/>
        </w:rPr>
        <w:t xml:space="preserve">Dictyostelium </w:t>
      </w:r>
      <w:r w:rsidR="008B412B" w:rsidRPr="00DD7482">
        <w:rPr>
          <w:i/>
        </w:rPr>
        <w:t>discoideum</w:t>
      </w:r>
      <w:r w:rsidR="000B2069">
        <w:t xml:space="preserve"> cAMP Chemotaxis Pathway</w:t>
      </w:r>
      <w:bookmarkEnd w:id="50"/>
      <w:r w:rsidR="00B01622">
        <w:rPr>
          <w:rStyle w:val="FootnoteReference"/>
        </w:rPr>
        <w:footnoteReference w:id="4"/>
      </w:r>
      <w:bookmarkEnd w:id="52"/>
    </w:p>
    <w:p w14:paraId="57944D72" w14:textId="2DB8ECC0" w:rsidR="00511E3B" w:rsidRDefault="00DD7482" w:rsidP="00DD7482">
      <w:pPr>
        <w:pStyle w:val="Heading2"/>
        <w:ind w:left="360"/>
        <w:jc w:val="center"/>
      </w:pPr>
      <w:r>
        <w:rPr>
          <w:noProof/>
        </w:rPr>
        <w:drawing>
          <wp:inline distT="0" distB="0" distL="0" distR="0" wp14:anchorId="20576883" wp14:editId="3A8231F3">
            <wp:extent cx="4329982" cy="6813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2293" cy="6816918"/>
                    </a:xfrm>
                    <a:prstGeom prst="rect">
                      <a:avLst/>
                    </a:prstGeom>
                    <a:noFill/>
                    <a:ln>
                      <a:noFill/>
                    </a:ln>
                  </pic:spPr>
                </pic:pic>
              </a:graphicData>
            </a:graphic>
          </wp:inline>
        </w:drawing>
      </w:r>
    </w:p>
    <w:p w14:paraId="2A5F4077" w14:textId="55FF1C13" w:rsidR="00DD7482" w:rsidRDefault="00DD7482" w:rsidP="00DD7482">
      <w:pPr>
        <w:pStyle w:val="Heading2"/>
      </w:pPr>
      <w:bookmarkStart w:id="53" w:name="_Appendix_B:_SBML"/>
      <w:bookmarkStart w:id="54" w:name="_Toc248571571"/>
      <w:bookmarkEnd w:id="53"/>
      <w:r>
        <w:t xml:space="preserve">Appendix B: </w:t>
      </w:r>
      <w:r w:rsidR="002F2FC1">
        <w:t>SBML Formatting &amp; Example</w:t>
      </w:r>
      <w:r w:rsidR="00584A3A">
        <w:rPr>
          <w:rStyle w:val="FootnoteReference"/>
        </w:rPr>
        <w:footnoteReference w:id="5"/>
      </w:r>
      <w:bookmarkEnd w:id="54"/>
    </w:p>
    <w:p w14:paraId="23571829" w14:textId="0ADB1305" w:rsidR="00D364E6" w:rsidRDefault="00D364E6" w:rsidP="00D364E6">
      <w:r>
        <w:t xml:space="preserve">The complete SBML XML Schema can be viewed on </w:t>
      </w:r>
      <w:hyperlink r:id="rId35" w:history="1">
        <w:r w:rsidRPr="00D364E6">
          <w:rPr>
            <w:rStyle w:val="Hyperlink"/>
          </w:rPr>
          <w:t>sbml.org</w:t>
        </w:r>
      </w:hyperlink>
      <w:r>
        <w:t>.</w:t>
      </w:r>
    </w:p>
    <w:p w14:paraId="187E9B87" w14:textId="63D73417" w:rsidR="0002179D" w:rsidRDefault="0002179D" w:rsidP="00D364E6"/>
    <w:p w14:paraId="136389BA" w14:textId="06C9A476" w:rsidR="004E7603" w:rsidRDefault="00D364E6" w:rsidP="00D364E6">
      <w:r>
        <w:t>Below is a scrubbed snippet of the cAMP chemotaxis SBML</w:t>
      </w:r>
      <w:r w:rsidR="004E7603">
        <w:t xml:space="preserve"> source data</w:t>
      </w:r>
      <w:r>
        <w:t>:</w:t>
      </w:r>
    </w:p>
    <w:p w14:paraId="6CA76408" w14:textId="51F6532F" w:rsidR="004E7603" w:rsidRDefault="004E7603" w:rsidP="00D364E6">
      <w:r>
        <w:rPr>
          <w:noProof/>
        </w:rPr>
        <mc:AlternateContent>
          <mc:Choice Requires="wps">
            <w:drawing>
              <wp:anchor distT="0" distB="0" distL="114300" distR="114300" simplePos="0" relativeHeight="251659264" behindDoc="0" locked="0" layoutInCell="1" allowOverlap="1" wp14:anchorId="26E7FA2A" wp14:editId="71E22370">
                <wp:simplePos x="0" y="0"/>
                <wp:positionH relativeFrom="column">
                  <wp:posOffset>4229100</wp:posOffset>
                </wp:positionH>
                <wp:positionV relativeFrom="paragraph">
                  <wp:posOffset>145415</wp:posOffset>
                </wp:positionV>
                <wp:extent cx="1714500" cy="685800"/>
                <wp:effectExtent l="0" t="0" r="38100" b="25400"/>
                <wp:wrapNone/>
                <wp:docPr id="3" name="Text Box 3"/>
                <wp:cNvGraphicFramePr/>
                <a:graphic xmlns:a="http://schemas.openxmlformats.org/drawingml/2006/main">
                  <a:graphicData uri="http://schemas.microsoft.com/office/word/2010/wordprocessingShape">
                    <wps:wsp>
                      <wps:cNvSpPr txBox="1"/>
                      <wps:spPr>
                        <a:xfrm>
                          <a:off x="0" y="0"/>
                          <a:ext cx="1714500" cy="685800"/>
                        </a:xfrm>
                        <a:prstGeom prst="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19250636" w14:textId="7854423B" w:rsidR="00A95A8D" w:rsidRPr="00E1646E" w:rsidRDefault="00A95A8D">
                            <w:pPr>
                              <w:rPr>
                                <w:rFonts w:ascii="Arial" w:hAnsi="Arial" w:cs="Arial"/>
                                <w:sz w:val="20"/>
                              </w:rPr>
                            </w:pPr>
                            <w:r w:rsidRPr="00E1646E">
                              <w:rPr>
                                <w:rFonts w:ascii="Arial" w:hAnsi="Arial" w:cs="Arial"/>
                                <w:sz w:val="20"/>
                              </w:rPr>
                              <w:t>No metaid in source data components. Must be created to incorporate RDF 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33pt;margin-top:11.45pt;width:13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" fillcolor="white [3201]" strokecolor="#c0504d [3205]" strokeweight="2pt">
                <v:textbox>
                  <w:txbxContent>
                    <w:p w14:paraId="19250636" w14:textId="7854423B" w:rsidR="00A95A8D" w:rsidRPr="00E1646E" w:rsidRDefault="00A95A8D">
                      <w:pPr>
                        <w:rPr>
                          <w:rFonts w:ascii="Arial" w:hAnsi="Arial" w:cs="Arial"/>
                          <w:sz w:val="20"/>
                        </w:rPr>
                      </w:pPr>
                      <w:r w:rsidRPr="00E1646E">
                        <w:rPr>
                          <w:rFonts w:ascii="Arial" w:hAnsi="Arial" w:cs="Arial"/>
                          <w:sz w:val="20"/>
                        </w:rPr>
                        <w:t>No metaid in source data components. Must be created to incorporate RDF metadata.</w:t>
                      </w:r>
                    </w:p>
                  </w:txbxContent>
                </v:textbox>
              </v:shape>
            </w:pict>
          </mc:Fallback>
        </mc:AlternateContent>
      </w:r>
    </w:p>
    <w:p w14:paraId="6CB58156" w14:textId="77777777" w:rsidR="004E7603" w:rsidRDefault="004E7603" w:rsidP="00D364E6"/>
    <w:p w14:paraId="0327D20B" w14:textId="59FABAA6" w:rsidR="009A3986" w:rsidRPr="00D364E6" w:rsidRDefault="004E7603" w:rsidP="00D364E6">
      <w:r>
        <w:rPr>
          <w:noProof/>
        </w:rPr>
        <mc:AlternateContent>
          <mc:Choice Requires="wps">
            <w:drawing>
              <wp:anchor distT="0" distB="0" distL="114300" distR="114300" simplePos="0" relativeHeight="251662336" behindDoc="0" locked="0" layoutInCell="1" allowOverlap="1" wp14:anchorId="0D735970" wp14:editId="28D3D8CE">
                <wp:simplePos x="0" y="0"/>
                <wp:positionH relativeFrom="column">
                  <wp:posOffset>2628900</wp:posOffset>
                </wp:positionH>
                <wp:positionV relativeFrom="paragraph">
                  <wp:posOffset>8890</wp:posOffset>
                </wp:positionV>
                <wp:extent cx="1600200" cy="642620"/>
                <wp:effectExtent l="127000" t="25400" r="50800" b="119380"/>
                <wp:wrapNone/>
                <wp:docPr id="5" name="Elbow Connector 5"/>
                <wp:cNvGraphicFramePr/>
                <a:graphic xmlns:a="http://schemas.openxmlformats.org/drawingml/2006/main">
                  <a:graphicData uri="http://schemas.microsoft.com/office/word/2010/wordprocessingShape">
                    <wps:wsp>
                      <wps:cNvCnPr/>
                      <wps:spPr>
                        <a:xfrm rot="10800000" flipV="1">
                          <a:off x="0" y="0"/>
                          <a:ext cx="1600200" cy="642620"/>
                        </a:xfrm>
                        <a:prstGeom prst="bentConnector3">
                          <a:avLst>
                            <a:gd name="adj1" fmla="val 100200"/>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07pt;margin-top:.7pt;width:126pt;height:50.6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" adj="21643" strokecolor="#c0504d [3205]" strokeweight="2pt">
                <v:stroke endarrow="open"/>
                <v:shadow on="t" opacity="24903f" mv:blur="40000f" origin=",.5" offset="0,20000emu"/>
              </v:shape>
            </w:pict>
          </mc:Fallback>
        </mc:AlternateContent>
      </w:r>
    </w:p>
    <w:tbl>
      <w:tblPr>
        <w:tblStyle w:val="TableGrid"/>
        <w:tblW w:w="9270" w:type="dxa"/>
        <w:tblInd w:w="108" w:type="dxa"/>
        <w:tblCellMar>
          <w:top w:w="144" w:type="dxa"/>
          <w:left w:w="144" w:type="dxa"/>
          <w:bottom w:w="144" w:type="dxa"/>
          <w:right w:w="144" w:type="dxa"/>
        </w:tblCellMar>
        <w:tblLook w:val="04A0" w:firstRow="1" w:lastRow="0" w:firstColumn="1" w:lastColumn="0" w:noHBand="0" w:noVBand="1"/>
      </w:tblPr>
      <w:tblGrid>
        <w:gridCol w:w="9270"/>
      </w:tblGrid>
      <w:tr w:rsidR="00584A3A" w:rsidRPr="00D364E6" w14:paraId="7BF7085B" w14:textId="77777777" w:rsidTr="00584A3A">
        <w:tc>
          <w:tcPr>
            <w:tcW w:w="9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767913" w14:textId="77777777" w:rsidR="004E7603" w:rsidRDefault="004E7603" w:rsidP="009C5F15">
            <w:pPr>
              <w:widowControl w:val="0"/>
              <w:autoSpaceDE w:val="0"/>
              <w:autoSpaceDN w:val="0"/>
              <w:adjustRightInd w:val="0"/>
              <w:spacing w:after="0"/>
              <w:ind w:left="162"/>
              <w:rPr>
                <w:rFonts w:ascii="Courier" w:hAnsi="Courier" w:cs="Courier"/>
                <w:sz w:val="20"/>
                <w:szCs w:val="20"/>
              </w:rPr>
            </w:pPr>
          </w:p>
          <w:p w14:paraId="4FCA6C69" w14:textId="0F58BA96" w:rsidR="009C5F15" w:rsidRDefault="009C5F15" w:rsidP="009C5F15">
            <w:pPr>
              <w:widowControl w:val="0"/>
              <w:autoSpaceDE w:val="0"/>
              <w:autoSpaceDN w:val="0"/>
              <w:adjustRightInd w:val="0"/>
              <w:spacing w:after="0"/>
              <w:ind w:left="162"/>
              <w:rPr>
                <w:rFonts w:ascii="Courier" w:hAnsi="Courier" w:cs="Courier"/>
                <w:sz w:val="20"/>
                <w:szCs w:val="20"/>
              </w:rPr>
            </w:pPr>
            <w:r w:rsidRPr="009C5F15">
              <w:rPr>
                <w:rFonts w:ascii="Courier" w:hAnsi="Courier" w:cs="Courier"/>
                <w:sz w:val="20"/>
                <w:szCs w:val="20"/>
              </w:rPr>
              <w:t>&lt;listOfSpecies&gt;</w:t>
            </w:r>
          </w:p>
          <w:p w14:paraId="12EE3F9C" w14:textId="1979CE3D" w:rsidR="00D364E6" w:rsidRPr="009C5F15" w:rsidRDefault="009C5F15" w:rsidP="009C5F15">
            <w:pPr>
              <w:widowControl w:val="0"/>
              <w:autoSpaceDE w:val="0"/>
              <w:autoSpaceDN w:val="0"/>
              <w:adjustRightInd w:val="0"/>
              <w:spacing w:after="0"/>
              <w:ind w:left="162"/>
              <w:rPr>
                <w:rFonts w:ascii="Courier" w:hAnsi="Courier" w:cs="Courier"/>
                <w:sz w:val="20"/>
                <w:szCs w:val="20"/>
              </w:rPr>
            </w:pPr>
            <w:r>
              <w:rPr>
                <w:rFonts w:ascii="Courier" w:hAnsi="Courier" w:cs="Courier"/>
                <w:sz w:val="20"/>
                <w:szCs w:val="20"/>
              </w:rPr>
              <w:t xml:space="preserve">  </w:t>
            </w:r>
            <w:r w:rsidR="00D364E6" w:rsidRPr="009C5F15">
              <w:rPr>
                <w:rFonts w:ascii="Courier" w:hAnsi="Courier" w:cs="Courier"/>
                <w:sz w:val="20"/>
                <w:szCs w:val="20"/>
              </w:rPr>
              <w:t>&lt;species id="</w:t>
            </w:r>
            <w:r w:rsidR="008D5324">
              <w:rPr>
                <w:rFonts w:ascii="Courier" w:hAnsi="Courier" w:cs="Courier"/>
                <w:sz w:val="20"/>
                <w:szCs w:val="20"/>
              </w:rPr>
              <w:t>species_ID</w:t>
            </w:r>
            <w:r w:rsidR="00D364E6" w:rsidRPr="009C5F15">
              <w:rPr>
                <w:rFonts w:ascii="Courier" w:hAnsi="Courier" w:cs="Courier"/>
                <w:sz w:val="20"/>
                <w:szCs w:val="20"/>
              </w:rPr>
              <w:t>_</w:t>
            </w:r>
            <w:r w:rsidR="008D5324">
              <w:rPr>
                <w:rFonts w:ascii="Courier" w:hAnsi="Courier" w:cs="Courier"/>
                <w:sz w:val="20"/>
                <w:szCs w:val="20"/>
              </w:rPr>
              <w:t>12345</w:t>
            </w:r>
            <w:r w:rsidR="00D364E6" w:rsidRPr="009C5F15">
              <w:rPr>
                <w:rFonts w:ascii="Courier" w:hAnsi="Courier" w:cs="Courier"/>
                <w:sz w:val="20"/>
                <w:szCs w:val="20"/>
              </w:rPr>
              <w:t>" compartment="</w:t>
            </w:r>
            <w:r w:rsidR="008D5324">
              <w:rPr>
                <w:rFonts w:ascii="Courier" w:hAnsi="Courier" w:cs="Courier"/>
                <w:sz w:val="20"/>
                <w:szCs w:val="20"/>
              </w:rPr>
              <w:t>compartment0</w:t>
            </w:r>
            <w:r w:rsidR="00D364E6" w:rsidRPr="009C5F15">
              <w:rPr>
                <w:rFonts w:ascii="Courier" w:hAnsi="Courier" w:cs="Courier"/>
                <w:sz w:val="20"/>
                <w:szCs w:val="20"/>
              </w:rPr>
              <w:t>"&gt;</w:t>
            </w:r>
          </w:p>
          <w:p w14:paraId="590B0EE6" w14:textId="20E1FAD8" w:rsidR="00D364E6" w:rsidRPr="009C5F15" w:rsidRDefault="009C5F15" w:rsidP="009C5F15">
            <w:pPr>
              <w:widowControl w:val="0"/>
              <w:autoSpaceDE w:val="0"/>
              <w:autoSpaceDN w:val="0"/>
              <w:adjustRightInd w:val="0"/>
              <w:spacing w:after="0"/>
              <w:ind w:left="162"/>
              <w:rPr>
                <w:rFonts w:ascii="Courier" w:hAnsi="Courier" w:cs="Courier"/>
                <w:sz w:val="20"/>
                <w:szCs w:val="20"/>
              </w:rPr>
            </w:pPr>
            <w:r>
              <w:rPr>
                <w:rFonts w:ascii="Courier" w:hAnsi="Courier" w:cs="Courier"/>
                <w:sz w:val="20"/>
                <w:szCs w:val="20"/>
              </w:rPr>
              <w:t xml:space="preserve">    </w:t>
            </w:r>
            <w:r w:rsidR="00D364E6" w:rsidRPr="009C5F15">
              <w:rPr>
                <w:rFonts w:ascii="Courier" w:hAnsi="Courier" w:cs="Courier"/>
                <w:sz w:val="20"/>
                <w:szCs w:val="20"/>
              </w:rPr>
              <w:t>&lt;annotation&gt;</w:t>
            </w:r>
          </w:p>
          <w:p w14:paraId="1847757C" w14:textId="1EF164DB" w:rsidR="00D364E6" w:rsidRPr="009C5F15" w:rsidRDefault="00D364E6" w:rsidP="009C5F15">
            <w:pPr>
              <w:widowControl w:val="0"/>
              <w:autoSpaceDE w:val="0"/>
              <w:autoSpaceDN w:val="0"/>
              <w:adjustRightInd w:val="0"/>
              <w:spacing w:after="0"/>
              <w:ind w:left="1602" w:hanging="720"/>
              <w:rPr>
                <w:rFonts w:ascii="Courier" w:hAnsi="Courier" w:cs="Courier"/>
                <w:sz w:val="20"/>
                <w:szCs w:val="20"/>
              </w:rPr>
            </w:pPr>
            <w:r w:rsidRPr="009C5F15">
              <w:rPr>
                <w:rFonts w:ascii="Courier" w:hAnsi="Courier" w:cs="Courier"/>
                <w:sz w:val="20"/>
                <w:szCs w:val="20"/>
              </w:rPr>
              <w:t>&lt;node pathID="CMP_</w:t>
            </w:r>
            <w:r w:rsidR="008D5324">
              <w:rPr>
                <w:rFonts w:ascii="Courier" w:hAnsi="Courier" w:cs="Courier"/>
                <w:sz w:val="20"/>
                <w:szCs w:val="20"/>
              </w:rPr>
              <w:t>1234</w:t>
            </w:r>
            <w:r w:rsidRPr="009C5F15">
              <w:rPr>
                <w:rFonts w:ascii="Courier" w:hAnsi="Courier" w:cs="Courier"/>
                <w:sz w:val="20"/>
                <w:szCs w:val="20"/>
              </w:rPr>
              <w:t>" componentID="CMC_</w:t>
            </w:r>
            <w:r w:rsidR="008D5324">
              <w:rPr>
                <w:rFonts w:ascii="Courier" w:hAnsi="Courier" w:cs="Courier"/>
                <w:sz w:val="20"/>
                <w:szCs w:val="20"/>
              </w:rPr>
              <w:t>12345</w:t>
            </w:r>
            <w:r w:rsidRPr="009C5F15">
              <w:rPr>
                <w:rFonts w:ascii="Courier" w:hAnsi="Courier" w:cs="Courier"/>
                <w:sz w:val="20"/>
                <w:szCs w:val="20"/>
              </w:rPr>
              <w:t>" xPos="73</w:t>
            </w:r>
            <w:r w:rsidR="005D1830">
              <w:rPr>
                <w:rFonts w:ascii="Courier" w:hAnsi="Courier" w:cs="Courier"/>
                <w:sz w:val="20"/>
                <w:szCs w:val="20"/>
              </w:rPr>
              <w:t>2</w:t>
            </w:r>
            <w:r w:rsidRPr="009C5F15">
              <w:rPr>
                <w:rFonts w:ascii="Courier" w:hAnsi="Courier" w:cs="Courier"/>
                <w:sz w:val="20"/>
                <w:szCs w:val="20"/>
              </w:rPr>
              <w:t>.0" yPos="29</w:t>
            </w:r>
            <w:r w:rsidR="005D1830">
              <w:rPr>
                <w:rFonts w:ascii="Courier" w:hAnsi="Courier" w:cs="Courier"/>
                <w:sz w:val="20"/>
                <w:szCs w:val="20"/>
              </w:rPr>
              <w:t>2</w:t>
            </w:r>
            <w:r w:rsidRPr="009C5F15">
              <w:rPr>
                <w:rFonts w:ascii="Courier" w:hAnsi="Courier" w:cs="Courier"/>
                <w:sz w:val="20"/>
                <w:szCs w:val="20"/>
              </w:rPr>
              <w:t>.0" type="CV_</w:t>
            </w:r>
            <w:r w:rsidR="008D5324">
              <w:rPr>
                <w:rFonts w:ascii="Courier" w:hAnsi="Courier" w:cs="Courier"/>
                <w:sz w:val="20"/>
                <w:szCs w:val="20"/>
              </w:rPr>
              <w:t>1234</w:t>
            </w:r>
            <w:r w:rsidRPr="009C5F15">
              <w:rPr>
                <w:rFonts w:ascii="Courier" w:hAnsi="Courier" w:cs="Courier"/>
                <w:sz w:val="20"/>
                <w:szCs w:val="20"/>
              </w:rPr>
              <w:t>" localization="_CV_</w:t>
            </w:r>
            <w:r w:rsidR="008D5324">
              <w:rPr>
                <w:rFonts w:ascii="Courier" w:hAnsi="Courier" w:cs="Courier"/>
                <w:sz w:val="20"/>
                <w:szCs w:val="20"/>
              </w:rPr>
              <w:t>12701</w:t>
            </w:r>
            <w:r w:rsidRPr="009C5F15">
              <w:rPr>
                <w:rFonts w:ascii="Courier" w:hAnsi="Courier" w:cs="Courier"/>
                <w:sz w:val="20"/>
                <w:szCs w:val="20"/>
              </w:rPr>
              <w:t>" abbreviation="ACA"&gt;</w:t>
            </w:r>
          </w:p>
          <w:p w14:paraId="0872C70E" w14:textId="640FE4F8" w:rsidR="00D364E6" w:rsidRPr="009C5F15" w:rsidRDefault="0031340D" w:rsidP="009C5F15">
            <w:pPr>
              <w:widowControl w:val="0"/>
              <w:tabs>
                <w:tab w:val="left" w:pos="1962"/>
              </w:tabs>
              <w:autoSpaceDE w:val="0"/>
              <w:autoSpaceDN w:val="0"/>
              <w:adjustRightInd w:val="0"/>
              <w:spacing w:after="0"/>
              <w:ind w:left="2232" w:hanging="1170"/>
              <w:rPr>
                <w:rFonts w:ascii="Courier" w:hAnsi="Courier" w:cs="Courier"/>
                <w:sz w:val="20"/>
                <w:szCs w:val="20"/>
              </w:rPr>
            </w:pPr>
            <w:r>
              <w:rPr>
                <w:noProof/>
              </w:rPr>
              <mc:AlternateContent>
                <mc:Choice Requires="wps">
                  <w:drawing>
                    <wp:anchor distT="0" distB="0" distL="114300" distR="114300" simplePos="0" relativeHeight="251664384" behindDoc="0" locked="0" layoutInCell="1" allowOverlap="1" wp14:anchorId="6EA50965" wp14:editId="62311759">
                      <wp:simplePos x="0" y="0"/>
                      <wp:positionH relativeFrom="column">
                        <wp:posOffset>1879601</wp:posOffset>
                      </wp:positionH>
                      <wp:positionV relativeFrom="paragraph">
                        <wp:posOffset>468630</wp:posOffset>
                      </wp:positionV>
                      <wp:extent cx="1703704" cy="572135"/>
                      <wp:effectExtent l="0" t="94933" r="81598" b="81597"/>
                      <wp:wrapNone/>
                      <wp:docPr id="6" name="Elbow Connector 6"/>
                      <wp:cNvGraphicFramePr/>
                      <a:graphic xmlns:a="http://schemas.openxmlformats.org/drawingml/2006/main">
                        <a:graphicData uri="http://schemas.microsoft.com/office/word/2010/wordprocessingShape">
                          <wps:wsp>
                            <wps:cNvCnPr/>
                            <wps:spPr>
                              <a:xfrm rot="16200000" flipV="1">
                                <a:off x="0" y="0"/>
                                <a:ext cx="1703704" cy="572135"/>
                              </a:xfrm>
                              <a:prstGeom prst="bentConnector3">
                                <a:avLst>
                                  <a:gd name="adj1" fmla="val 100030"/>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148pt;margin-top:36.9pt;width:134.15pt;height:45.05pt;rotation:9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" adj="21606" strokecolor="#c0504d [3205]" strokeweight="2pt">
                      <v:stroke endarrow="open"/>
                      <v:shadow on="t" opacity="24903f" mv:blur="40000f" origin=",.5" offset="0,20000emu"/>
                    </v:shape>
                  </w:pict>
                </mc:Fallback>
              </mc:AlternateContent>
            </w:r>
            <w:r w:rsidR="00D364E6" w:rsidRPr="009C5F15">
              <w:rPr>
                <w:rFonts w:ascii="Courier" w:hAnsi="Courier" w:cs="Courier"/>
                <w:sz w:val="20"/>
                <w:szCs w:val="20"/>
              </w:rPr>
              <w:t>&lt;auditing authorityID="</w:t>
            </w:r>
            <w:r w:rsidR="005D1830">
              <w:rPr>
                <w:rFonts w:ascii="Courier" w:hAnsi="Courier" w:cs="Courier"/>
                <w:sz w:val="20"/>
                <w:szCs w:val="20"/>
              </w:rPr>
              <w:t>curator1</w:t>
            </w:r>
            <w:r w:rsidR="00D364E6" w:rsidRPr="009C5F15">
              <w:rPr>
                <w:rFonts w:ascii="Courier" w:hAnsi="Courier" w:cs="Courier"/>
                <w:sz w:val="20"/>
                <w:szCs w:val="20"/>
              </w:rPr>
              <w:t>" createdBy="</w:t>
            </w:r>
            <w:r w:rsidR="005D1830">
              <w:rPr>
                <w:rFonts w:ascii="Courier" w:hAnsi="Courier" w:cs="Courier"/>
                <w:sz w:val="20"/>
                <w:szCs w:val="20"/>
              </w:rPr>
              <w:t>curator1</w:t>
            </w:r>
            <w:r w:rsidR="00D364E6" w:rsidRPr="009C5F15">
              <w:rPr>
                <w:rFonts w:ascii="Courier" w:hAnsi="Courier" w:cs="Courier"/>
                <w:sz w:val="20"/>
                <w:szCs w:val="20"/>
              </w:rPr>
              <w:t>" creationDate="2002-0</w:t>
            </w:r>
            <w:r w:rsidR="005D1830">
              <w:rPr>
                <w:rFonts w:ascii="Courier" w:hAnsi="Courier" w:cs="Courier"/>
                <w:sz w:val="20"/>
                <w:szCs w:val="20"/>
              </w:rPr>
              <w:t>1</w:t>
            </w:r>
            <w:r w:rsidR="00D364E6" w:rsidRPr="009C5F15">
              <w:rPr>
                <w:rFonts w:ascii="Courier" w:hAnsi="Courier" w:cs="Courier"/>
                <w:sz w:val="20"/>
                <w:szCs w:val="20"/>
              </w:rPr>
              <w:t>-</w:t>
            </w:r>
            <w:r w:rsidR="005D1830">
              <w:rPr>
                <w:rFonts w:ascii="Courier" w:hAnsi="Courier" w:cs="Courier"/>
                <w:sz w:val="20"/>
                <w:szCs w:val="20"/>
              </w:rPr>
              <w:t>01</w:t>
            </w:r>
            <w:r w:rsidR="00D364E6" w:rsidRPr="009C5F15">
              <w:rPr>
                <w:rFonts w:ascii="Courier" w:hAnsi="Courier" w:cs="Courier"/>
                <w:sz w:val="20"/>
                <w:szCs w:val="20"/>
              </w:rPr>
              <w:t xml:space="preserve"> 12:3</w:t>
            </w:r>
            <w:r w:rsidR="005D1830">
              <w:rPr>
                <w:rFonts w:ascii="Courier" w:hAnsi="Courier" w:cs="Courier"/>
                <w:sz w:val="20"/>
                <w:szCs w:val="20"/>
              </w:rPr>
              <w:t>4</w:t>
            </w:r>
            <w:r w:rsidR="00D364E6" w:rsidRPr="009C5F15">
              <w:rPr>
                <w:rFonts w:ascii="Courier" w:hAnsi="Courier" w:cs="Courier"/>
                <w:sz w:val="20"/>
                <w:szCs w:val="20"/>
              </w:rPr>
              <w:t>:5</w:t>
            </w:r>
            <w:r w:rsidR="005D1830">
              <w:rPr>
                <w:rFonts w:ascii="Courier" w:hAnsi="Courier" w:cs="Courier"/>
                <w:sz w:val="20"/>
                <w:szCs w:val="20"/>
              </w:rPr>
              <w:t>6</w:t>
            </w:r>
            <w:r w:rsidR="00D364E6" w:rsidRPr="009C5F15">
              <w:rPr>
                <w:rFonts w:ascii="Courier" w:hAnsi="Courier" w:cs="Courier"/>
                <w:sz w:val="20"/>
                <w:szCs w:val="20"/>
              </w:rPr>
              <w:t>.</w:t>
            </w:r>
            <w:r w:rsidR="005D1830">
              <w:rPr>
                <w:rFonts w:ascii="Courier" w:hAnsi="Courier" w:cs="Courier"/>
                <w:sz w:val="20"/>
                <w:szCs w:val="20"/>
              </w:rPr>
              <w:t>789</w:t>
            </w:r>
            <w:r w:rsidR="00D364E6" w:rsidRPr="009C5F15">
              <w:rPr>
                <w:rFonts w:ascii="Courier" w:hAnsi="Courier" w:cs="Courier"/>
                <w:sz w:val="20"/>
                <w:szCs w:val="20"/>
              </w:rPr>
              <w:t>" lastModifiedBy="2003-0</w:t>
            </w:r>
            <w:r w:rsidR="005D1830">
              <w:rPr>
                <w:rFonts w:ascii="Courier" w:hAnsi="Courier" w:cs="Courier"/>
                <w:sz w:val="20"/>
                <w:szCs w:val="20"/>
              </w:rPr>
              <w:t>1</w:t>
            </w:r>
            <w:r w:rsidR="00D364E6" w:rsidRPr="009C5F15">
              <w:rPr>
                <w:rFonts w:ascii="Courier" w:hAnsi="Courier" w:cs="Courier"/>
                <w:sz w:val="20"/>
                <w:szCs w:val="20"/>
              </w:rPr>
              <w:t>-0</w:t>
            </w:r>
            <w:r w:rsidR="005D1830">
              <w:rPr>
                <w:rFonts w:ascii="Courier" w:hAnsi="Courier" w:cs="Courier"/>
                <w:sz w:val="20"/>
                <w:szCs w:val="20"/>
              </w:rPr>
              <w:t>1</w:t>
            </w:r>
            <w:r w:rsidR="00D364E6" w:rsidRPr="009C5F15">
              <w:rPr>
                <w:rFonts w:ascii="Courier" w:hAnsi="Courier" w:cs="Courier"/>
                <w:sz w:val="20"/>
                <w:szCs w:val="20"/>
              </w:rPr>
              <w:t xml:space="preserve"> 0</w:t>
            </w:r>
            <w:r w:rsidR="005D1830">
              <w:rPr>
                <w:rFonts w:ascii="Courier" w:hAnsi="Courier" w:cs="Courier"/>
                <w:sz w:val="20"/>
                <w:szCs w:val="20"/>
              </w:rPr>
              <w:t>9</w:t>
            </w:r>
            <w:r w:rsidR="00D364E6" w:rsidRPr="009C5F15">
              <w:rPr>
                <w:rFonts w:ascii="Courier" w:hAnsi="Courier" w:cs="Courier"/>
                <w:sz w:val="20"/>
                <w:szCs w:val="20"/>
              </w:rPr>
              <w:t>:</w:t>
            </w:r>
            <w:r w:rsidR="005D1830">
              <w:rPr>
                <w:rFonts w:ascii="Courier" w:hAnsi="Courier" w:cs="Courier"/>
                <w:sz w:val="20"/>
                <w:szCs w:val="20"/>
              </w:rPr>
              <w:t>08</w:t>
            </w:r>
            <w:r w:rsidR="00D364E6" w:rsidRPr="009C5F15">
              <w:rPr>
                <w:rFonts w:ascii="Courier" w:hAnsi="Courier" w:cs="Courier"/>
                <w:sz w:val="20"/>
                <w:szCs w:val="20"/>
              </w:rPr>
              <w:t>:</w:t>
            </w:r>
            <w:r w:rsidR="005D1830">
              <w:rPr>
                <w:rFonts w:ascii="Courier" w:hAnsi="Courier" w:cs="Courier"/>
                <w:sz w:val="20"/>
                <w:szCs w:val="20"/>
              </w:rPr>
              <w:t>07</w:t>
            </w:r>
            <w:r w:rsidR="00D364E6" w:rsidRPr="009C5F15">
              <w:rPr>
                <w:rFonts w:ascii="Courier" w:hAnsi="Courier" w:cs="Courier"/>
                <w:sz w:val="20"/>
                <w:szCs w:val="20"/>
              </w:rPr>
              <w:t>.</w:t>
            </w:r>
            <w:r w:rsidR="005D1830">
              <w:rPr>
                <w:rFonts w:ascii="Courier" w:hAnsi="Courier" w:cs="Courier"/>
                <w:sz w:val="20"/>
                <w:szCs w:val="20"/>
              </w:rPr>
              <w:t>56</w:t>
            </w:r>
            <w:r w:rsidR="00D364E6" w:rsidRPr="009C5F15">
              <w:rPr>
                <w:rFonts w:ascii="Courier" w:hAnsi="Courier" w:cs="Courier"/>
                <w:sz w:val="20"/>
                <w:szCs w:val="20"/>
              </w:rPr>
              <w:t>" lastModifiedDate="</w:t>
            </w:r>
            <w:r w:rsidR="005D1830">
              <w:rPr>
                <w:rFonts w:ascii="Courier" w:hAnsi="Courier" w:cs="Courier"/>
                <w:sz w:val="20"/>
                <w:szCs w:val="20"/>
              </w:rPr>
              <w:t>curator1</w:t>
            </w:r>
            <w:r w:rsidR="00D364E6" w:rsidRPr="009C5F15">
              <w:rPr>
                <w:rFonts w:ascii="Courier" w:hAnsi="Courier" w:cs="Courier"/>
                <w:sz w:val="20"/>
                <w:szCs w:val="20"/>
              </w:rPr>
              <w:t>" /&gt;</w:t>
            </w:r>
          </w:p>
          <w:p w14:paraId="364B0F9F" w14:textId="0AB8F09D" w:rsidR="00D364E6" w:rsidRDefault="00D364E6" w:rsidP="009C5F15">
            <w:pPr>
              <w:widowControl w:val="0"/>
              <w:autoSpaceDE w:val="0"/>
              <w:autoSpaceDN w:val="0"/>
              <w:adjustRightInd w:val="0"/>
              <w:spacing w:after="0"/>
              <w:ind w:left="1062"/>
              <w:rPr>
                <w:rFonts w:ascii="Courier" w:hAnsi="Courier" w:cs="Courier"/>
                <w:sz w:val="20"/>
                <w:szCs w:val="20"/>
              </w:rPr>
            </w:pPr>
            <w:r w:rsidRPr="009C5F15">
              <w:rPr>
                <w:rFonts w:ascii="Courier" w:hAnsi="Courier" w:cs="Courier"/>
                <w:sz w:val="20"/>
                <w:szCs w:val="20"/>
              </w:rPr>
              <w:t>&lt;listOfCitations&gt;</w:t>
            </w:r>
          </w:p>
          <w:p w14:paraId="3347EDB5" w14:textId="526411E8" w:rsidR="009C5F15" w:rsidRPr="009C5F15" w:rsidRDefault="009C5F15" w:rsidP="009C5F15">
            <w:pPr>
              <w:widowControl w:val="0"/>
              <w:tabs>
                <w:tab w:val="left" w:pos="2412"/>
              </w:tabs>
              <w:autoSpaceDE w:val="0"/>
              <w:autoSpaceDN w:val="0"/>
              <w:adjustRightInd w:val="0"/>
              <w:spacing w:after="0"/>
              <w:ind w:left="2412" w:hanging="1170"/>
              <w:rPr>
                <w:rFonts w:ascii="Courier" w:hAnsi="Courier" w:cs="Courier"/>
                <w:sz w:val="20"/>
                <w:szCs w:val="20"/>
              </w:rPr>
            </w:pPr>
            <w:r w:rsidRPr="009C5F15">
              <w:rPr>
                <w:rFonts w:ascii="Courier" w:hAnsi="Courier" w:cs="Courier"/>
                <w:sz w:val="20"/>
                <w:szCs w:val="20"/>
              </w:rPr>
              <w:t>&lt;citation type="journal" pmid="</w:t>
            </w:r>
            <w:r w:rsidR="005D1830">
              <w:rPr>
                <w:rFonts w:ascii="Courier" w:hAnsi="Courier" w:cs="Courier"/>
                <w:sz w:val="20"/>
                <w:szCs w:val="20"/>
              </w:rPr>
              <w:t>1234567</w:t>
            </w:r>
            <w:r w:rsidRPr="009C5F15">
              <w:rPr>
                <w:rFonts w:ascii="Courier" w:hAnsi="Courier" w:cs="Courier"/>
                <w:sz w:val="20"/>
                <w:szCs w:val="20"/>
              </w:rPr>
              <w:t>" authors="</w:t>
            </w:r>
            <w:r w:rsidR="005D1830">
              <w:rPr>
                <w:rFonts w:ascii="Courier" w:hAnsi="Courier" w:cs="Courier"/>
                <w:sz w:val="20"/>
                <w:szCs w:val="20"/>
              </w:rPr>
              <w:t>Doe</w:t>
            </w:r>
            <w:r w:rsidRPr="009C5F15">
              <w:rPr>
                <w:rFonts w:ascii="Courier" w:hAnsi="Courier" w:cs="Courier"/>
                <w:sz w:val="20"/>
                <w:szCs w:val="20"/>
              </w:rPr>
              <w:t xml:space="preserve">, </w:t>
            </w:r>
            <w:r w:rsidR="005D1830">
              <w:rPr>
                <w:rFonts w:ascii="Courier" w:hAnsi="Courier" w:cs="Courier"/>
                <w:sz w:val="20"/>
                <w:szCs w:val="20"/>
              </w:rPr>
              <w:t>J.</w:t>
            </w:r>
            <w:r w:rsidRPr="009C5F15">
              <w:rPr>
                <w:rFonts w:ascii="Courier" w:hAnsi="Courier" w:cs="Courier"/>
                <w:sz w:val="20"/>
                <w:szCs w:val="20"/>
              </w:rPr>
              <w:t xml:space="preserve">, </w:t>
            </w:r>
            <w:r w:rsidR="005D1830">
              <w:rPr>
                <w:rFonts w:ascii="Courier" w:hAnsi="Courier" w:cs="Courier"/>
                <w:sz w:val="20"/>
                <w:szCs w:val="20"/>
              </w:rPr>
              <w:t>Smith, J.</w:t>
            </w:r>
            <w:r w:rsidRPr="009C5F15">
              <w:rPr>
                <w:rFonts w:ascii="Courier" w:hAnsi="Courier" w:cs="Courier"/>
                <w:sz w:val="20"/>
                <w:szCs w:val="20"/>
              </w:rPr>
              <w:t>" docType="Journal Article" title="</w:t>
            </w:r>
            <w:r w:rsidR="005D1830">
              <w:rPr>
                <w:rFonts w:ascii="Courier" w:hAnsi="Courier" w:cs="Courier"/>
                <w:sz w:val="20"/>
                <w:szCs w:val="20"/>
              </w:rPr>
              <w:t>Article about ACA in Dictyostelium" journal="Biochemistry</w:t>
            </w:r>
            <w:r w:rsidRPr="009C5F15">
              <w:rPr>
                <w:rFonts w:ascii="Courier" w:hAnsi="Courier" w:cs="Courier"/>
                <w:sz w:val="20"/>
                <w:szCs w:val="20"/>
              </w:rPr>
              <w:t>" volume="</w:t>
            </w:r>
            <w:r w:rsidR="005D1830">
              <w:rPr>
                <w:rFonts w:ascii="Courier" w:hAnsi="Courier" w:cs="Courier"/>
                <w:sz w:val="20"/>
                <w:szCs w:val="20"/>
              </w:rPr>
              <w:t>123</w:t>
            </w:r>
            <w:r w:rsidRPr="009C5F15">
              <w:rPr>
                <w:rFonts w:ascii="Courier" w:hAnsi="Courier" w:cs="Courier"/>
                <w:sz w:val="20"/>
                <w:szCs w:val="20"/>
              </w:rPr>
              <w:t>" pages="</w:t>
            </w:r>
            <w:r w:rsidR="005D1830">
              <w:rPr>
                <w:rFonts w:ascii="Courier" w:hAnsi="Courier" w:cs="Courier"/>
                <w:sz w:val="20"/>
                <w:szCs w:val="20"/>
              </w:rPr>
              <w:t>12345</w:t>
            </w:r>
            <w:r w:rsidRPr="009C5F15">
              <w:rPr>
                <w:rFonts w:ascii="Courier" w:hAnsi="Courier" w:cs="Courier"/>
                <w:sz w:val="20"/>
                <w:szCs w:val="20"/>
              </w:rPr>
              <w:t>-</w:t>
            </w:r>
            <w:r w:rsidR="005D1830">
              <w:rPr>
                <w:rFonts w:ascii="Courier" w:hAnsi="Courier" w:cs="Courier"/>
                <w:sz w:val="20"/>
                <w:szCs w:val="20"/>
              </w:rPr>
              <w:t>6</w:t>
            </w:r>
            <w:r w:rsidRPr="009C5F15">
              <w:rPr>
                <w:rFonts w:ascii="Courier" w:hAnsi="Courier" w:cs="Courier"/>
                <w:sz w:val="20"/>
                <w:szCs w:val="20"/>
              </w:rPr>
              <w:t>" issue="1</w:t>
            </w:r>
            <w:r w:rsidR="005D1830">
              <w:rPr>
                <w:rFonts w:ascii="Courier" w:hAnsi="Courier" w:cs="Courier"/>
                <w:sz w:val="20"/>
                <w:szCs w:val="20"/>
              </w:rPr>
              <w:t>2</w:t>
            </w:r>
            <w:r w:rsidRPr="009C5F15">
              <w:rPr>
                <w:rFonts w:ascii="Courier" w:hAnsi="Courier" w:cs="Courier"/>
                <w:sz w:val="20"/>
                <w:szCs w:val="20"/>
              </w:rPr>
              <w:t>" date="199</w:t>
            </w:r>
            <w:r w:rsidR="005D1830">
              <w:rPr>
                <w:rFonts w:ascii="Courier" w:hAnsi="Courier" w:cs="Courier"/>
                <w:sz w:val="20"/>
                <w:szCs w:val="20"/>
              </w:rPr>
              <w:t>9 June</w:t>
            </w:r>
            <w:r w:rsidRPr="009C5F15">
              <w:rPr>
                <w:rFonts w:ascii="Courier" w:hAnsi="Courier" w:cs="Courier"/>
                <w:sz w:val="20"/>
                <w:szCs w:val="20"/>
              </w:rPr>
              <w:t xml:space="preserve"> 1</w:t>
            </w:r>
            <w:r w:rsidR="005D1830">
              <w:rPr>
                <w:rFonts w:ascii="Courier" w:hAnsi="Courier" w:cs="Courier"/>
                <w:sz w:val="20"/>
                <w:szCs w:val="20"/>
              </w:rPr>
              <w:t>2</w:t>
            </w:r>
            <w:r w:rsidRPr="009C5F15">
              <w:rPr>
                <w:rFonts w:ascii="Courier" w:hAnsi="Courier" w:cs="Courier"/>
                <w:sz w:val="20"/>
                <w:szCs w:val="20"/>
              </w:rPr>
              <w:t>" /&gt;</w:t>
            </w:r>
          </w:p>
          <w:p w14:paraId="676E3854" w14:textId="4528E9A0" w:rsidR="009C5F15" w:rsidRPr="009C5F15" w:rsidRDefault="009C5F15" w:rsidP="009C5F15">
            <w:pPr>
              <w:widowControl w:val="0"/>
              <w:autoSpaceDE w:val="0"/>
              <w:autoSpaceDN w:val="0"/>
              <w:adjustRightInd w:val="0"/>
              <w:spacing w:after="0"/>
              <w:ind w:left="1062"/>
              <w:rPr>
                <w:rFonts w:ascii="Courier" w:hAnsi="Courier" w:cs="Courier"/>
                <w:sz w:val="20"/>
                <w:szCs w:val="20"/>
              </w:rPr>
            </w:pPr>
            <w:r w:rsidRPr="009C5F15">
              <w:rPr>
                <w:rFonts w:ascii="Courier" w:hAnsi="Courier" w:cs="Courier"/>
                <w:sz w:val="20"/>
                <w:szCs w:val="20"/>
              </w:rPr>
              <w:t>&lt;/listOfCitations&gt;</w:t>
            </w:r>
          </w:p>
          <w:p w14:paraId="78A30EB1" w14:textId="1591EBE6" w:rsidR="00D364E6" w:rsidRPr="009C5F15" w:rsidRDefault="00D364E6" w:rsidP="009C5F15">
            <w:pPr>
              <w:widowControl w:val="0"/>
              <w:autoSpaceDE w:val="0"/>
              <w:autoSpaceDN w:val="0"/>
              <w:adjustRightInd w:val="0"/>
              <w:spacing w:after="0"/>
              <w:ind w:left="882"/>
              <w:rPr>
                <w:rFonts w:ascii="Courier" w:hAnsi="Courier" w:cs="Courier"/>
                <w:sz w:val="20"/>
                <w:szCs w:val="20"/>
              </w:rPr>
            </w:pPr>
            <w:r w:rsidRPr="009C5F15">
              <w:rPr>
                <w:rFonts w:ascii="Courier" w:hAnsi="Courier" w:cs="Courier"/>
                <w:sz w:val="20"/>
                <w:szCs w:val="20"/>
              </w:rPr>
              <w:t>&lt;/node&gt;</w:t>
            </w:r>
          </w:p>
          <w:p w14:paraId="22778487" w14:textId="1A13858A" w:rsidR="00D364E6" w:rsidRPr="009C5F15" w:rsidRDefault="009A3986" w:rsidP="009C5F15">
            <w:pPr>
              <w:widowControl w:val="0"/>
              <w:autoSpaceDE w:val="0"/>
              <w:autoSpaceDN w:val="0"/>
              <w:adjustRightInd w:val="0"/>
              <w:spacing w:after="0"/>
              <w:ind w:left="612"/>
              <w:rPr>
                <w:rFonts w:ascii="Courier" w:hAnsi="Courier" w:cs="Courier"/>
                <w:sz w:val="20"/>
                <w:szCs w:val="20"/>
              </w:rPr>
            </w:pPr>
            <w:r>
              <w:rPr>
                <w:noProof/>
              </w:rPr>
              <mc:AlternateContent>
                <mc:Choice Requires="wps">
                  <w:drawing>
                    <wp:anchor distT="0" distB="0" distL="114300" distR="114300" simplePos="0" relativeHeight="251661312" behindDoc="0" locked="0" layoutInCell="1" allowOverlap="1" wp14:anchorId="7BF9E37F" wp14:editId="7B1A61A9">
                      <wp:simplePos x="0" y="0"/>
                      <wp:positionH relativeFrom="column">
                        <wp:posOffset>2103120</wp:posOffset>
                      </wp:positionH>
                      <wp:positionV relativeFrom="paragraph">
                        <wp:posOffset>109855</wp:posOffset>
                      </wp:positionV>
                      <wp:extent cx="1800225" cy="754380"/>
                      <wp:effectExtent l="0" t="0" r="28575" b="33020"/>
                      <wp:wrapNone/>
                      <wp:docPr id="4" name="Text Box 4"/>
                      <wp:cNvGraphicFramePr/>
                      <a:graphic xmlns:a="http://schemas.openxmlformats.org/drawingml/2006/main">
                        <a:graphicData uri="http://schemas.microsoft.com/office/word/2010/wordprocessingShape">
                          <wps:wsp>
                            <wps:cNvSpPr txBox="1"/>
                            <wps:spPr>
                              <a:xfrm>
                                <a:off x="0" y="0"/>
                                <a:ext cx="1800225" cy="754380"/>
                              </a:xfrm>
                              <a:prstGeom prst="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0CD3973D" w14:textId="5F6D8312" w:rsidR="00A95A8D" w:rsidRPr="00E1646E" w:rsidRDefault="00A95A8D">
                                  <w:pPr>
                                    <w:rPr>
                                      <w:rFonts w:ascii="Arial" w:hAnsi="Arial" w:cs="Arial"/>
                                      <w:sz w:val="20"/>
                                    </w:rPr>
                                  </w:pPr>
                                  <w:r w:rsidRPr="00E1646E">
                                    <w:rPr>
                                      <w:rFonts w:ascii="Arial" w:hAnsi="Arial" w:cs="Arial"/>
                                      <w:sz w:val="20"/>
                                    </w:rPr>
                                    <w:t>Name is hidden in Annotation. Must be moved to Species tag to be read by visualization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65.6pt;margin-top:8.65pt;width:141.75pt;height:5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" fillcolor="white [3201]" strokecolor="#c0504d [3205]" strokeweight="2pt">
                      <v:textbox>
                        <w:txbxContent>
                          <w:p w14:paraId="0CD3973D" w14:textId="5F6D8312" w:rsidR="00A95A8D" w:rsidRPr="00E1646E" w:rsidRDefault="00A95A8D">
                            <w:pPr>
                              <w:rPr>
                                <w:rFonts w:ascii="Arial" w:hAnsi="Arial" w:cs="Arial"/>
                                <w:sz w:val="20"/>
                              </w:rPr>
                            </w:pPr>
                            <w:r w:rsidRPr="00E1646E">
                              <w:rPr>
                                <w:rFonts w:ascii="Arial" w:hAnsi="Arial" w:cs="Arial"/>
                                <w:sz w:val="20"/>
                              </w:rPr>
                              <w:t>Name is hidden in Annotation. Must be moved to Species tag to be read by visualization software.</w:t>
                            </w:r>
                          </w:p>
                        </w:txbxContent>
                      </v:textbox>
                    </v:shape>
                  </w:pict>
                </mc:Fallback>
              </mc:AlternateContent>
            </w:r>
            <w:r w:rsidR="00D364E6" w:rsidRPr="009C5F15">
              <w:rPr>
                <w:rFonts w:ascii="Courier" w:hAnsi="Courier" w:cs="Courier"/>
                <w:sz w:val="20"/>
                <w:szCs w:val="20"/>
              </w:rPr>
              <w:t>&lt;/annotation&gt;</w:t>
            </w:r>
          </w:p>
          <w:p w14:paraId="1A76F0AF" w14:textId="77777777" w:rsidR="00584A3A" w:rsidRDefault="00D364E6" w:rsidP="009C5F15">
            <w:pPr>
              <w:widowControl w:val="0"/>
              <w:autoSpaceDE w:val="0"/>
              <w:autoSpaceDN w:val="0"/>
              <w:adjustRightInd w:val="0"/>
              <w:spacing w:after="0"/>
              <w:ind w:left="432"/>
              <w:rPr>
                <w:rFonts w:ascii="Courier" w:hAnsi="Courier" w:cs="Courier"/>
                <w:sz w:val="20"/>
                <w:szCs w:val="20"/>
              </w:rPr>
            </w:pPr>
            <w:r w:rsidRPr="009C5F15">
              <w:rPr>
                <w:rFonts w:ascii="Courier" w:hAnsi="Courier" w:cs="Courier"/>
                <w:sz w:val="20"/>
                <w:szCs w:val="20"/>
              </w:rPr>
              <w:t>&lt;/species&gt;</w:t>
            </w:r>
          </w:p>
          <w:p w14:paraId="5B0F8B44" w14:textId="77777777" w:rsidR="009C5F15" w:rsidRDefault="009C5F15" w:rsidP="009C5F15">
            <w:pPr>
              <w:widowControl w:val="0"/>
              <w:autoSpaceDE w:val="0"/>
              <w:autoSpaceDN w:val="0"/>
              <w:adjustRightInd w:val="0"/>
              <w:spacing w:after="0"/>
              <w:ind w:left="162"/>
              <w:rPr>
                <w:rFonts w:ascii="Courier" w:hAnsi="Courier" w:cs="Courier"/>
                <w:sz w:val="20"/>
                <w:szCs w:val="20"/>
              </w:rPr>
            </w:pPr>
            <w:r>
              <w:rPr>
                <w:rFonts w:ascii="Courier" w:hAnsi="Courier" w:cs="Courier"/>
                <w:sz w:val="20"/>
                <w:szCs w:val="20"/>
              </w:rPr>
              <w:t>...</w:t>
            </w:r>
          </w:p>
          <w:p w14:paraId="3849A2CB" w14:textId="60842E4C" w:rsidR="004E7603" w:rsidRPr="00103AEF" w:rsidRDefault="004E7603" w:rsidP="009C5F15">
            <w:pPr>
              <w:widowControl w:val="0"/>
              <w:autoSpaceDE w:val="0"/>
              <w:autoSpaceDN w:val="0"/>
              <w:adjustRightInd w:val="0"/>
              <w:spacing w:after="0"/>
              <w:ind w:left="162"/>
              <w:rPr>
                <w:rFonts w:ascii="Courier" w:hAnsi="Courier" w:cs="Courier"/>
                <w:sz w:val="16"/>
                <w:szCs w:val="20"/>
              </w:rPr>
            </w:pPr>
          </w:p>
        </w:tc>
      </w:tr>
    </w:tbl>
    <w:p w14:paraId="62912E08" w14:textId="16B89D35" w:rsidR="00D364E6" w:rsidRPr="00584A3A" w:rsidRDefault="00D364E6" w:rsidP="00D364E6"/>
    <w:sectPr w:rsidR="00D364E6" w:rsidRPr="00584A3A" w:rsidSect="00437724">
      <w:footerReference w:type="even" r:id="rId36"/>
      <w:footerReference w:type="default" r:id="rId37"/>
      <w:pgSz w:w="12240" w:h="15840"/>
      <w:pgMar w:top="1440" w:right="144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74EC8" w14:textId="77777777" w:rsidR="00A95A8D" w:rsidRDefault="00A95A8D" w:rsidP="00E337D8">
      <w:pPr>
        <w:spacing w:after="0"/>
      </w:pPr>
      <w:r>
        <w:separator/>
      </w:r>
    </w:p>
  </w:endnote>
  <w:endnote w:type="continuationSeparator" w:id="0">
    <w:p w14:paraId="4C73A5AD" w14:textId="77777777" w:rsidR="00A95A8D" w:rsidRDefault="00A95A8D" w:rsidP="00E33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E2E92" w14:textId="77777777" w:rsidR="00A95A8D" w:rsidRDefault="00A95A8D" w:rsidP="00437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7C92F2" w14:textId="77777777" w:rsidR="00A95A8D" w:rsidRDefault="00A95A8D" w:rsidP="004377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4CD2" w14:textId="77777777" w:rsidR="00A95A8D" w:rsidRDefault="00A95A8D" w:rsidP="00437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660B">
      <w:rPr>
        <w:rStyle w:val="PageNumber"/>
        <w:noProof/>
      </w:rPr>
      <w:t>9</w:t>
    </w:r>
    <w:r>
      <w:rPr>
        <w:rStyle w:val="PageNumber"/>
      </w:rPr>
      <w:fldChar w:fldCharType="end"/>
    </w:r>
  </w:p>
  <w:p w14:paraId="59E1E475" w14:textId="77777777" w:rsidR="00A95A8D" w:rsidRDefault="00A95A8D" w:rsidP="0043772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A5F44" w14:textId="77777777" w:rsidR="00A95A8D" w:rsidRDefault="00A95A8D" w:rsidP="00E337D8">
      <w:pPr>
        <w:spacing w:after="0"/>
      </w:pPr>
      <w:r>
        <w:separator/>
      </w:r>
    </w:p>
  </w:footnote>
  <w:footnote w:type="continuationSeparator" w:id="0">
    <w:p w14:paraId="13F9070F" w14:textId="77777777" w:rsidR="00A95A8D" w:rsidRDefault="00A95A8D" w:rsidP="00E337D8">
      <w:pPr>
        <w:spacing w:after="0"/>
      </w:pPr>
      <w:r>
        <w:continuationSeparator/>
      </w:r>
    </w:p>
  </w:footnote>
  <w:footnote w:id="1">
    <w:p w14:paraId="7B07E94D" w14:textId="48C0AC0A" w:rsidR="00A95A8D" w:rsidRPr="00E337D8" w:rsidRDefault="00A95A8D" w:rsidP="00B01622">
      <w:pPr>
        <w:pStyle w:val="FootnoteText"/>
        <w:ind w:left="180" w:hanging="180"/>
      </w:pPr>
      <w:r>
        <w:rPr>
          <w:rStyle w:val="FootnoteReference"/>
        </w:rPr>
        <w:footnoteRef/>
      </w:r>
      <w:r>
        <w:t xml:space="preserve"> </w:t>
      </w:r>
      <w:r w:rsidRPr="00E337D8">
        <w:rPr>
          <w:rFonts w:ascii="Times New Roman" w:hAnsi="Times New Roman" w:cs="Times New Roman"/>
          <w:sz w:val="18"/>
        </w:rPr>
        <w:t>Le Nov</w:t>
      </w:r>
      <w:r w:rsidRPr="00E337D8">
        <w:rPr>
          <w:rFonts w:ascii="Times New Roman" w:hAnsi="Times New Roman" w:cs="Times New Roman"/>
          <w:color w:val="000000"/>
          <w:sz w:val="18"/>
        </w:rPr>
        <w:t xml:space="preserve">ère N, et al. Minimum information requested in the annotation of biochemical models (MIRIAM). </w:t>
      </w:r>
      <w:r w:rsidRPr="00E337D8">
        <w:rPr>
          <w:rFonts w:ascii="Times New Roman" w:hAnsi="Times New Roman" w:cs="Times New Roman"/>
          <w:i/>
          <w:color w:val="000000"/>
          <w:sz w:val="18"/>
        </w:rPr>
        <w:t>Nature Biotechnology</w:t>
      </w:r>
      <w:r w:rsidRPr="00E337D8">
        <w:rPr>
          <w:rFonts w:ascii="Times New Roman" w:hAnsi="Times New Roman" w:cs="Times New Roman"/>
          <w:color w:val="000000"/>
          <w:sz w:val="18"/>
        </w:rPr>
        <w:t>. 2005;23:1509-1515.</w:t>
      </w:r>
    </w:p>
  </w:footnote>
  <w:footnote w:id="2">
    <w:p w14:paraId="004CAD16" w14:textId="77777777" w:rsidR="00A95A8D" w:rsidRPr="00622D0C" w:rsidRDefault="00A95A8D" w:rsidP="0002796C">
      <w:pPr>
        <w:pStyle w:val="FootnoteText"/>
        <w:ind w:left="180" w:hanging="180"/>
      </w:pPr>
      <w:r>
        <w:rPr>
          <w:rStyle w:val="FootnoteReference"/>
        </w:rPr>
        <w:footnoteRef/>
      </w:r>
      <w:r>
        <w:t xml:space="preserve"> </w:t>
      </w:r>
      <w:r w:rsidRPr="00622D0C">
        <w:rPr>
          <w:rFonts w:ascii="Times New Roman" w:hAnsi="Times New Roman" w:cs="Times New Roman"/>
          <w:color w:val="000000"/>
          <w:sz w:val="18"/>
        </w:rPr>
        <w:t>Miles A, Zhao J, Klyne G, et al. OpenFlyData: an exemplar data web integrating gene expression</w:t>
      </w:r>
      <w:r>
        <w:rPr>
          <w:rFonts w:ascii="Times New Roman" w:hAnsi="Times New Roman" w:cs="Times New Roman"/>
          <w:color w:val="000000"/>
          <w:sz w:val="18"/>
        </w:rPr>
        <w:t xml:space="preserve"> data on the fruit fly Drosophila melanogaster. </w:t>
      </w:r>
      <w:r>
        <w:rPr>
          <w:rFonts w:ascii="Times New Roman" w:hAnsi="Times New Roman" w:cs="Times New Roman"/>
          <w:i/>
          <w:color w:val="000000"/>
          <w:sz w:val="18"/>
        </w:rPr>
        <w:t>J Biomed Inform</w:t>
      </w:r>
      <w:r>
        <w:rPr>
          <w:rFonts w:ascii="Times New Roman" w:hAnsi="Times New Roman" w:cs="Times New Roman"/>
          <w:color w:val="000000"/>
          <w:sz w:val="18"/>
        </w:rPr>
        <w:t>. 2010;43(5):752-61.</w:t>
      </w:r>
    </w:p>
  </w:footnote>
  <w:footnote w:id="3">
    <w:p w14:paraId="5F85A2DA" w14:textId="0BAC354B" w:rsidR="00A95A8D" w:rsidRPr="00F116B1" w:rsidRDefault="00A95A8D" w:rsidP="00F116B1">
      <w:pPr>
        <w:pStyle w:val="FootnoteText"/>
        <w:ind w:left="180" w:hanging="180"/>
      </w:pPr>
      <w:r>
        <w:rPr>
          <w:rStyle w:val="FootnoteReference"/>
        </w:rPr>
        <w:footnoteRef/>
      </w:r>
      <w:r>
        <w:t xml:space="preserve"> </w:t>
      </w:r>
      <w:r w:rsidRPr="00F116B1">
        <w:rPr>
          <w:rFonts w:ascii="Times New Roman" w:hAnsi="Times New Roman" w:cs="Times New Roman"/>
          <w:color w:val="000000"/>
          <w:sz w:val="18"/>
        </w:rPr>
        <w:t>Bornea MA, Dolby J, Kementsietsidis A, et al. Building an efficient RDF store over a relational database. SIGMOD’13. June 22-27, 2013. New York, NY, USA.</w:t>
      </w:r>
    </w:p>
  </w:footnote>
  <w:footnote w:id="4">
    <w:p w14:paraId="66FE2441" w14:textId="4FFCE7E8" w:rsidR="00A95A8D" w:rsidRPr="00B01622" w:rsidRDefault="00A95A8D" w:rsidP="00B01622">
      <w:pPr>
        <w:pStyle w:val="FootnoteText"/>
        <w:ind w:left="180" w:hanging="180"/>
        <w:rPr>
          <w:rFonts w:ascii="Times New Roman" w:hAnsi="Times New Roman" w:cs="Times New Roman"/>
        </w:rPr>
      </w:pPr>
      <w:r w:rsidRPr="00B01622">
        <w:rPr>
          <w:rStyle w:val="FootnoteReference"/>
          <w:rFonts w:ascii="Times New Roman" w:hAnsi="Times New Roman" w:cs="Times New Roman"/>
        </w:rPr>
        <w:footnoteRef/>
      </w:r>
      <w:r w:rsidRPr="00B01622">
        <w:rPr>
          <w:rFonts w:ascii="Times New Roman" w:hAnsi="Times New Roman" w:cs="Times New Roman"/>
        </w:rPr>
        <w:t xml:space="preserve"> </w:t>
      </w:r>
      <w:r w:rsidRPr="00B01622">
        <w:rPr>
          <w:rFonts w:ascii="Times New Roman" w:hAnsi="Times New Roman" w:cs="Times New Roman"/>
          <w:sz w:val="18"/>
        </w:rPr>
        <w:t>Carole A. Parent, Alan R. Kimmel, Dictyostelium discoideum cAMP Chemotaxis Pathway. </w:t>
      </w:r>
      <w:r w:rsidRPr="00B01622">
        <w:rPr>
          <w:rFonts w:ascii="Times New Roman" w:hAnsi="Times New Roman" w:cs="Times New Roman"/>
          <w:i/>
          <w:iCs/>
          <w:sz w:val="18"/>
        </w:rPr>
        <w:t>Sci. Signal.</w:t>
      </w:r>
      <w:r w:rsidRPr="00B01622">
        <w:rPr>
          <w:rFonts w:ascii="Times New Roman" w:hAnsi="Times New Roman" w:cs="Times New Roman"/>
          <w:sz w:val="18"/>
        </w:rPr>
        <w:t> (Connections Map in the Database of Cell Signaling, as seen [11 December 2013]), http://stke.sciencemag.org/cgi/cm/stkecm;CMP_7918.</w:t>
      </w:r>
    </w:p>
  </w:footnote>
  <w:footnote w:id="5">
    <w:p w14:paraId="36E4DCCB" w14:textId="02384007" w:rsidR="00A95A8D" w:rsidRDefault="00A95A8D">
      <w:pPr>
        <w:pStyle w:val="FootnoteText"/>
      </w:pPr>
      <w:r>
        <w:rPr>
          <w:rStyle w:val="FootnoteReference"/>
        </w:rPr>
        <w:footnoteRef/>
      </w:r>
      <w:r>
        <w:t xml:space="preserve"> </w:t>
      </w:r>
      <w:hyperlink r:id="rId1" w:history="1">
        <w:r w:rsidRPr="00D364E6">
          <w:rPr>
            <w:rStyle w:val="Hyperlink"/>
            <w:rFonts w:ascii="Times New Roman" w:hAnsi="Times New Roman" w:cs="Times New Roman"/>
            <w:sz w:val="18"/>
          </w:rPr>
          <w:t>http://sbml.org/More_Detailed_Summary_of_SBML</w:t>
        </w:r>
      </w:hyperlink>
      <w:r w:rsidRPr="00D364E6">
        <w:rPr>
          <w:sz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6D7"/>
    <w:multiLevelType w:val="hybridMultilevel"/>
    <w:tmpl w:val="669E5128"/>
    <w:lvl w:ilvl="0" w:tplc="F794AB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2F29E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3D551354"/>
    <w:multiLevelType w:val="hybridMultilevel"/>
    <w:tmpl w:val="795E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A86CD9"/>
    <w:multiLevelType w:val="hybridMultilevel"/>
    <w:tmpl w:val="0940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22061D"/>
    <w:multiLevelType w:val="hybridMultilevel"/>
    <w:tmpl w:val="E67CB2D0"/>
    <w:lvl w:ilvl="0" w:tplc="E7B243BA">
      <w:start w:val="1"/>
      <w:numFmt w:val="upperRoman"/>
      <w:pStyle w:val="Heading1"/>
      <w:lvlText w:val="%1."/>
      <w:lvlJc w:val="right"/>
      <w:pPr>
        <w:ind w:left="720" w:hanging="180"/>
      </w:pPr>
    </w:lvl>
    <w:lvl w:ilvl="1" w:tplc="45A2AF5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A6A71"/>
    <w:multiLevelType w:val="hybridMultilevel"/>
    <w:tmpl w:val="806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10BEC"/>
    <w:multiLevelType w:val="hybridMultilevel"/>
    <w:tmpl w:val="0B2E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17A11"/>
    <w:multiLevelType w:val="hybridMultilevel"/>
    <w:tmpl w:val="81CE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5923DB"/>
    <w:multiLevelType w:val="hybridMultilevel"/>
    <w:tmpl w:val="8F68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3"/>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28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C4"/>
    <w:rsid w:val="0002179D"/>
    <w:rsid w:val="0002796C"/>
    <w:rsid w:val="00032189"/>
    <w:rsid w:val="00046CC4"/>
    <w:rsid w:val="00055259"/>
    <w:rsid w:val="000859BF"/>
    <w:rsid w:val="000B2069"/>
    <w:rsid w:val="000C52AB"/>
    <w:rsid w:val="000D23F1"/>
    <w:rsid w:val="000F02F3"/>
    <w:rsid w:val="00103AEF"/>
    <w:rsid w:val="001049F9"/>
    <w:rsid w:val="001316E1"/>
    <w:rsid w:val="001470FE"/>
    <w:rsid w:val="001B0417"/>
    <w:rsid w:val="001B1BC1"/>
    <w:rsid w:val="001C11BE"/>
    <w:rsid w:val="001C2052"/>
    <w:rsid w:val="001E1922"/>
    <w:rsid w:val="001F60EA"/>
    <w:rsid w:val="002114C4"/>
    <w:rsid w:val="002202F8"/>
    <w:rsid w:val="0024660B"/>
    <w:rsid w:val="00260340"/>
    <w:rsid w:val="00264766"/>
    <w:rsid w:val="00270FC4"/>
    <w:rsid w:val="002D5F29"/>
    <w:rsid w:val="002D6EAD"/>
    <w:rsid w:val="002F2FC1"/>
    <w:rsid w:val="002F70A7"/>
    <w:rsid w:val="0030545E"/>
    <w:rsid w:val="0031340D"/>
    <w:rsid w:val="0031416E"/>
    <w:rsid w:val="003C63EE"/>
    <w:rsid w:val="00421EA6"/>
    <w:rsid w:val="00437724"/>
    <w:rsid w:val="00437EAE"/>
    <w:rsid w:val="00454D6B"/>
    <w:rsid w:val="00477968"/>
    <w:rsid w:val="004B0B58"/>
    <w:rsid w:val="004D51C6"/>
    <w:rsid w:val="004E5616"/>
    <w:rsid w:val="004E5644"/>
    <w:rsid w:val="004E7124"/>
    <w:rsid w:val="004E7603"/>
    <w:rsid w:val="005032E6"/>
    <w:rsid w:val="005051D3"/>
    <w:rsid w:val="00511E3B"/>
    <w:rsid w:val="005305EA"/>
    <w:rsid w:val="00545AC4"/>
    <w:rsid w:val="00580CD0"/>
    <w:rsid w:val="00584A3A"/>
    <w:rsid w:val="00594398"/>
    <w:rsid w:val="00595CF8"/>
    <w:rsid w:val="0059611F"/>
    <w:rsid w:val="005A46CD"/>
    <w:rsid w:val="005D1830"/>
    <w:rsid w:val="005E4FF5"/>
    <w:rsid w:val="005F5B67"/>
    <w:rsid w:val="006079E5"/>
    <w:rsid w:val="006170F0"/>
    <w:rsid w:val="00622D0C"/>
    <w:rsid w:val="00626051"/>
    <w:rsid w:val="00626898"/>
    <w:rsid w:val="00646AE6"/>
    <w:rsid w:val="00655ECA"/>
    <w:rsid w:val="006611A6"/>
    <w:rsid w:val="006A3E29"/>
    <w:rsid w:val="0070007E"/>
    <w:rsid w:val="00703D66"/>
    <w:rsid w:val="00710B49"/>
    <w:rsid w:val="007334C5"/>
    <w:rsid w:val="0077463C"/>
    <w:rsid w:val="007759DB"/>
    <w:rsid w:val="007939D6"/>
    <w:rsid w:val="007A4E7A"/>
    <w:rsid w:val="007C5500"/>
    <w:rsid w:val="007C79CB"/>
    <w:rsid w:val="007E0B37"/>
    <w:rsid w:val="00802747"/>
    <w:rsid w:val="00850554"/>
    <w:rsid w:val="008646E2"/>
    <w:rsid w:val="00875E8B"/>
    <w:rsid w:val="00895C39"/>
    <w:rsid w:val="008A7327"/>
    <w:rsid w:val="008B076E"/>
    <w:rsid w:val="008B412B"/>
    <w:rsid w:val="008B53BE"/>
    <w:rsid w:val="008C0E8D"/>
    <w:rsid w:val="008D5324"/>
    <w:rsid w:val="0090350E"/>
    <w:rsid w:val="00907C4C"/>
    <w:rsid w:val="00957029"/>
    <w:rsid w:val="009A3986"/>
    <w:rsid w:val="009C5F15"/>
    <w:rsid w:val="009D416A"/>
    <w:rsid w:val="009F792E"/>
    <w:rsid w:val="00A001A7"/>
    <w:rsid w:val="00A00D96"/>
    <w:rsid w:val="00A036D0"/>
    <w:rsid w:val="00A20A5B"/>
    <w:rsid w:val="00A26138"/>
    <w:rsid w:val="00A4173D"/>
    <w:rsid w:val="00A50F66"/>
    <w:rsid w:val="00A53A67"/>
    <w:rsid w:val="00A628CC"/>
    <w:rsid w:val="00A67CFD"/>
    <w:rsid w:val="00A95A8D"/>
    <w:rsid w:val="00AC579B"/>
    <w:rsid w:val="00AF7B0A"/>
    <w:rsid w:val="00B01622"/>
    <w:rsid w:val="00B0377D"/>
    <w:rsid w:val="00B17EA2"/>
    <w:rsid w:val="00B2734A"/>
    <w:rsid w:val="00B27AC3"/>
    <w:rsid w:val="00B52D44"/>
    <w:rsid w:val="00B63DCC"/>
    <w:rsid w:val="00B82708"/>
    <w:rsid w:val="00BB433C"/>
    <w:rsid w:val="00BC425D"/>
    <w:rsid w:val="00C133F7"/>
    <w:rsid w:val="00C2683A"/>
    <w:rsid w:val="00C30A1F"/>
    <w:rsid w:val="00C53836"/>
    <w:rsid w:val="00C57059"/>
    <w:rsid w:val="00C601FE"/>
    <w:rsid w:val="00C977FE"/>
    <w:rsid w:val="00CA2D3A"/>
    <w:rsid w:val="00CA41B0"/>
    <w:rsid w:val="00CB6426"/>
    <w:rsid w:val="00CD5579"/>
    <w:rsid w:val="00CE13F3"/>
    <w:rsid w:val="00CE2801"/>
    <w:rsid w:val="00CE3806"/>
    <w:rsid w:val="00D16FF1"/>
    <w:rsid w:val="00D364E6"/>
    <w:rsid w:val="00D47BC1"/>
    <w:rsid w:val="00D553FD"/>
    <w:rsid w:val="00D70064"/>
    <w:rsid w:val="00D9777A"/>
    <w:rsid w:val="00DD5087"/>
    <w:rsid w:val="00DD7482"/>
    <w:rsid w:val="00DD7FA2"/>
    <w:rsid w:val="00E1646E"/>
    <w:rsid w:val="00E30505"/>
    <w:rsid w:val="00E32D43"/>
    <w:rsid w:val="00E337D8"/>
    <w:rsid w:val="00E4500E"/>
    <w:rsid w:val="00E46D42"/>
    <w:rsid w:val="00E54D70"/>
    <w:rsid w:val="00E63EE9"/>
    <w:rsid w:val="00EB47B1"/>
    <w:rsid w:val="00EC6664"/>
    <w:rsid w:val="00EE717E"/>
    <w:rsid w:val="00F116B1"/>
    <w:rsid w:val="00F27B7B"/>
    <w:rsid w:val="00F3635B"/>
    <w:rsid w:val="00F53846"/>
    <w:rsid w:val="00F60079"/>
    <w:rsid w:val="00F634E9"/>
    <w:rsid w:val="00F9318A"/>
    <w:rsid w:val="00FB61FC"/>
    <w:rsid w:val="00FE67B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CA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22"/>
    <w:pPr>
      <w:spacing w:after="120"/>
    </w:pPr>
    <w:rPr>
      <w:rFonts w:ascii="Cambria" w:hAnsi="Cambria"/>
      <w:sz w:val="22"/>
    </w:rPr>
  </w:style>
  <w:style w:type="paragraph" w:styleId="Heading1">
    <w:name w:val="heading 1"/>
    <w:basedOn w:val="Normal"/>
    <w:next w:val="Normal"/>
    <w:link w:val="Heading1Char"/>
    <w:uiPriority w:val="9"/>
    <w:qFormat/>
    <w:rsid w:val="001E1922"/>
    <w:pPr>
      <w:keepNext/>
      <w:keepLines/>
      <w:numPr>
        <w:numId w:val="2"/>
      </w:numPr>
      <w:spacing w:before="480" w:after="0"/>
      <w:ind w:left="0" w:hanging="187"/>
      <w:outlineLvl w:val="0"/>
    </w:pPr>
    <w:rPr>
      <w:rFonts w:ascii="Times New Roman" w:eastAsiaTheme="majorEastAsia" w:hAnsi="Times New Roman" w:cstheme="majorBidi"/>
      <w:b/>
      <w:bCs/>
      <w:smallCaps/>
      <w:sz w:val="32"/>
      <w:szCs w:val="32"/>
    </w:rPr>
  </w:style>
  <w:style w:type="paragraph" w:styleId="Heading2">
    <w:name w:val="heading 2"/>
    <w:basedOn w:val="Normal"/>
    <w:next w:val="Normal"/>
    <w:link w:val="Heading2Char"/>
    <w:uiPriority w:val="9"/>
    <w:unhideWhenUsed/>
    <w:qFormat/>
    <w:rsid w:val="002202F8"/>
    <w:pPr>
      <w:keepNext/>
      <w:keepLines/>
      <w:spacing w:before="360"/>
      <w:outlineLvl w:val="1"/>
    </w:pPr>
    <w:rPr>
      <w:rFonts w:ascii="Times New Roman" w:eastAsiaTheme="majorEastAsia" w:hAnsi="Times New Roman"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E3B"/>
    <w:pPr>
      <w:ind w:left="720"/>
      <w:contextualSpacing/>
    </w:pPr>
  </w:style>
  <w:style w:type="character" w:customStyle="1" w:styleId="Heading1Char">
    <w:name w:val="Heading 1 Char"/>
    <w:basedOn w:val="DefaultParagraphFont"/>
    <w:link w:val="Heading1"/>
    <w:uiPriority w:val="9"/>
    <w:rsid w:val="001E1922"/>
    <w:rPr>
      <w:rFonts w:ascii="Times New Roman" w:eastAsiaTheme="majorEastAsia" w:hAnsi="Times New Roman" w:cstheme="majorBidi"/>
      <w:b/>
      <w:bCs/>
      <w:smallCaps/>
      <w:sz w:val="32"/>
      <w:szCs w:val="32"/>
    </w:rPr>
  </w:style>
  <w:style w:type="character" w:customStyle="1" w:styleId="Heading2Char">
    <w:name w:val="Heading 2 Char"/>
    <w:basedOn w:val="DefaultParagraphFont"/>
    <w:link w:val="Heading2"/>
    <w:uiPriority w:val="9"/>
    <w:rsid w:val="002202F8"/>
    <w:rPr>
      <w:rFonts w:ascii="Times New Roman" w:eastAsiaTheme="majorEastAsia" w:hAnsi="Times New Roman" w:cstheme="majorBidi"/>
      <w:b/>
      <w:bCs/>
      <w:sz w:val="26"/>
    </w:rPr>
  </w:style>
  <w:style w:type="paragraph" w:styleId="TOC1">
    <w:name w:val="toc 1"/>
    <w:basedOn w:val="Normal"/>
    <w:next w:val="Normal"/>
    <w:autoRedefine/>
    <w:uiPriority w:val="39"/>
    <w:unhideWhenUsed/>
    <w:rsid w:val="00046CC4"/>
    <w:pPr>
      <w:tabs>
        <w:tab w:val="left" w:pos="450"/>
        <w:tab w:val="right" w:leader="dot" w:pos="9170"/>
      </w:tabs>
      <w:spacing w:before="120"/>
    </w:pPr>
    <w:rPr>
      <w:b/>
      <w:caps/>
      <w:szCs w:val="22"/>
    </w:rPr>
  </w:style>
  <w:style w:type="paragraph" w:styleId="TOC2">
    <w:name w:val="toc 2"/>
    <w:basedOn w:val="Normal"/>
    <w:next w:val="Normal"/>
    <w:autoRedefine/>
    <w:uiPriority w:val="39"/>
    <w:unhideWhenUsed/>
    <w:rsid w:val="00DD5087"/>
    <w:pPr>
      <w:tabs>
        <w:tab w:val="right" w:leader="dot" w:pos="9170"/>
      </w:tabs>
      <w:ind w:left="540"/>
    </w:pPr>
    <w:rPr>
      <w:smallCaps/>
      <w:szCs w:val="22"/>
    </w:rPr>
  </w:style>
  <w:style w:type="paragraph" w:styleId="TOC3">
    <w:name w:val="toc 3"/>
    <w:basedOn w:val="Normal"/>
    <w:next w:val="Normal"/>
    <w:autoRedefine/>
    <w:uiPriority w:val="39"/>
    <w:unhideWhenUsed/>
    <w:rsid w:val="00511E3B"/>
    <w:pPr>
      <w:ind w:left="480"/>
    </w:pPr>
    <w:rPr>
      <w:i/>
      <w:szCs w:val="22"/>
    </w:rPr>
  </w:style>
  <w:style w:type="paragraph" w:styleId="TOC4">
    <w:name w:val="toc 4"/>
    <w:basedOn w:val="Normal"/>
    <w:next w:val="Normal"/>
    <w:autoRedefine/>
    <w:uiPriority w:val="39"/>
    <w:unhideWhenUsed/>
    <w:rsid w:val="00511E3B"/>
    <w:pPr>
      <w:ind w:left="720"/>
    </w:pPr>
    <w:rPr>
      <w:sz w:val="18"/>
      <w:szCs w:val="18"/>
    </w:rPr>
  </w:style>
  <w:style w:type="paragraph" w:styleId="TOC5">
    <w:name w:val="toc 5"/>
    <w:basedOn w:val="Normal"/>
    <w:next w:val="Normal"/>
    <w:autoRedefine/>
    <w:uiPriority w:val="39"/>
    <w:unhideWhenUsed/>
    <w:rsid w:val="00511E3B"/>
    <w:pPr>
      <w:ind w:left="960"/>
    </w:pPr>
    <w:rPr>
      <w:sz w:val="18"/>
      <w:szCs w:val="18"/>
    </w:rPr>
  </w:style>
  <w:style w:type="paragraph" w:styleId="TOC6">
    <w:name w:val="toc 6"/>
    <w:basedOn w:val="Normal"/>
    <w:next w:val="Normal"/>
    <w:autoRedefine/>
    <w:uiPriority w:val="39"/>
    <w:unhideWhenUsed/>
    <w:rsid w:val="00511E3B"/>
    <w:pPr>
      <w:ind w:left="1200"/>
    </w:pPr>
    <w:rPr>
      <w:sz w:val="18"/>
      <w:szCs w:val="18"/>
    </w:rPr>
  </w:style>
  <w:style w:type="paragraph" w:styleId="TOC7">
    <w:name w:val="toc 7"/>
    <w:basedOn w:val="Normal"/>
    <w:next w:val="Normal"/>
    <w:autoRedefine/>
    <w:uiPriority w:val="39"/>
    <w:unhideWhenUsed/>
    <w:rsid w:val="00511E3B"/>
    <w:pPr>
      <w:ind w:left="1440"/>
    </w:pPr>
    <w:rPr>
      <w:sz w:val="18"/>
      <w:szCs w:val="18"/>
    </w:rPr>
  </w:style>
  <w:style w:type="paragraph" w:styleId="TOC8">
    <w:name w:val="toc 8"/>
    <w:basedOn w:val="Normal"/>
    <w:next w:val="Normal"/>
    <w:autoRedefine/>
    <w:uiPriority w:val="39"/>
    <w:unhideWhenUsed/>
    <w:rsid w:val="00511E3B"/>
    <w:pPr>
      <w:ind w:left="1680"/>
    </w:pPr>
    <w:rPr>
      <w:sz w:val="18"/>
      <w:szCs w:val="18"/>
    </w:rPr>
  </w:style>
  <w:style w:type="paragraph" w:styleId="TOC9">
    <w:name w:val="toc 9"/>
    <w:basedOn w:val="Normal"/>
    <w:next w:val="Normal"/>
    <w:autoRedefine/>
    <w:uiPriority w:val="39"/>
    <w:unhideWhenUsed/>
    <w:rsid w:val="00511E3B"/>
    <w:pPr>
      <w:ind w:left="1920"/>
    </w:pPr>
    <w:rPr>
      <w:sz w:val="18"/>
      <w:szCs w:val="18"/>
    </w:rPr>
  </w:style>
  <w:style w:type="paragraph" w:styleId="TOCHeading">
    <w:name w:val="TOC Heading"/>
    <w:basedOn w:val="Heading1"/>
    <w:next w:val="Normal"/>
    <w:uiPriority w:val="39"/>
    <w:unhideWhenUsed/>
    <w:qFormat/>
    <w:rsid w:val="00CB6426"/>
    <w:pPr>
      <w:numPr>
        <w:numId w:val="0"/>
      </w:numPr>
      <w:spacing w:before="240" w:after="360" w:line="276" w:lineRule="auto"/>
      <w:outlineLvl w:val="9"/>
    </w:pPr>
    <w:rPr>
      <w:smallCaps w:val="0"/>
      <w:szCs w:val="28"/>
    </w:rPr>
  </w:style>
  <w:style w:type="paragraph" w:styleId="BalloonText">
    <w:name w:val="Balloon Text"/>
    <w:basedOn w:val="Normal"/>
    <w:link w:val="BalloonTextChar"/>
    <w:uiPriority w:val="99"/>
    <w:semiHidden/>
    <w:unhideWhenUsed/>
    <w:rsid w:val="00CB64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426"/>
    <w:rPr>
      <w:rFonts w:ascii="Lucida Grande" w:hAnsi="Lucida Grande" w:cs="Lucida Grande"/>
      <w:sz w:val="18"/>
      <w:szCs w:val="18"/>
    </w:rPr>
  </w:style>
  <w:style w:type="paragraph" w:styleId="Title">
    <w:name w:val="Title"/>
    <w:basedOn w:val="Normal"/>
    <w:next w:val="Normal"/>
    <w:link w:val="TitleChar"/>
    <w:uiPriority w:val="10"/>
    <w:qFormat/>
    <w:rsid w:val="00F60079"/>
    <w:pPr>
      <w:pBdr>
        <w:bottom w:val="single" w:sz="8" w:space="4" w:color="auto"/>
      </w:pBdr>
      <w:spacing w:after="300"/>
      <w:contextualSpacing/>
      <w:jc w:val="right"/>
    </w:pPr>
    <w:rPr>
      <w:rFonts w:ascii="Arial" w:eastAsiaTheme="majorEastAsia" w:hAnsi="Arial" w:cstheme="majorBidi"/>
      <w:b/>
      <w:bCs/>
      <w:smallCaps/>
      <w:spacing w:val="5"/>
      <w:kern w:val="28"/>
      <w:sz w:val="52"/>
      <w:szCs w:val="52"/>
    </w:rPr>
  </w:style>
  <w:style w:type="character" w:customStyle="1" w:styleId="TitleChar">
    <w:name w:val="Title Char"/>
    <w:basedOn w:val="DefaultParagraphFont"/>
    <w:link w:val="Title"/>
    <w:uiPriority w:val="10"/>
    <w:rsid w:val="00F60079"/>
    <w:rPr>
      <w:rFonts w:ascii="Arial" w:eastAsiaTheme="majorEastAsia" w:hAnsi="Arial" w:cstheme="majorBidi"/>
      <w:b/>
      <w:bCs/>
      <w:smallCaps/>
      <w:spacing w:val="5"/>
      <w:kern w:val="28"/>
      <w:sz w:val="52"/>
      <w:szCs w:val="52"/>
    </w:rPr>
  </w:style>
  <w:style w:type="paragraph" w:styleId="Subtitle">
    <w:name w:val="Subtitle"/>
    <w:basedOn w:val="Normal"/>
    <w:next w:val="Normal"/>
    <w:link w:val="SubtitleChar"/>
    <w:uiPriority w:val="11"/>
    <w:qFormat/>
    <w:rsid w:val="00F60079"/>
    <w:pPr>
      <w:numPr>
        <w:ilvl w:val="1"/>
      </w:numPr>
      <w:jc w:val="right"/>
    </w:pPr>
    <w:rPr>
      <w:rFonts w:ascii="Arial" w:eastAsiaTheme="majorEastAsia" w:hAnsi="Arial" w:cstheme="majorBidi"/>
      <w:i/>
      <w:iCs/>
      <w:spacing w:val="15"/>
      <w:sz w:val="40"/>
    </w:rPr>
  </w:style>
  <w:style w:type="character" w:customStyle="1" w:styleId="SubtitleChar">
    <w:name w:val="Subtitle Char"/>
    <w:basedOn w:val="DefaultParagraphFont"/>
    <w:link w:val="Subtitle"/>
    <w:uiPriority w:val="11"/>
    <w:rsid w:val="00F60079"/>
    <w:rPr>
      <w:rFonts w:ascii="Arial" w:eastAsiaTheme="majorEastAsia" w:hAnsi="Arial" w:cstheme="majorBidi"/>
      <w:i/>
      <w:iCs/>
      <w:spacing w:val="15"/>
      <w:sz w:val="40"/>
    </w:rPr>
  </w:style>
  <w:style w:type="character" w:styleId="Hyperlink">
    <w:name w:val="Hyperlink"/>
    <w:basedOn w:val="DefaultParagraphFont"/>
    <w:uiPriority w:val="99"/>
    <w:unhideWhenUsed/>
    <w:rsid w:val="00B52D44"/>
    <w:rPr>
      <w:color w:val="0000FF" w:themeColor="hyperlink"/>
      <w:u w:val="single"/>
    </w:rPr>
  </w:style>
  <w:style w:type="character" w:customStyle="1" w:styleId="apple-converted-space">
    <w:name w:val="apple-converted-space"/>
    <w:basedOn w:val="DefaultParagraphFont"/>
    <w:rsid w:val="00E32D43"/>
  </w:style>
  <w:style w:type="table" w:styleId="TableGrid">
    <w:name w:val="Table Grid"/>
    <w:basedOn w:val="TableNormal"/>
    <w:uiPriority w:val="59"/>
    <w:rsid w:val="002F70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60079"/>
    <w:rPr>
      <w:i/>
      <w:iCs/>
      <w:color w:val="808080" w:themeColor="text1" w:themeTint="7F"/>
    </w:rPr>
  </w:style>
  <w:style w:type="table" w:styleId="LightList">
    <w:name w:val="Light List"/>
    <w:basedOn w:val="TableNormal"/>
    <w:uiPriority w:val="61"/>
    <w:rsid w:val="00FB6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FB61FC"/>
    <w:rPr>
      <w:rFonts w:ascii="Times New Roman" w:hAnsi="Times New Roman"/>
    </w:rPr>
  </w:style>
  <w:style w:type="character" w:styleId="FollowedHyperlink">
    <w:name w:val="FollowedHyperlink"/>
    <w:basedOn w:val="DefaultParagraphFont"/>
    <w:uiPriority w:val="99"/>
    <w:semiHidden/>
    <w:unhideWhenUsed/>
    <w:rsid w:val="001E1922"/>
    <w:rPr>
      <w:color w:val="800080" w:themeColor="followedHyperlink"/>
      <w:u w:val="single"/>
    </w:rPr>
  </w:style>
  <w:style w:type="character" w:styleId="BookTitle">
    <w:name w:val="Book Title"/>
    <w:basedOn w:val="DefaultParagraphFont"/>
    <w:uiPriority w:val="33"/>
    <w:qFormat/>
    <w:rsid w:val="001E1922"/>
    <w:rPr>
      <w:b/>
      <w:bCs/>
      <w:smallCaps/>
      <w:spacing w:val="5"/>
    </w:rPr>
  </w:style>
  <w:style w:type="paragraph" w:styleId="FootnoteText">
    <w:name w:val="footnote text"/>
    <w:basedOn w:val="Normal"/>
    <w:link w:val="FootnoteTextChar"/>
    <w:uiPriority w:val="99"/>
    <w:unhideWhenUsed/>
    <w:rsid w:val="00E337D8"/>
    <w:pPr>
      <w:spacing w:after="0"/>
    </w:pPr>
    <w:rPr>
      <w:sz w:val="24"/>
    </w:rPr>
  </w:style>
  <w:style w:type="character" w:customStyle="1" w:styleId="FootnoteTextChar">
    <w:name w:val="Footnote Text Char"/>
    <w:basedOn w:val="DefaultParagraphFont"/>
    <w:link w:val="FootnoteText"/>
    <w:uiPriority w:val="99"/>
    <w:rsid w:val="00E337D8"/>
    <w:rPr>
      <w:rFonts w:ascii="Cambria" w:hAnsi="Cambria"/>
    </w:rPr>
  </w:style>
  <w:style w:type="character" w:styleId="FootnoteReference">
    <w:name w:val="footnote reference"/>
    <w:basedOn w:val="DefaultParagraphFont"/>
    <w:uiPriority w:val="99"/>
    <w:unhideWhenUsed/>
    <w:rsid w:val="00E337D8"/>
    <w:rPr>
      <w:vertAlign w:val="superscript"/>
    </w:rPr>
  </w:style>
  <w:style w:type="paragraph" w:customStyle="1" w:styleId="Code">
    <w:name w:val="Code"/>
    <w:basedOn w:val="Normal"/>
    <w:qFormat/>
    <w:rsid w:val="00E54D70"/>
    <w:pPr>
      <w:spacing w:after="0"/>
    </w:pPr>
    <w:rPr>
      <w:rFonts w:ascii="Courier" w:hAnsi="Courier"/>
      <w:bCs/>
      <w:sz w:val="20"/>
    </w:rPr>
  </w:style>
  <w:style w:type="paragraph" w:styleId="Footer">
    <w:name w:val="footer"/>
    <w:basedOn w:val="Normal"/>
    <w:link w:val="FooterChar"/>
    <w:uiPriority w:val="99"/>
    <w:unhideWhenUsed/>
    <w:rsid w:val="00437724"/>
    <w:pPr>
      <w:tabs>
        <w:tab w:val="center" w:pos="4320"/>
        <w:tab w:val="right" w:pos="8640"/>
      </w:tabs>
      <w:spacing w:after="0"/>
    </w:pPr>
  </w:style>
  <w:style w:type="character" w:customStyle="1" w:styleId="FooterChar">
    <w:name w:val="Footer Char"/>
    <w:basedOn w:val="DefaultParagraphFont"/>
    <w:link w:val="Footer"/>
    <w:uiPriority w:val="99"/>
    <w:rsid w:val="00437724"/>
    <w:rPr>
      <w:rFonts w:ascii="Cambria" w:hAnsi="Cambria"/>
      <w:sz w:val="22"/>
    </w:rPr>
  </w:style>
  <w:style w:type="character" w:styleId="PageNumber">
    <w:name w:val="page number"/>
    <w:basedOn w:val="DefaultParagraphFont"/>
    <w:uiPriority w:val="99"/>
    <w:semiHidden/>
    <w:unhideWhenUsed/>
    <w:rsid w:val="00437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22"/>
    <w:pPr>
      <w:spacing w:after="120"/>
    </w:pPr>
    <w:rPr>
      <w:rFonts w:ascii="Cambria" w:hAnsi="Cambria"/>
      <w:sz w:val="22"/>
    </w:rPr>
  </w:style>
  <w:style w:type="paragraph" w:styleId="Heading1">
    <w:name w:val="heading 1"/>
    <w:basedOn w:val="Normal"/>
    <w:next w:val="Normal"/>
    <w:link w:val="Heading1Char"/>
    <w:uiPriority w:val="9"/>
    <w:qFormat/>
    <w:rsid w:val="001E1922"/>
    <w:pPr>
      <w:keepNext/>
      <w:keepLines/>
      <w:numPr>
        <w:numId w:val="2"/>
      </w:numPr>
      <w:spacing w:before="480" w:after="0"/>
      <w:ind w:left="0" w:hanging="187"/>
      <w:outlineLvl w:val="0"/>
    </w:pPr>
    <w:rPr>
      <w:rFonts w:ascii="Times New Roman" w:eastAsiaTheme="majorEastAsia" w:hAnsi="Times New Roman" w:cstheme="majorBidi"/>
      <w:b/>
      <w:bCs/>
      <w:smallCaps/>
      <w:sz w:val="32"/>
      <w:szCs w:val="32"/>
    </w:rPr>
  </w:style>
  <w:style w:type="paragraph" w:styleId="Heading2">
    <w:name w:val="heading 2"/>
    <w:basedOn w:val="Normal"/>
    <w:next w:val="Normal"/>
    <w:link w:val="Heading2Char"/>
    <w:uiPriority w:val="9"/>
    <w:unhideWhenUsed/>
    <w:qFormat/>
    <w:rsid w:val="002202F8"/>
    <w:pPr>
      <w:keepNext/>
      <w:keepLines/>
      <w:spacing w:before="360"/>
      <w:outlineLvl w:val="1"/>
    </w:pPr>
    <w:rPr>
      <w:rFonts w:ascii="Times New Roman" w:eastAsiaTheme="majorEastAsia" w:hAnsi="Times New Roman"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E3B"/>
    <w:pPr>
      <w:ind w:left="720"/>
      <w:contextualSpacing/>
    </w:pPr>
  </w:style>
  <w:style w:type="character" w:customStyle="1" w:styleId="Heading1Char">
    <w:name w:val="Heading 1 Char"/>
    <w:basedOn w:val="DefaultParagraphFont"/>
    <w:link w:val="Heading1"/>
    <w:uiPriority w:val="9"/>
    <w:rsid w:val="001E1922"/>
    <w:rPr>
      <w:rFonts w:ascii="Times New Roman" w:eastAsiaTheme="majorEastAsia" w:hAnsi="Times New Roman" w:cstheme="majorBidi"/>
      <w:b/>
      <w:bCs/>
      <w:smallCaps/>
      <w:sz w:val="32"/>
      <w:szCs w:val="32"/>
    </w:rPr>
  </w:style>
  <w:style w:type="character" w:customStyle="1" w:styleId="Heading2Char">
    <w:name w:val="Heading 2 Char"/>
    <w:basedOn w:val="DefaultParagraphFont"/>
    <w:link w:val="Heading2"/>
    <w:uiPriority w:val="9"/>
    <w:rsid w:val="002202F8"/>
    <w:rPr>
      <w:rFonts w:ascii="Times New Roman" w:eastAsiaTheme="majorEastAsia" w:hAnsi="Times New Roman" w:cstheme="majorBidi"/>
      <w:b/>
      <w:bCs/>
      <w:sz w:val="26"/>
    </w:rPr>
  </w:style>
  <w:style w:type="paragraph" w:styleId="TOC1">
    <w:name w:val="toc 1"/>
    <w:basedOn w:val="Normal"/>
    <w:next w:val="Normal"/>
    <w:autoRedefine/>
    <w:uiPriority w:val="39"/>
    <w:unhideWhenUsed/>
    <w:rsid w:val="00046CC4"/>
    <w:pPr>
      <w:tabs>
        <w:tab w:val="left" w:pos="450"/>
        <w:tab w:val="right" w:leader="dot" w:pos="9170"/>
      </w:tabs>
      <w:spacing w:before="120"/>
    </w:pPr>
    <w:rPr>
      <w:b/>
      <w:caps/>
      <w:szCs w:val="22"/>
    </w:rPr>
  </w:style>
  <w:style w:type="paragraph" w:styleId="TOC2">
    <w:name w:val="toc 2"/>
    <w:basedOn w:val="Normal"/>
    <w:next w:val="Normal"/>
    <w:autoRedefine/>
    <w:uiPriority w:val="39"/>
    <w:unhideWhenUsed/>
    <w:rsid w:val="00DD5087"/>
    <w:pPr>
      <w:tabs>
        <w:tab w:val="right" w:leader="dot" w:pos="9170"/>
      </w:tabs>
      <w:ind w:left="540"/>
    </w:pPr>
    <w:rPr>
      <w:smallCaps/>
      <w:szCs w:val="22"/>
    </w:rPr>
  </w:style>
  <w:style w:type="paragraph" w:styleId="TOC3">
    <w:name w:val="toc 3"/>
    <w:basedOn w:val="Normal"/>
    <w:next w:val="Normal"/>
    <w:autoRedefine/>
    <w:uiPriority w:val="39"/>
    <w:unhideWhenUsed/>
    <w:rsid w:val="00511E3B"/>
    <w:pPr>
      <w:ind w:left="480"/>
    </w:pPr>
    <w:rPr>
      <w:i/>
      <w:szCs w:val="22"/>
    </w:rPr>
  </w:style>
  <w:style w:type="paragraph" w:styleId="TOC4">
    <w:name w:val="toc 4"/>
    <w:basedOn w:val="Normal"/>
    <w:next w:val="Normal"/>
    <w:autoRedefine/>
    <w:uiPriority w:val="39"/>
    <w:unhideWhenUsed/>
    <w:rsid w:val="00511E3B"/>
    <w:pPr>
      <w:ind w:left="720"/>
    </w:pPr>
    <w:rPr>
      <w:sz w:val="18"/>
      <w:szCs w:val="18"/>
    </w:rPr>
  </w:style>
  <w:style w:type="paragraph" w:styleId="TOC5">
    <w:name w:val="toc 5"/>
    <w:basedOn w:val="Normal"/>
    <w:next w:val="Normal"/>
    <w:autoRedefine/>
    <w:uiPriority w:val="39"/>
    <w:unhideWhenUsed/>
    <w:rsid w:val="00511E3B"/>
    <w:pPr>
      <w:ind w:left="960"/>
    </w:pPr>
    <w:rPr>
      <w:sz w:val="18"/>
      <w:szCs w:val="18"/>
    </w:rPr>
  </w:style>
  <w:style w:type="paragraph" w:styleId="TOC6">
    <w:name w:val="toc 6"/>
    <w:basedOn w:val="Normal"/>
    <w:next w:val="Normal"/>
    <w:autoRedefine/>
    <w:uiPriority w:val="39"/>
    <w:unhideWhenUsed/>
    <w:rsid w:val="00511E3B"/>
    <w:pPr>
      <w:ind w:left="1200"/>
    </w:pPr>
    <w:rPr>
      <w:sz w:val="18"/>
      <w:szCs w:val="18"/>
    </w:rPr>
  </w:style>
  <w:style w:type="paragraph" w:styleId="TOC7">
    <w:name w:val="toc 7"/>
    <w:basedOn w:val="Normal"/>
    <w:next w:val="Normal"/>
    <w:autoRedefine/>
    <w:uiPriority w:val="39"/>
    <w:unhideWhenUsed/>
    <w:rsid w:val="00511E3B"/>
    <w:pPr>
      <w:ind w:left="1440"/>
    </w:pPr>
    <w:rPr>
      <w:sz w:val="18"/>
      <w:szCs w:val="18"/>
    </w:rPr>
  </w:style>
  <w:style w:type="paragraph" w:styleId="TOC8">
    <w:name w:val="toc 8"/>
    <w:basedOn w:val="Normal"/>
    <w:next w:val="Normal"/>
    <w:autoRedefine/>
    <w:uiPriority w:val="39"/>
    <w:unhideWhenUsed/>
    <w:rsid w:val="00511E3B"/>
    <w:pPr>
      <w:ind w:left="1680"/>
    </w:pPr>
    <w:rPr>
      <w:sz w:val="18"/>
      <w:szCs w:val="18"/>
    </w:rPr>
  </w:style>
  <w:style w:type="paragraph" w:styleId="TOC9">
    <w:name w:val="toc 9"/>
    <w:basedOn w:val="Normal"/>
    <w:next w:val="Normal"/>
    <w:autoRedefine/>
    <w:uiPriority w:val="39"/>
    <w:unhideWhenUsed/>
    <w:rsid w:val="00511E3B"/>
    <w:pPr>
      <w:ind w:left="1920"/>
    </w:pPr>
    <w:rPr>
      <w:sz w:val="18"/>
      <w:szCs w:val="18"/>
    </w:rPr>
  </w:style>
  <w:style w:type="paragraph" w:styleId="TOCHeading">
    <w:name w:val="TOC Heading"/>
    <w:basedOn w:val="Heading1"/>
    <w:next w:val="Normal"/>
    <w:uiPriority w:val="39"/>
    <w:unhideWhenUsed/>
    <w:qFormat/>
    <w:rsid w:val="00CB6426"/>
    <w:pPr>
      <w:numPr>
        <w:numId w:val="0"/>
      </w:numPr>
      <w:spacing w:before="240" w:after="360" w:line="276" w:lineRule="auto"/>
      <w:outlineLvl w:val="9"/>
    </w:pPr>
    <w:rPr>
      <w:smallCaps w:val="0"/>
      <w:szCs w:val="28"/>
    </w:rPr>
  </w:style>
  <w:style w:type="paragraph" w:styleId="BalloonText">
    <w:name w:val="Balloon Text"/>
    <w:basedOn w:val="Normal"/>
    <w:link w:val="BalloonTextChar"/>
    <w:uiPriority w:val="99"/>
    <w:semiHidden/>
    <w:unhideWhenUsed/>
    <w:rsid w:val="00CB64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426"/>
    <w:rPr>
      <w:rFonts w:ascii="Lucida Grande" w:hAnsi="Lucida Grande" w:cs="Lucida Grande"/>
      <w:sz w:val="18"/>
      <w:szCs w:val="18"/>
    </w:rPr>
  </w:style>
  <w:style w:type="paragraph" w:styleId="Title">
    <w:name w:val="Title"/>
    <w:basedOn w:val="Normal"/>
    <w:next w:val="Normal"/>
    <w:link w:val="TitleChar"/>
    <w:uiPriority w:val="10"/>
    <w:qFormat/>
    <w:rsid w:val="00F60079"/>
    <w:pPr>
      <w:pBdr>
        <w:bottom w:val="single" w:sz="8" w:space="4" w:color="auto"/>
      </w:pBdr>
      <w:spacing w:after="300"/>
      <w:contextualSpacing/>
      <w:jc w:val="right"/>
    </w:pPr>
    <w:rPr>
      <w:rFonts w:ascii="Arial" w:eastAsiaTheme="majorEastAsia" w:hAnsi="Arial" w:cstheme="majorBidi"/>
      <w:b/>
      <w:bCs/>
      <w:smallCaps/>
      <w:spacing w:val="5"/>
      <w:kern w:val="28"/>
      <w:sz w:val="52"/>
      <w:szCs w:val="52"/>
    </w:rPr>
  </w:style>
  <w:style w:type="character" w:customStyle="1" w:styleId="TitleChar">
    <w:name w:val="Title Char"/>
    <w:basedOn w:val="DefaultParagraphFont"/>
    <w:link w:val="Title"/>
    <w:uiPriority w:val="10"/>
    <w:rsid w:val="00F60079"/>
    <w:rPr>
      <w:rFonts w:ascii="Arial" w:eastAsiaTheme="majorEastAsia" w:hAnsi="Arial" w:cstheme="majorBidi"/>
      <w:b/>
      <w:bCs/>
      <w:smallCaps/>
      <w:spacing w:val="5"/>
      <w:kern w:val="28"/>
      <w:sz w:val="52"/>
      <w:szCs w:val="52"/>
    </w:rPr>
  </w:style>
  <w:style w:type="paragraph" w:styleId="Subtitle">
    <w:name w:val="Subtitle"/>
    <w:basedOn w:val="Normal"/>
    <w:next w:val="Normal"/>
    <w:link w:val="SubtitleChar"/>
    <w:uiPriority w:val="11"/>
    <w:qFormat/>
    <w:rsid w:val="00F60079"/>
    <w:pPr>
      <w:numPr>
        <w:ilvl w:val="1"/>
      </w:numPr>
      <w:jc w:val="right"/>
    </w:pPr>
    <w:rPr>
      <w:rFonts w:ascii="Arial" w:eastAsiaTheme="majorEastAsia" w:hAnsi="Arial" w:cstheme="majorBidi"/>
      <w:i/>
      <w:iCs/>
      <w:spacing w:val="15"/>
      <w:sz w:val="40"/>
    </w:rPr>
  </w:style>
  <w:style w:type="character" w:customStyle="1" w:styleId="SubtitleChar">
    <w:name w:val="Subtitle Char"/>
    <w:basedOn w:val="DefaultParagraphFont"/>
    <w:link w:val="Subtitle"/>
    <w:uiPriority w:val="11"/>
    <w:rsid w:val="00F60079"/>
    <w:rPr>
      <w:rFonts w:ascii="Arial" w:eastAsiaTheme="majorEastAsia" w:hAnsi="Arial" w:cstheme="majorBidi"/>
      <w:i/>
      <w:iCs/>
      <w:spacing w:val="15"/>
      <w:sz w:val="40"/>
    </w:rPr>
  </w:style>
  <w:style w:type="character" w:styleId="Hyperlink">
    <w:name w:val="Hyperlink"/>
    <w:basedOn w:val="DefaultParagraphFont"/>
    <w:uiPriority w:val="99"/>
    <w:unhideWhenUsed/>
    <w:rsid w:val="00B52D44"/>
    <w:rPr>
      <w:color w:val="0000FF" w:themeColor="hyperlink"/>
      <w:u w:val="single"/>
    </w:rPr>
  </w:style>
  <w:style w:type="character" w:customStyle="1" w:styleId="apple-converted-space">
    <w:name w:val="apple-converted-space"/>
    <w:basedOn w:val="DefaultParagraphFont"/>
    <w:rsid w:val="00E32D43"/>
  </w:style>
  <w:style w:type="table" w:styleId="TableGrid">
    <w:name w:val="Table Grid"/>
    <w:basedOn w:val="TableNormal"/>
    <w:uiPriority w:val="59"/>
    <w:rsid w:val="002F70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60079"/>
    <w:rPr>
      <w:i/>
      <w:iCs/>
      <w:color w:val="808080" w:themeColor="text1" w:themeTint="7F"/>
    </w:rPr>
  </w:style>
  <w:style w:type="table" w:styleId="LightList">
    <w:name w:val="Light List"/>
    <w:basedOn w:val="TableNormal"/>
    <w:uiPriority w:val="61"/>
    <w:rsid w:val="00FB6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FB61FC"/>
    <w:rPr>
      <w:rFonts w:ascii="Times New Roman" w:hAnsi="Times New Roman"/>
    </w:rPr>
  </w:style>
  <w:style w:type="character" w:styleId="FollowedHyperlink">
    <w:name w:val="FollowedHyperlink"/>
    <w:basedOn w:val="DefaultParagraphFont"/>
    <w:uiPriority w:val="99"/>
    <w:semiHidden/>
    <w:unhideWhenUsed/>
    <w:rsid w:val="001E1922"/>
    <w:rPr>
      <w:color w:val="800080" w:themeColor="followedHyperlink"/>
      <w:u w:val="single"/>
    </w:rPr>
  </w:style>
  <w:style w:type="character" w:styleId="BookTitle">
    <w:name w:val="Book Title"/>
    <w:basedOn w:val="DefaultParagraphFont"/>
    <w:uiPriority w:val="33"/>
    <w:qFormat/>
    <w:rsid w:val="001E1922"/>
    <w:rPr>
      <w:b/>
      <w:bCs/>
      <w:smallCaps/>
      <w:spacing w:val="5"/>
    </w:rPr>
  </w:style>
  <w:style w:type="paragraph" w:styleId="FootnoteText">
    <w:name w:val="footnote text"/>
    <w:basedOn w:val="Normal"/>
    <w:link w:val="FootnoteTextChar"/>
    <w:uiPriority w:val="99"/>
    <w:unhideWhenUsed/>
    <w:rsid w:val="00E337D8"/>
    <w:pPr>
      <w:spacing w:after="0"/>
    </w:pPr>
    <w:rPr>
      <w:sz w:val="24"/>
    </w:rPr>
  </w:style>
  <w:style w:type="character" w:customStyle="1" w:styleId="FootnoteTextChar">
    <w:name w:val="Footnote Text Char"/>
    <w:basedOn w:val="DefaultParagraphFont"/>
    <w:link w:val="FootnoteText"/>
    <w:uiPriority w:val="99"/>
    <w:rsid w:val="00E337D8"/>
    <w:rPr>
      <w:rFonts w:ascii="Cambria" w:hAnsi="Cambria"/>
    </w:rPr>
  </w:style>
  <w:style w:type="character" w:styleId="FootnoteReference">
    <w:name w:val="footnote reference"/>
    <w:basedOn w:val="DefaultParagraphFont"/>
    <w:uiPriority w:val="99"/>
    <w:unhideWhenUsed/>
    <w:rsid w:val="00E337D8"/>
    <w:rPr>
      <w:vertAlign w:val="superscript"/>
    </w:rPr>
  </w:style>
  <w:style w:type="paragraph" w:customStyle="1" w:styleId="Code">
    <w:name w:val="Code"/>
    <w:basedOn w:val="Normal"/>
    <w:qFormat/>
    <w:rsid w:val="00E54D70"/>
    <w:pPr>
      <w:spacing w:after="0"/>
    </w:pPr>
    <w:rPr>
      <w:rFonts w:ascii="Courier" w:hAnsi="Courier"/>
      <w:bCs/>
      <w:sz w:val="20"/>
    </w:rPr>
  </w:style>
  <w:style w:type="paragraph" w:styleId="Footer">
    <w:name w:val="footer"/>
    <w:basedOn w:val="Normal"/>
    <w:link w:val="FooterChar"/>
    <w:uiPriority w:val="99"/>
    <w:unhideWhenUsed/>
    <w:rsid w:val="00437724"/>
    <w:pPr>
      <w:tabs>
        <w:tab w:val="center" w:pos="4320"/>
        <w:tab w:val="right" w:pos="8640"/>
      </w:tabs>
      <w:spacing w:after="0"/>
    </w:pPr>
  </w:style>
  <w:style w:type="character" w:customStyle="1" w:styleId="FooterChar">
    <w:name w:val="Footer Char"/>
    <w:basedOn w:val="DefaultParagraphFont"/>
    <w:link w:val="Footer"/>
    <w:uiPriority w:val="99"/>
    <w:rsid w:val="00437724"/>
    <w:rPr>
      <w:rFonts w:ascii="Cambria" w:hAnsi="Cambria"/>
      <w:sz w:val="22"/>
    </w:rPr>
  </w:style>
  <w:style w:type="character" w:styleId="PageNumber">
    <w:name w:val="page number"/>
    <w:basedOn w:val="DefaultParagraphFont"/>
    <w:uiPriority w:val="99"/>
    <w:semiHidden/>
    <w:unhideWhenUsed/>
    <w:rsid w:val="00437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878940">
      <w:bodyDiv w:val="1"/>
      <w:marLeft w:val="0"/>
      <w:marRight w:val="0"/>
      <w:marTop w:val="0"/>
      <w:marBottom w:val="0"/>
      <w:divBdr>
        <w:top w:val="none" w:sz="0" w:space="0" w:color="auto"/>
        <w:left w:val="none" w:sz="0" w:space="0" w:color="auto"/>
        <w:bottom w:val="none" w:sz="0" w:space="0" w:color="auto"/>
        <w:right w:val="none" w:sz="0" w:space="0" w:color="auto"/>
      </w:divBdr>
    </w:div>
    <w:div w:id="610430222">
      <w:bodyDiv w:val="1"/>
      <w:marLeft w:val="0"/>
      <w:marRight w:val="0"/>
      <w:marTop w:val="0"/>
      <w:marBottom w:val="0"/>
      <w:divBdr>
        <w:top w:val="none" w:sz="0" w:space="0" w:color="auto"/>
        <w:left w:val="none" w:sz="0" w:space="0" w:color="auto"/>
        <w:bottom w:val="none" w:sz="0" w:space="0" w:color="auto"/>
        <w:right w:val="none" w:sz="0" w:space="0" w:color="auto"/>
      </w:divBdr>
    </w:div>
    <w:div w:id="843325715">
      <w:bodyDiv w:val="1"/>
      <w:marLeft w:val="0"/>
      <w:marRight w:val="0"/>
      <w:marTop w:val="0"/>
      <w:marBottom w:val="0"/>
      <w:divBdr>
        <w:top w:val="none" w:sz="0" w:space="0" w:color="auto"/>
        <w:left w:val="none" w:sz="0" w:space="0" w:color="auto"/>
        <w:bottom w:val="none" w:sz="0" w:space="0" w:color="auto"/>
        <w:right w:val="none" w:sz="0" w:space="0" w:color="auto"/>
      </w:divBdr>
    </w:div>
    <w:div w:id="883982015">
      <w:bodyDiv w:val="1"/>
      <w:marLeft w:val="0"/>
      <w:marRight w:val="0"/>
      <w:marTop w:val="0"/>
      <w:marBottom w:val="0"/>
      <w:divBdr>
        <w:top w:val="none" w:sz="0" w:space="0" w:color="auto"/>
        <w:left w:val="none" w:sz="0" w:space="0" w:color="auto"/>
        <w:bottom w:val="none" w:sz="0" w:space="0" w:color="auto"/>
        <w:right w:val="none" w:sz="0" w:space="0" w:color="auto"/>
      </w:divBdr>
    </w:div>
    <w:div w:id="1027485388">
      <w:bodyDiv w:val="1"/>
      <w:marLeft w:val="0"/>
      <w:marRight w:val="0"/>
      <w:marTop w:val="0"/>
      <w:marBottom w:val="0"/>
      <w:divBdr>
        <w:top w:val="none" w:sz="0" w:space="0" w:color="auto"/>
        <w:left w:val="none" w:sz="0" w:space="0" w:color="auto"/>
        <w:bottom w:val="none" w:sz="0" w:space="0" w:color="auto"/>
        <w:right w:val="none" w:sz="0" w:space="0" w:color="auto"/>
      </w:divBdr>
    </w:div>
    <w:div w:id="1305623118">
      <w:bodyDiv w:val="1"/>
      <w:marLeft w:val="0"/>
      <w:marRight w:val="0"/>
      <w:marTop w:val="0"/>
      <w:marBottom w:val="0"/>
      <w:divBdr>
        <w:top w:val="none" w:sz="0" w:space="0" w:color="auto"/>
        <w:left w:val="none" w:sz="0" w:space="0" w:color="auto"/>
        <w:bottom w:val="none" w:sz="0" w:space="0" w:color="auto"/>
        <w:right w:val="none" w:sz="0" w:space="0" w:color="auto"/>
      </w:divBdr>
    </w:div>
    <w:div w:id="1367027459">
      <w:bodyDiv w:val="1"/>
      <w:marLeft w:val="0"/>
      <w:marRight w:val="0"/>
      <w:marTop w:val="0"/>
      <w:marBottom w:val="0"/>
      <w:divBdr>
        <w:top w:val="none" w:sz="0" w:space="0" w:color="auto"/>
        <w:left w:val="none" w:sz="0" w:space="0" w:color="auto"/>
        <w:bottom w:val="none" w:sz="0" w:space="0" w:color="auto"/>
        <w:right w:val="none" w:sz="0" w:space="0" w:color="auto"/>
      </w:divBdr>
      <w:divsChild>
        <w:div w:id="1913732831">
          <w:marLeft w:val="75"/>
          <w:marRight w:val="75"/>
          <w:marTop w:val="75"/>
          <w:marBottom w:val="75"/>
          <w:divBdr>
            <w:top w:val="none" w:sz="0" w:space="0" w:color="auto"/>
            <w:left w:val="none" w:sz="0" w:space="0" w:color="auto"/>
            <w:bottom w:val="none" w:sz="0" w:space="0" w:color="auto"/>
            <w:right w:val="none" w:sz="0" w:space="0" w:color="auto"/>
          </w:divBdr>
        </w:div>
        <w:div w:id="87387462">
          <w:marLeft w:val="75"/>
          <w:marRight w:val="75"/>
          <w:marTop w:val="150"/>
          <w:marBottom w:val="150"/>
          <w:divBdr>
            <w:top w:val="none" w:sz="0" w:space="0" w:color="auto"/>
            <w:left w:val="none" w:sz="0" w:space="0" w:color="auto"/>
            <w:bottom w:val="none" w:sz="0" w:space="0" w:color="auto"/>
            <w:right w:val="none" w:sz="0" w:space="0" w:color="auto"/>
          </w:divBdr>
        </w:div>
        <w:div w:id="1001395834">
          <w:marLeft w:val="75"/>
          <w:marRight w:val="75"/>
          <w:marTop w:val="75"/>
          <w:marBottom w:val="75"/>
          <w:divBdr>
            <w:top w:val="none" w:sz="0" w:space="0" w:color="auto"/>
            <w:left w:val="none" w:sz="0" w:space="0" w:color="auto"/>
            <w:bottom w:val="none" w:sz="0" w:space="0" w:color="auto"/>
            <w:right w:val="none" w:sz="0" w:space="0" w:color="auto"/>
          </w:divBdr>
        </w:div>
      </w:divsChild>
    </w:div>
    <w:div w:id="1786188968">
      <w:bodyDiv w:val="1"/>
      <w:marLeft w:val="0"/>
      <w:marRight w:val="0"/>
      <w:marTop w:val="0"/>
      <w:marBottom w:val="0"/>
      <w:divBdr>
        <w:top w:val="none" w:sz="0" w:space="0" w:color="auto"/>
        <w:left w:val="none" w:sz="0" w:space="0" w:color="auto"/>
        <w:bottom w:val="none" w:sz="0" w:space="0" w:color="auto"/>
        <w:right w:val="none" w:sz="0" w:space="0" w:color="auto"/>
      </w:divBdr>
    </w:div>
    <w:div w:id="2138644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3.org/" TargetMode="External"/><Relationship Id="rId21" Type="http://schemas.openxmlformats.org/officeDocument/2006/relationships/hyperlink" Target="http://www.w3.org/TR/rdf-mt/" TargetMode="External"/><Relationship Id="rId22" Type="http://schemas.openxmlformats.org/officeDocument/2006/relationships/hyperlink" Target="http://www.ebi.ac.uk/miriam/main/mdb?section=intro" TargetMode="External"/><Relationship Id="rId23" Type="http://schemas.openxmlformats.org/officeDocument/2006/relationships/hyperlink" Target="http://co.mbine.org/standards/qualifiers" TargetMode="External"/><Relationship Id="rId24" Type="http://schemas.openxmlformats.org/officeDocument/2006/relationships/hyperlink" Target="http://semanticsbml.org/semanticSBML/simple/index" TargetMode="External"/><Relationship Id="rId25" Type="http://schemas.openxmlformats.org/officeDocument/2006/relationships/hyperlink" Target="http://www.uniprot.org/" TargetMode="External"/><Relationship Id="rId26" Type="http://schemas.openxmlformats.org/officeDocument/2006/relationships/hyperlink" Target="https://code.google.com/p/rforms/" TargetMode="External"/><Relationship Id="rId27" Type="http://schemas.openxmlformats.org/officeDocument/2006/relationships/hyperlink" Target="http://callimachusproject.org/" TargetMode="External"/><Relationship Id="rId28" Type="http://schemas.openxmlformats.org/officeDocument/2006/relationships/hyperlink" Target="http://www.w3.org/TR/xhtml-rdfa-primer/" TargetMode="External"/><Relationship Id="rId29" Type="http://schemas.openxmlformats.org/officeDocument/2006/relationships/hyperlink" Target="http://sadiframework.org/content/about-sad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code.google.com/p/sadi/wiki/SADIforGMOD" TargetMode="External"/><Relationship Id="rId31" Type="http://schemas.openxmlformats.org/officeDocument/2006/relationships/hyperlink" Target="http://www.w3.org/TR/rdf-sparql-query/" TargetMode="External"/><Relationship Id="rId32" Type="http://schemas.openxmlformats.org/officeDocument/2006/relationships/hyperlink" Target="http://www.w3.org/TR/2011/WD-rdb-direct-mapping-20110324/" TargetMode="External"/><Relationship Id="rId9" Type="http://schemas.openxmlformats.org/officeDocument/2006/relationships/hyperlink" Target="http://stke.sciencemag.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cytoscapeweb.cytoscape.org/" TargetMode="External"/><Relationship Id="rId34" Type="http://schemas.openxmlformats.org/officeDocument/2006/relationships/image" Target="media/image1.png"/><Relationship Id="rId35" Type="http://schemas.openxmlformats.org/officeDocument/2006/relationships/hyperlink" Target="http://sbml.org/Special/xml-schemas/sbml-l2v4-schema/sbml.xsd" TargetMode="External"/><Relationship Id="rId36" Type="http://schemas.openxmlformats.org/officeDocument/2006/relationships/footer" Target="footer1.xml"/><Relationship Id="rId10" Type="http://schemas.openxmlformats.org/officeDocument/2006/relationships/hyperlink" Target="http://sbml.org/Main_Page" TargetMode="External"/><Relationship Id="rId11" Type="http://schemas.openxmlformats.org/officeDocument/2006/relationships/hyperlink" Target="http://www.biopax.org/" TargetMode="External"/><Relationship Id="rId12" Type="http://schemas.openxmlformats.org/officeDocument/2006/relationships/hyperlink" Target="http://www.cellml.org/" TargetMode="External"/><Relationship Id="rId13" Type="http://schemas.openxmlformats.org/officeDocument/2006/relationships/hyperlink" Target="http://www.ebi.ac.uk/biomodels-main/" TargetMode="External"/><Relationship Id="rId14" Type="http://schemas.openxmlformats.org/officeDocument/2006/relationships/hyperlink" Target="http://sbml.org/Software/libSBML" TargetMode="External"/><Relationship Id="rId15" Type="http://schemas.openxmlformats.org/officeDocument/2006/relationships/hyperlink" Target="http://sbml.org/Main_Page" TargetMode="External"/><Relationship Id="rId16" Type="http://schemas.openxmlformats.org/officeDocument/2006/relationships/hyperlink" Target="http://sbml.org/SBML_Software_Guide" TargetMode="External"/><Relationship Id="rId17" Type="http://schemas.openxmlformats.org/officeDocument/2006/relationships/hyperlink" Target="http://cytoscape.org/" TargetMode="External"/><Relationship Id="rId18" Type="http://schemas.openxmlformats.org/officeDocument/2006/relationships/hyperlink" Target="http://celldesigner.org/" TargetMode="External"/><Relationship Id="rId19" Type="http://schemas.openxmlformats.org/officeDocument/2006/relationships/hyperlink" Target="http://semanticsbml.org/semanticSBML/simple/index"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ml.org/More_Detailed_Summary_of_SB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2F3B4-7603-544C-B489-785BBF38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11</Pages>
  <Words>3081</Words>
  <Characters>17567</Characters>
  <Application>Microsoft Macintosh Word</Application>
  <DocSecurity>0</DocSecurity>
  <Lines>146</Lines>
  <Paragraphs>41</Paragraphs>
  <ScaleCrop>false</ScaleCrop>
  <Company>Northwestern</Company>
  <LinksUpToDate>false</LinksUpToDate>
  <CharactersWithSpaces>20607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Dapas</dc:creator>
  <cp:keywords/>
  <dc:description/>
  <cp:lastModifiedBy>Matthew Dapas</cp:lastModifiedBy>
  <cp:revision>64</cp:revision>
  <dcterms:created xsi:type="dcterms:W3CDTF">2013-12-10T16:52:00Z</dcterms:created>
  <dcterms:modified xsi:type="dcterms:W3CDTF">2013-12-13T22:40:00Z</dcterms:modified>
</cp:coreProperties>
</file>