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1A37" w14:textId="59F0BAB8" w:rsidR="000C74AE" w:rsidRDefault="000C74AE" w:rsidP="000C74AE">
      <w:pPr>
        <w:pStyle w:val="Balk1"/>
        <w:jc w:val="center"/>
      </w:pPr>
      <w:r w:rsidRPr="000C74AE">
        <w:t>BPSYNC: Giyilebilir Sensör Birleşimi ve Yapay Zekâ Destekli Sürekli Tansiyon İzleme</w:t>
      </w:r>
    </w:p>
    <w:p w14:paraId="3A48D685" w14:textId="77777777" w:rsidR="000C74AE" w:rsidRDefault="000C74AE" w:rsidP="000C74AE"/>
    <w:p w14:paraId="03B1C28C" w14:textId="137B8E7A" w:rsidR="000C74AE" w:rsidRDefault="000C74AE" w:rsidP="000C74AE">
      <w:pPr>
        <w:rPr>
          <w:b/>
          <w:bCs/>
          <w:color w:val="0F4761" w:themeColor="accent1" w:themeShade="BF"/>
        </w:rPr>
      </w:pPr>
      <w:r w:rsidRPr="000C74AE">
        <w:rPr>
          <w:b/>
          <w:bCs/>
          <w:color w:val="0F4761" w:themeColor="accent1" w:themeShade="BF"/>
        </w:rPr>
        <w:t>Projenin Amacı:</w:t>
      </w:r>
    </w:p>
    <w:p w14:paraId="2B160452" w14:textId="77777777" w:rsidR="00555F5A" w:rsidRPr="00555F5A" w:rsidRDefault="000C74AE" w:rsidP="00555F5A">
      <w:r>
        <w:rPr>
          <w:b/>
          <w:bCs/>
          <w:color w:val="0F4761" w:themeColor="accent1" w:themeShade="BF"/>
        </w:rPr>
        <w:t xml:space="preserve">   </w:t>
      </w:r>
      <w:r w:rsidR="00555F5A" w:rsidRPr="00555F5A">
        <w:t>Bu projenin amacı, sağlıklı görünen ve herhangi bir klinik belirti göstermeyen bireylerin gün içerisindeki kan basıncı değişimlerini takip etmeye yardımcı olan, giyilebilir sensörler ve yapay zekâ tabanlı analiz yöntemleri kullanan bir sistem geliştirmektir.</w:t>
      </w:r>
    </w:p>
    <w:p w14:paraId="06B08B45" w14:textId="77777777" w:rsidR="00555F5A" w:rsidRPr="00555F5A" w:rsidRDefault="00555F5A" w:rsidP="00555F5A">
      <w:r w:rsidRPr="00555F5A">
        <w:t xml:space="preserve">Sistem; vücudun farklı bölgelerine yerleştirilen </w:t>
      </w:r>
      <w:proofErr w:type="spellStart"/>
      <w:r w:rsidRPr="00555F5A">
        <w:t>fotopletismografi</w:t>
      </w:r>
      <w:proofErr w:type="spellEnd"/>
      <w:r w:rsidRPr="00555F5A">
        <w:t xml:space="preserve"> (PPG) ve elektrokardiyografi (EKG) sensörleri aracılığıyla gerçek zamanlı veri toplar. Elde edilen sinyallerden nabız geçiş süresi (PTT) gibi anlamlı özellikler çıkarılarak, makine öğrenmesi modelleri yardımıyla anlık kan basıncı tahmini yapılır.</w:t>
      </w:r>
    </w:p>
    <w:p w14:paraId="3DDB8280" w14:textId="77777777" w:rsidR="00555F5A" w:rsidRPr="00555F5A" w:rsidRDefault="00555F5A" w:rsidP="00555F5A">
      <w:r w:rsidRPr="00555F5A">
        <w:t>Toplanan veriler haftalık trendler hâlinde değerlendirilir ve olağan dışı değişimler veya anormallikler tespit edildiğinde kullanıcıya bilgilendirme yapılır. Böylece bireylerin günlük yaşantı içerisinde kan basıncı dinamikleri hakkında farkındalık kazanmaları ve gerektiğinde zamanında sağlık desteği almalarının desteklenmesi hedeflenmektedir.</w:t>
      </w:r>
    </w:p>
    <w:p w14:paraId="292A3754" w14:textId="77777777" w:rsidR="00555F5A" w:rsidRPr="00555F5A" w:rsidRDefault="00555F5A" w:rsidP="00555F5A">
      <w:r w:rsidRPr="00555F5A">
        <w:t>Bu sistem, tıbbi tanı koyma amacı taşımamakta olup; kullanıcılara kişisel sağlık verileri üzerinden proaktif takip imkânı sunmayı amaçlamaktadır.</w:t>
      </w:r>
    </w:p>
    <w:p w14:paraId="429E6D2A" w14:textId="5399484A" w:rsidR="000C74AE" w:rsidRDefault="000C74AE" w:rsidP="00555F5A"/>
    <w:p w14:paraId="5DDE9398" w14:textId="77777777" w:rsidR="000C74AE" w:rsidRDefault="000C74AE" w:rsidP="000C74AE"/>
    <w:p w14:paraId="73DB9CDE" w14:textId="7B5D226E" w:rsidR="000C74AE" w:rsidRDefault="000C74AE" w:rsidP="000C74AE">
      <w:pPr>
        <w:rPr>
          <w:b/>
          <w:bCs/>
          <w:color w:val="0F4761" w:themeColor="accent1" w:themeShade="BF"/>
        </w:rPr>
      </w:pPr>
      <w:r w:rsidRPr="000C74AE">
        <w:rPr>
          <w:b/>
          <w:bCs/>
          <w:color w:val="0F4761" w:themeColor="accent1" w:themeShade="BF"/>
        </w:rPr>
        <w:t>Projenin Tıbbi Temeli:</w:t>
      </w:r>
    </w:p>
    <w:p w14:paraId="0B0F097E" w14:textId="77777777" w:rsidR="000C74AE" w:rsidRPr="000C74AE" w:rsidRDefault="000C74AE" w:rsidP="000C74AE">
      <w:r>
        <w:rPr>
          <w:b/>
          <w:bCs/>
          <w:color w:val="0F4761" w:themeColor="accent1" w:themeShade="BF"/>
        </w:rPr>
        <w:t xml:space="preserve">  </w:t>
      </w:r>
      <w:r w:rsidRPr="000C74AE">
        <w:t>Kan basıncı (tansiyon), kalbin kanı damar sistemine pompalarken damar duvarlarında oluşturduğu basıncı ifade eder ve kardiyovasküler sistemin en temel fizyolojik göstergelerinden biridir. Kan basıncının gün içerisindeki seyri; günlük stres, fiziksel aktivite, uyku düzeni, beslenme, sıvı dengesi gibi birçok faktörden etkilenebilir. Bu nedenle, aralıklı ölçümler yerine sürekli izleme yapılması, basınç değişimlerinin dinamik yapısını daha doğru değerlendirme açısından önemlidir.</w:t>
      </w:r>
    </w:p>
    <w:p w14:paraId="5AEBCCC3" w14:textId="77777777" w:rsidR="000C74AE" w:rsidRPr="000C74AE" w:rsidRDefault="000C74AE" w:rsidP="000C74AE">
      <w:r w:rsidRPr="000C74AE">
        <w:t>Geleneksel tansiyon ölçüm yöntemleri (</w:t>
      </w:r>
      <w:proofErr w:type="spellStart"/>
      <w:r w:rsidRPr="000C74AE">
        <w:t>sfigmomanometre</w:t>
      </w:r>
      <w:proofErr w:type="spellEnd"/>
      <w:r w:rsidRPr="000C74AE">
        <w:t xml:space="preserve">/kol manşonu) yalnızca belirli anlık ölçümler sunar ve özellikle klinik dışında kullanımda konforu ve sürekliliği sınırlıdır. </w:t>
      </w:r>
      <w:proofErr w:type="spellStart"/>
      <w:r w:rsidRPr="000C74AE">
        <w:t>Holter</w:t>
      </w:r>
      <w:proofErr w:type="spellEnd"/>
      <w:r w:rsidRPr="000C74AE">
        <w:t xml:space="preserve"> cihazları ise uzun süreli kan basıncı takibine imkân tanısa da günlük kullanımda hacimli yapıları, kullanım zorluğu ve sınırlı erişilebilirlik nedeniyle yaygın değildir. Bu durum, bireylerin kan basıncındaki önemli değişiklikleri zamanında fark edememesine yol açabilir.</w:t>
      </w:r>
    </w:p>
    <w:p w14:paraId="231B3234" w14:textId="77777777" w:rsidR="000C74AE" w:rsidRPr="000C74AE" w:rsidRDefault="000C74AE" w:rsidP="000C74AE">
      <w:r w:rsidRPr="000C74AE">
        <w:lastRenderedPageBreak/>
        <w:t xml:space="preserve">Son yıllarda, </w:t>
      </w:r>
      <w:proofErr w:type="spellStart"/>
      <w:r w:rsidRPr="000C74AE">
        <w:t>fotopletismografi</w:t>
      </w:r>
      <w:proofErr w:type="spellEnd"/>
      <w:r w:rsidRPr="000C74AE">
        <w:t xml:space="preserve"> (PPG) ve elektrokardiyografi (EKG) gibi </w:t>
      </w:r>
      <w:proofErr w:type="spellStart"/>
      <w:r w:rsidRPr="000C74AE">
        <w:t>non</w:t>
      </w:r>
      <w:proofErr w:type="spellEnd"/>
      <w:r w:rsidRPr="000C74AE">
        <w:t xml:space="preserve">-invaziv </w:t>
      </w:r>
      <w:proofErr w:type="spellStart"/>
      <w:r w:rsidRPr="000C74AE">
        <w:t>biyosinyallerin</w:t>
      </w:r>
      <w:proofErr w:type="spellEnd"/>
      <w:r w:rsidRPr="000C74AE">
        <w:t xml:space="preserve"> taşınabilir sensörler aracılığıyla elde edilebilmesi, kan basıncının sürekli ve pratik biçimde tahmin edilmesine yönelik yeni yaklaşımları mümkün kılmıştır. Özellikle EKG’nin kardiyak elektriksel aktiviteyi, </w:t>
      </w:r>
      <w:proofErr w:type="spellStart"/>
      <w:r w:rsidRPr="000C74AE">
        <w:t>PPG’nin</w:t>
      </w:r>
      <w:proofErr w:type="spellEnd"/>
      <w:r w:rsidRPr="000C74AE">
        <w:t xml:space="preserve"> ise periferik kan hacmi değişimini ölçmesi; bu iki veri arasındaki zaman farkından (</w:t>
      </w:r>
      <w:proofErr w:type="spellStart"/>
      <w:r w:rsidRPr="000C74AE">
        <w:t>Pulse</w:t>
      </w:r>
      <w:proofErr w:type="spellEnd"/>
      <w:r w:rsidRPr="000C74AE">
        <w:t xml:space="preserve"> Transit Time, PTT) yararlanarak kan basıncıyla ilişkili fizyolojik parametrelerin elde edilmesini sağlamaktadır. PTT’nin arteriyel sertlik, damar elastikiyeti ve kan basıncıyla ilişkili olduğu birçok çalışmada ortaya konmuştur.</w:t>
      </w:r>
    </w:p>
    <w:p w14:paraId="6561B4CD" w14:textId="77777777" w:rsidR="000C74AE" w:rsidRPr="000C74AE" w:rsidRDefault="000C74AE" w:rsidP="000C74AE">
      <w:r w:rsidRPr="000C74AE">
        <w:t xml:space="preserve">Bu sinyallerin dijital olarak işlenmesi ve makine öğrenmesi/derin öğrenme algoritmalarıyla modellenmesi sayesinde, </w:t>
      </w:r>
      <w:proofErr w:type="spellStart"/>
      <w:r w:rsidRPr="000C74AE">
        <w:t>manşonsuz</w:t>
      </w:r>
      <w:proofErr w:type="spellEnd"/>
      <w:r w:rsidRPr="000C74AE">
        <w:t xml:space="preserve"> ve sürekli tansiyon tahmini yapılabilen sistemlerin geliştirilmesi mümkün hale gelmiştir. Böyle bir yaklaşım, bireyin günlük yaşamında doğal koşullarda veri toplanmasını ve kan basıncı değişikliklerinin uzun dönemli trendler üzerinden değerlendirilmesini sağlar.</w:t>
      </w:r>
    </w:p>
    <w:p w14:paraId="70621A59" w14:textId="77777777" w:rsidR="000C74AE" w:rsidRPr="000C74AE" w:rsidRDefault="000C74AE" w:rsidP="000C74AE">
      <w:r w:rsidRPr="000C74AE">
        <w:t>Sürekli veri toplama; kan basıncı regülasyonundaki ani dalgalanmaların veya yavaş gerçekleşen eğilim değişimlerinin erken tespitinde önemli bir avantaj sunar. Bu sayede kullanıcı, olağan dışı değişimleri fark ederek zamanında önlem alabilir veya sağlık profesyoneline yönlendirilebilir.</w:t>
      </w:r>
    </w:p>
    <w:p w14:paraId="7E99CE86" w14:textId="77777777" w:rsidR="000C74AE" w:rsidRPr="000C74AE" w:rsidRDefault="000C74AE" w:rsidP="000C74AE">
      <w:r w:rsidRPr="000C74AE">
        <w:t>Bu bağlamda, giyilebilir teknolojilerle desteklenen, sensör füzyonu ve yapay zekâ tabanlı değerlendirme yöntemleri; bireylerin kan basıncı takibini klinik ortamdan bağımsız, konforlu ve erişilebilir hâle getirerek kişisel sağlık takibinde yeni bir yaklaşım ortaya koymaktadır.</w:t>
      </w:r>
    </w:p>
    <w:p w14:paraId="519149FD" w14:textId="6D94F72B" w:rsidR="000C74AE" w:rsidRPr="000C74AE" w:rsidRDefault="000C74AE" w:rsidP="000C74AE">
      <w:pPr>
        <w:rPr>
          <w:b/>
          <w:bCs/>
          <w:color w:val="0F4761" w:themeColor="accent1" w:themeShade="BF"/>
        </w:rPr>
      </w:pPr>
    </w:p>
    <w:p w14:paraId="7B673814" w14:textId="290E3940" w:rsidR="000C74AE" w:rsidRDefault="000C74AE" w:rsidP="000C74AE">
      <w:pPr>
        <w:rPr>
          <w:b/>
          <w:bCs/>
          <w:color w:val="0F4761" w:themeColor="accent1" w:themeShade="BF"/>
        </w:rPr>
      </w:pPr>
      <w:r>
        <w:rPr>
          <w:b/>
          <w:bCs/>
          <w:color w:val="0F4761" w:themeColor="accent1" w:themeShade="BF"/>
        </w:rPr>
        <w:t>Projenin Bileşenleri:</w:t>
      </w:r>
    </w:p>
    <w:p w14:paraId="21F2E848" w14:textId="77777777" w:rsidR="001748E7" w:rsidRDefault="000C74AE" w:rsidP="00680E61">
      <w:pPr>
        <w:pStyle w:val="ListeParagraf"/>
        <w:numPr>
          <w:ilvl w:val="0"/>
          <w:numId w:val="2"/>
        </w:numPr>
      </w:pPr>
      <w:proofErr w:type="gramStart"/>
      <w:r w:rsidRPr="00680E61">
        <w:rPr>
          <w:b/>
          <w:bCs/>
          <w:color w:val="0F4761" w:themeColor="accent1" w:themeShade="BF"/>
        </w:rPr>
        <w:t xml:space="preserve">Sensör: </w:t>
      </w:r>
      <w:r w:rsidR="001748E7">
        <w:rPr>
          <w:b/>
          <w:bCs/>
          <w:color w:val="0F4761" w:themeColor="accent1" w:themeShade="BF"/>
        </w:rPr>
        <w:t xml:space="preserve"> </w:t>
      </w:r>
      <w:r w:rsidR="001748E7" w:rsidRPr="001748E7">
        <w:t>Sistem</w:t>
      </w:r>
      <w:proofErr w:type="gramEnd"/>
      <w:r w:rsidR="001748E7" w:rsidRPr="001748E7">
        <w:t xml:space="preserve">, PPG ve EKG sensörlerinden gerçek zamanlı </w:t>
      </w:r>
      <w:proofErr w:type="spellStart"/>
      <w:r w:rsidR="001748E7" w:rsidRPr="001748E7">
        <w:t>biyosinyal</w:t>
      </w:r>
      <w:proofErr w:type="spellEnd"/>
      <w:r w:rsidR="001748E7" w:rsidRPr="001748E7">
        <w:t xml:space="preserve"> toplar. Sürekli kan basıncı tahmininde kullanılan </w:t>
      </w:r>
      <w:r w:rsidR="001748E7" w:rsidRPr="001748E7">
        <w:rPr>
          <w:b/>
          <w:bCs/>
        </w:rPr>
        <w:t>Nabız Geçiş Süresi (PTT)</w:t>
      </w:r>
      <w:r w:rsidR="001748E7" w:rsidRPr="001748E7">
        <w:t>’</w:t>
      </w:r>
      <w:proofErr w:type="spellStart"/>
      <w:r w:rsidR="001748E7" w:rsidRPr="001748E7">
        <w:t>nin</w:t>
      </w:r>
      <w:proofErr w:type="spellEnd"/>
      <w:r w:rsidR="001748E7" w:rsidRPr="001748E7">
        <w:t xml:space="preserve"> hesaplanabilmesi için sensörlerin vücudun farklı bölgelerine (ör. bilek + parmak) yerleştirilmesi gerekir. Aynı konumdan ölçüm yapıldığında sinyaller arasındaki zaman farkı tespit edilemeyeceği için </w:t>
      </w:r>
      <w:r w:rsidR="001748E7" w:rsidRPr="001748E7">
        <w:rPr>
          <w:b/>
          <w:bCs/>
        </w:rPr>
        <w:t>PTT doğru hesaplanamaz</w:t>
      </w:r>
      <w:r w:rsidR="001748E7" w:rsidRPr="001748E7">
        <w:t xml:space="preserve"> ve sürekli tansiyon tahmini mümkün olmaz. Bu nedenle sensörlerin ayrı bölgelerde konumlandırılması tercih edilir.</w:t>
      </w:r>
    </w:p>
    <w:p w14:paraId="08A556B4" w14:textId="77777777" w:rsidR="001748E7" w:rsidRDefault="001748E7" w:rsidP="001748E7">
      <w:pPr>
        <w:pStyle w:val="ListeParagraf"/>
        <w:ind w:left="816"/>
      </w:pPr>
    </w:p>
    <w:p w14:paraId="5F20A752" w14:textId="77777777" w:rsidR="001748E7" w:rsidRPr="001748E7" w:rsidRDefault="001748E7" w:rsidP="001748E7">
      <w:pPr>
        <w:pStyle w:val="ListeParagraf"/>
        <w:ind w:left="816"/>
      </w:pPr>
    </w:p>
    <w:p w14:paraId="04911000" w14:textId="7EC5E313" w:rsidR="000C74AE" w:rsidRDefault="00680E61" w:rsidP="00680E61">
      <w:pPr>
        <w:pStyle w:val="ListeParagraf"/>
        <w:numPr>
          <w:ilvl w:val="0"/>
          <w:numId w:val="2"/>
        </w:numPr>
      </w:pPr>
      <w:r w:rsidRPr="00680E61">
        <w:rPr>
          <w:b/>
          <w:bCs/>
          <w:color w:val="0F4761" w:themeColor="accent1" w:themeShade="BF"/>
        </w:rPr>
        <w:t xml:space="preserve">Sinyal Toplama ve </w:t>
      </w:r>
      <w:proofErr w:type="gramStart"/>
      <w:r w:rsidRPr="00680E61">
        <w:rPr>
          <w:b/>
          <w:bCs/>
          <w:color w:val="0F4761" w:themeColor="accent1" w:themeShade="BF"/>
        </w:rPr>
        <w:t>İşleme</w:t>
      </w:r>
      <w:r w:rsidR="000C74AE" w:rsidRPr="00680E61">
        <w:rPr>
          <w:b/>
          <w:bCs/>
          <w:color w:val="0F4761" w:themeColor="accent1" w:themeShade="BF"/>
        </w:rPr>
        <w:t>:</w:t>
      </w:r>
      <w:r w:rsidRPr="00680E61">
        <w:t xml:space="preserve"> </w:t>
      </w:r>
      <w:r>
        <w:t xml:space="preserve"> </w:t>
      </w:r>
      <w:r w:rsidRPr="00680E61">
        <w:t>Sensörlerden</w:t>
      </w:r>
      <w:proofErr w:type="gramEnd"/>
      <w:r w:rsidRPr="00680E61">
        <w:t xml:space="preserve"> alınan ham veriler, gürültü ve artefaktların giderilmesi için filtreleme algoritmalarından geçirilir. Ardından, PTT gibi fizyolojik açıdan anlamlı özellikler çıkarılarak yapay zekâ modeline aktarılır.</w:t>
      </w:r>
    </w:p>
    <w:p w14:paraId="0013181C" w14:textId="77777777" w:rsidR="00680E61" w:rsidRPr="00680E61" w:rsidRDefault="00680E61" w:rsidP="000C74AE"/>
    <w:p w14:paraId="0AAFD70C" w14:textId="7FD4708B" w:rsidR="000C74AE" w:rsidRDefault="000C74AE" w:rsidP="00680E61">
      <w:pPr>
        <w:pStyle w:val="ListeParagraf"/>
        <w:numPr>
          <w:ilvl w:val="0"/>
          <w:numId w:val="2"/>
        </w:numPr>
      </w:pPr>
      <w:r w:rsidRPr="00680E61">
        <w:rPr>
          <w:b/>
          <w:bCs/>
          <w:color w:val="0F4761" w:themeColor="accent1" w:themeShade="BF"/>
        </w:rPr>
        <w:lastRenderedPageBreak/>
        <w:t xml:space="preserve">Donanım </w:t>
      </w:r>
      <w:proofErr w:type="gramStart"/>
      <w:r w:rsidRPr="00680E61">
        <w:rPr>
          <w:b/>
          <w:bCs/>
          <w:color w:val="0F4761" w:themeColor="accent1" w:themeShade="BF"/>
        </w:rPr>
        <w:t>Tasarımı:</w:t>
      </w:r>
      <w:r w:rsidR="00680E61" w:rsidRPr="00680E61">
        <w:rPr>
          <w:b/>
          <w:bCs/>
          <w:color w:val="0F4761" w:themeColor="accent1" w:themeShade="BF"/>
        </w:rPr>
        <w:t xml:space="preserve"> </w:t>
      </w:r>
      <w:r w:rsidR="00680E61" w:rsidRPr="00680E61">
        <w:t xml:space="preserve"> Giyilebilir</w:t>
      </w:r>
      <w:proofErr w:type="gramEnd"/>
      <w:r w:rsidR="00680E61" w:rsidRPr="00680E61">
        <w:t xml:space="preserve"> formda bir donanım platformu tasarlanarak sensörlerin güvenilir veri toplama kabiliyeti sağlanır. Mikrodenetleyici, güç yönetimi bileşenleri ve kablosuz iletişim modülleri sistemin temel fiziksel yapısını oluşturur.</w:t>
      </w:r>
    </w:p>
    <w:p w14:paraId="7C5CC923" w14:textId="77777777" w:rsidR="001748E7" w:rsidRDefault="001748E7" w:rsidP="001748E7">
      <w:pPr>
        <w:pStyle w:val="ListeParagraf"/>
      </w:pPr>
    </w:p>
    <w:p w14:paraId="15FBEA6B" w14:textId="77777777" w:rsidR="001748E7" w:rsidRPr="00680E61" w:rsidRDefault="001748E7" w:rsidP="001748E7">
      <w:pPr>
        <w:pStyle w:val="ListeParagraf"/>
        <w:ind w:left="816"/>
      </w:pPr>
    </w:p>
    <w:p w14:paraId="28928EF9" w14:textId="12BACCDC" w:rsidR="000C74AE" w:rsidRDefault="000C74AE" w:rsidP="00680E61">
      <w:pPr>
        <w:pStyle w:val="ListeParagraf"/>
        <w:numPr>
          <w:ilvl w:val="0"/>
          <w:numId w:val="2"/>
        </w:numPr>
      </w:pPr>
      <w:r w:rsidRPr="00680E61">
        <w:rPr>
          <w:b/>
          <w:bCs/>
          <w:color w:val="0F4761" w:themeColor="accent1" w:themeShade="BF"/>
        </w:rPr>
        <w:t xml:space="preserve">Yapay </w:t>
      </w:r>
      <w:proofErr w:type="gramStart"/>
      <w:r w:rsidRPr="00680E61">
        <w:rPr>
          <w:b/>
          <w:bCs/>
          <w:color w:val="0F4761" w:themeColor="accent1" w:themeShade="BF"/>
        </w:rPr>
        <w:t>Zeka</w:t>
      </w:r>
      <w:proofErr w:type="gramEnd"/>
      <w:r w:rsidRPr="00680E61">
        <w:rPr>
          <w:b/>
          <w:bCs/>
          <w:color w:val="0F4761" w:themeColor="accent1" w:themeShade="BF"/>
        </w:rPr>
        <w:t xml:space="preserve"> </w:t>
      </w:r>
      <w:proofErr w:type="gramStart"/>
      <w:r w:rsidRPr="00680E61">
        <w:rPr>
          <w:b/>
          <w:bCs/>
          <w:color w:val="0F4761" w:themeColor="accent1" w:themeShade="BF"/>
        </w:rPr>
        <w:t>Modeli:</w:t>
      </w:r>
      <w:r w:rsidR="00680E61" w:rsidRPr="00680E61">
        <w:rPr>
          <w:b/>
          <w:bCs/>
          <w:color w:val="0F4761" w:themeColor="accent1" w:themeShade="BF"/>
        </w:rPr>
        <w:t xml:space="preserve">  </w:t>
      </w:r>
      <w:r w:rsidR="00680E61" w:rsidRPr="00680E61">
        <w:t>İşlenmiş</w:t>
      </w:r>
      <w:proofErr w:type="gramEnd"/>
      <w:r w:rsidR="00680E61" w:rsidRPr="00680E61">
        <w:t xml:space="preserve"> sinyallerden elde edilen özellikler, makine öğrenmesi veya derin öğrenme modelleri kullanılarak değerlendirilir. Model, anlık kan basıncı tahmini üretir, uzun dönemli değişimleri analiz eder ve anomalileri tespit ederek kullanıcıyı uyarır.</w:t>
      </w:r>
    </w:p>
    <w:p w14:paraId="400CFFDE" w14:textId="77777777" w:rsidR="00680E61" w:rsidRPr="00680E61" w:rsidRDefault="00680E61" w:rsidP="000C74AE"/>
    <w:p w14:paraId="6F9D562E" w14:textId="673B0B6A" w:rsidR="000C74AE" w:rsidRDefault="000C74AE" w:rsidP="00680E61">
      <w:pPr>
        <w:pStyle w:val="ListeParagraf"/>
        <w:numPr>
          <w:ilvl w:val="0"/>
          <w:numId w:val="2"/>
        </w:numPr>
      </w:pPr>
      <w:r w:rsidRPr="00680E61">
        <w:rPr>
          <w:b/>
          <w:bCs/>
          <w:color w:val="0F4761" w:themeColor="accent1" w:themeShade="BF"/>
        </w:rPr>
        <w:t xml:space="preserve">Veri </w:t>
      </w:r>
      <w:proofErr w:type="gramStart"/>
      <w:r w:rsidRPr="00680E61">
        <w:rPr>
          <w:b/>
          <w:bCs/>
          <w:color w:val="0F4761" w:themeColor="accent1" w:themeShade="BF"/>
        </w:rPr>
        <w:t>Seti:</w:t>
      </w:r>
      <w:r w:rsidR="00680E61" w:rsidRPr="00680E61">
        <w:rPr>
          <w:b/>
          <w:bCs/>
          <w:color w:val="0F4761" w:themeColor="accent1" w:themeShade="BF"/>
        </w:rPr>
        <w:t xml:space="preserve">  </w:t>
      </w:r>
      <w:r w:rsidR="00680E61" w:rsidRPr="00680E61">
        <w:t>Modelin</w:t>
      </w:r>
      <w:proofErr w:type="gramEnd"/>
      <w:r w:rsidR="00680E61" w:rsidRPr="00680E61">
        <w:t xml:space="preserve"> eğitimi ve doğrulanması için açık kaynaklı veri setleri ve kullanıcıdan toplanan ölçümler kullanılır. Gerekli durumlarda kişisel kalibrasyon verileri sisteme eklenerek tahmin doğruluğu artırılır.</w:t>
      </w:r>
    </w:p>
    <w:p w14:paraId="586E455D" w14:textId="77777777" w:rsidR="00680E61" w:rsidRPr="00680E61" w:rsidRDefault="00680E61" w:rsidP="000C74AE"/>
    <w:p w14:paraId="3ABAB934" w14:textId="77777777" w:rsidR="00AD6A82" w:rsidRPr="00AD6A82" w:rsidRDefault="00680E61" w:rsidP="00AD6A82">
      <w:pPr>
        <w:pStyle w:val="ListeParagraf"/>
        <w:numPr>
          <w:ilvl w:val="0"/>
          <w:numId w:val="2"/>
        </w:numPr>
      </w:pPr>
      <w:r w:rsidRPr="00AD6A82">
        <w:rPr>
          <w:b/>
          <w:bCs/>
          <w:color w:val="0F4761" w:themeColor="accent1" w:themeShade="BF"/>
        </w:rPr>
        <w:t xml:space="preserve">Kullanıcı </w:t>
      </w:r>
      <w:proofErr w:type="gramStart"/>
      <w:r w:rsidRPr="00AD6A82">
        <w:rPr>
          <w:b/>
          <w:bCs/>
          <w:color w:val="0F4761" w:themeColor="accent1" w:themeShade="BF"/>
        </w:rPr>
        <w:t xml:space="preserve">Arayüzü:  </w:t>
      </w:r>
      <w:r w:rsidRPr="00680E61">
        <w:t>Mobil</w:t>
      </w:r>
      <w:proofErr w:type="gramEnd"/>
      <w:r w:rsidRPr="00680E61">
        <w:t xml:space="preserve"> arayüz aracılığıyla kullanıcıya anlık değerler ve haftalık trend raporları gösterilir. </w:t>
      </w:r>
      <w:r w:rsidR="00AD6A82" w:rsidRPr="00AD6A82">
        <w:t>Veri analizinde anomali tespit edildiğinde kullanıcı bilgilendirilir ve gerekli görülürse sağlık danışmanlığına başvurması önerilir.</w:t>
      </w:r>
    </w:p>
    <w:p w14:paraId="4185ACFE" w14:textId="285FC713" w:rsidR="00680E61" w:rsidRDefault="00680E61" w:rsidP="00AD6A82">
      <w:pPr>
        <w:ind w:left="456"/>
      </w:pPr>
    </w:p>
    <w:p w14:paraId="1559D685" w14:textId="77777777" w:rsidR="007D09ED" w:rsidRDefault="007D09ED" w:rsidP="00AD6A82">
      <w:pPr>
        <w:ind w:left="456"/>
      </w:pPr>
    </w:p>
    <w:p w14:paraId="108F281C" w14:textId="77777777" w:rsidR="007D09ED" w:rsidRDefault="007D09ED" w:rsidP="00AD6A82">
      <w:pPr>
        <w:ind w:left="456"/>
      </w:pPr>
    </w:p>
    <w:p w14:paraId="7A0498AF" w14:textId="77777777" w:rsidR="007D09ED" w:rsidRDefault="007D09ED" w:rsidP="00AD6A82">
      <w:pPr>
        <w:ind w:left="456"/>
      </w:pPr>
    </w:p>
    <w:p w14:paraId="611BDA6C" w14:textId="77777777" w:rsidR="007D09ED" w:rsidRDefault="007D09ED" w:rsidP="00AD6A82">
      <w:pPr>
        <w:ind w:left="456"/>
      </w:pPr>
    </w:p>
    <w:p w14:paraId="3BE4157E" w14:textId="77777777" w:rsidR="007D09ED" w:rsidRDefault="007D09ED" w:rsidP="00AD6A82">
      <w:pPr>
        <w:ind w:left="456"/>
      </w:pPr>
    </w:p>
    <w:p w14:paraId="401CA38B" w14:textId="77777777" w:rsidR="007D09ED" w:rsidRDefault="007D09ED" w:rsidP="00AD6A82">
      <w:pPr>
        <w:ind w:left="456"/>
      </w:pPr>
    </w:p>
    <w:p w14:paraId="0E1C847F" w14:textId="77777777" w:rsidR="007D09ED" w:rsidRDefault="007D09ED" w:rsidP="00AD6A82">
      <w:pPr>
        <w:ind w:left="456"/>
      </w:pPr>
    </w:p>
    <w:p w14:paraId="48285883" w14:textId="77777777" w:rsidR="007D09ED" w:rsidRDefault="007D09ED" w:rsidP="00AD6A82">
      <w:pPr>
        <w:ind w:left="456"/>
      </w:pPr>
    </w:p>
    <w:p w14:paraId="5EA92D76" w14:textId="77777777" w:rsidR="007D09ED" w:rsidRDefault="007D09ED" w:rsidP="00AD6A82">
      <w:pPr>
        <w:ind w:left="456"/>
      </w:pPr>
    </w:p>
    <w:p w14:paraId="4D0345D1" w14:textId="77777777" w:rsidR="007D09ED" w:rsidRDefault="007D09ED" w:rsidP="00AD6A82">
      <w:pPr>
        <w:ind w:left="456"/>
      </w:pPr>
    </w:p>
    <w:p w14:paraId="66956BCD" w14:textId="77777777" w:rsidR="007D09ED" w:rsidRDefault="007D09ED" w:rsidP="00AD6A82">
      <w:pPr>
        <w:ind w:left="456"/>
      </w:pPr>
    </w:p>
    <w:p w14:paraId="268EE632" w14:textId="77777777" w:rsidR="007D09ED" w:rsidRDefault="007D09ED" w:rsidP="00AD6A82">
      <w:pPr>
        <w:ind w:left="456"/>
      </w:pPr>
    </w:p>
    <w:p w14:paraId="53B8A61B" w14:textId="77777777" w:rsidR="007D09ED" w:rsidRDefault="007D09ED" w:rsidP="00AD6A82">
      <w:pPr>
        <w:ind w:left="456"/>
      </w:pPr>
    </w:p>
    <w:p w14:paraId="5E6CCF55" w14:textId="08BB4DE4" w:rsidR="007D09ED" w:rsidRDefault="007D09ED" w:rsidP="007D09ED">
      <w:pPr>
        <w:pStyle w:val="Balk1"/>
        <w:jc w:val="center"/>
      </w:pPr>
      <w:r>
        <w:lastRenderedPageBreak/>
        <w:t>Referanslar</w:t>
      </w:r>
    </w:p>
    <w:p w14:paraId="4A5604CF" w14:textId="23969D9E" w:rsidR="00797AA1" w:rsidRPr="00D60239" w:rsidRDefault="00797AA1" w:rsidP="00797AA1">
      <w:pPr>
        <w:pStyle w:val="ListeParagraf"/>
        <w:numPr>
          <w:ilvl w:val="0"/>
          <w:numId w:val="3"/>
        </w:numPr>
        <w:rPr>
          <w:b/>
          <w:bCs/>
          <w:sz w:val="22"/>
          <w:szCs w:val="22"/>
        </w:rPr>
      </w:pPr>
      <w:proofErr w:type="spellStart"/>
      <w:r w:rsidRPr="00D60239">
        <w:rPr>
          <w:b/>
          <w:bCs/>
          <w:sz w:val="22"/>
          <w:szCs w:val="22"/>
        </w:rPr>
        <w:t>Chowdhury</w:t>
      </w:r>
      <w:proofErr w:type="spellEnd"/>
      <w:r w:rsidRPr="00D60239">
        <w:rPr>
          <w:b/>
          <w:bCs/>
          <w:sz w:val="22"/>
          <w:szCs w:val="22"/>
        </w:rPr>
        <w:t xml:space="preserve">, A., </w:t>
      </w:r>
      <w:proofErr w:type="spellStart"/>
      <w:r w:rsidRPr="00D60239">
        <w:rPr>
          <w:b/>
          <w:bCs/>
          <w:sz w:val="22"/>
          <w:szCs w:val="22"/>
        </w:rPr>
        <w:t>Das</w:t>
      </w:r>
      <w:proofErr w:type="spellEnd"/>
      <w:r w:rsidRPr="00D60239">
        <w:rPr>
          <w:b/>
          <w:bCs/>
          <w:sz w:val="22"/>
          <w:szCs w:val="22"/>
        </w:rPr>
        <w:t xml:space="preserve">, D., </w:t>
      </w:r>
      <w:proofErr w:type="spellStart"/>
      <w:r w:rsidRPr="00D60239">
        <w:rPr>
          <w:b/>
          <w:bCs/>
          <w:sz w:val="22"/>
          <w:szCs w:val="22"/>
        </w:rPr>
        <w:t>Eldaly</w:t>
      </w:r>
      <w:proofErr w:type="spellEnd"/>
      <w:r w:rsidRPr="00D60239">
        <w:rPr>
          <w:b/>
          <w:bCs/>
          <w:sz w:val="22"/>
          <w:szCs w:val="22"/>
        </w:rPr>
        <w:t xml:space="preserve">, A. B. M., </w:t>
      </w:r>
      <w:proofErr w:type="spellStart"/>
      <w:r w:rsidRPr="00D60239">
        <w:rPr>
          <w:b/>
          <w:bCs/>
          <w:sz w:val="22"/>
          <w:szCs w:val="22"/>
        </w:rPr>
        <w:t>Cheung</w:t>
      </w:r>
      <w:proofErr w:type="spellEnd"/>
      <w:r w:rsidRPr="00D60239">
        <w:rPr>
          <w:b/>
          <w:bCs/>
          <w:sz w:val="22"/>
          <w:szCs w:val="22"/>
        </w:rPr>
        <w:t xml:space="preserve">, R. C. C., &amp; </w:t>
      </w:r>
      <w:proofErr w:type="spellStart"/>
      <w:r w:rsidRPr="00D60239">
        <w:rPr>
          <w:b/>
          <w:bCs/>
          <w:sz w:val="22"/>
          <w:szCs w:val="22"/>
        </w:rPr>
        <w:t>Chowdhury</w:t>
      </w:r>
      <w:proofErr w:type="spellEnd"/>
      <w:r w:rsidRPr="00D60239">
        <w:rPr>
          <w:b/>
          <w:bCs/>
          <w:sz w:val="22"/>
          <w:szCs w:val="22"/>
        </w:rPr>
        <w:t>, M. H.</w:t>
      </w:r>
      <w:r w:rsidRPr="00D60239">
        <w:rPr>
          <w:sz w:val="22"/>
          <w:szCs w:val="22"/>
        </w:rPr>
        <w:br/>
      </w:r>
      <w:proofErr w:type="spellStart"/>
      <w:r w:rsidRPr="00D60239">
        <w:rPr>
          <w:i/>
          <w:iCs/>
          <w:sz w:val="22"/>
          <w:szCs w:val="22"/>
        </w:rPr>
        <w:t>Photoplethysmogram-based</w:t>
      </w:r>
      <w:proofErr w:type="spellEnd"/>
      <w:r w:rsidRPr="00D60239">
        <w:rPr>
          <w:i/>
          <w:iCs/>
          <w:sz w:val="22"/>
          <w:szCs w:val="22"/>
        </w:rPr>
        <w:t xml:space="preserve"> </w:t>
      </w:r>
      <w:proofErr w:type="spellStart"/>
      <w:r w:rsidRPr="00D60239">
        <w:rPr>
          <w:i/>
          <w:iCs/>
          <w:sz w:val="22"/>
          <w:szCs w:val="22"/>
        </w:rPr>
        <w:t>heart</w:t>
      </w:r>
      <w:proofErr w:type="spellEnd"/>
      <w:r w:rsidRPr="00D60239">
        <w:rPr>
          <w:i/>
          <w:iCs/>
          <w:sz w:val="22"/>
          <w:szCs w:val="22"/>
        </w:rPr>
        <w:t xml:space="preserve"> rate </w:t>
      </w:r>
      <w:proofErr w:type="spellStart"/>
      <w:r w:rsidRPr="00D60239">
        <w:rPr>
          <w:i/>
          <w:iCs/>
          <w:sz w:val="22"/>
          <w:szCs w:val="22"/>
        </w:rPr>
        <w:t>and</w:t>
      </w:r>
      <w:proofErr w:type="spellEnd"/>
      <w:r w:rsidRPr="00D60239">
        <w:rPr>
          <w:i/>
          <w:iCs/>
          <w:sz w:val="22"/>
          <w:szCs w:val="22"/>
        </w:rPr>
        <w:t xml:space="preserve"> </w:t>
      </w:r>
      <w:proofErr w:type="spellStart"/>
      <w:r w:rsidRPr="00D60239">
        <w:rPr>
          <w:i/>
          <w:iCs/>
          <w:sz w:val="22"/>
          <w:szCs w:val="22"/>
        </w:rPr>
        <w:t>blood</w:t>
      </w:r>
      <w:proofErr w:type="spellEnd"/>
      <w:r w:rsidRPr="00D60239">
        <w:rPr>
          <w:i/>
          <w:iCs/>
          <w:sz w:val="22"/>
          <w:szCs w:val="22"/>
        </w:rPr>
        <w:t xml:space="preserve"> </w:t>
      </w:r>
      <w:proofErr w:type="spellStart"/>
      <w:r w:rsidRPr="00D60239">
        <w:rPr>
          <w:i/>
          <w:iCs/>
          <w:sz w:val="22"/>
          <w:szCs w:val="22"/>
        </w:rPr>
        <w:t>pressure</w:t>
      </w:r>
      <w:proofErr w:type="spellEnd"/>
      <w:r w:rsidRPr="00D60239">
        <w:rPr>
          <w:i/>
          <w:iCs/>
          <w:sz w:val="22"/>
          <w:szCs w:val="22"/>
        </w:rPr>
        <w:t xml:space="preserve"> </w:t>
      </w:r>
      <w:proofErr w:type="spellStart"/>
      <w:r w:rsidRPr="00D60239">
        <w:rPr>
          <w:i/>
          <w:iCs/>
          <w:sz w:val="22"/>
          <w:szCs w:val="22"/>
        </w:rPr>
        <w:t>estimation</w:t>
      </w:r>
      <w:proofErr w:type="spellEnd"/>
      <w:r w:rsidRPr="00D60239">
        <w:rPr>
          <w:i/>
          <w:iCs/>
          <w:sz w:val="22"/>
          <w:szCs w:val="22"/>
        </w:rPr>
        <w:t xml:space="preserve"> </w:t>
      </w:r>
      <w:proofErr w:type="spellStart"/>
      <w:r w:rsidRPr="00D60239">
        <w:rPr>
          <w:i/>
          <w:iCs/>
          <w:sz w:val="22"/>
          <w:szCs w:val="22"/>
        </w:rPr>
        <w:t>with</w:t>
      </w:r>
      <w:proofErr w:type="spellEnd"/>
      <w:r w:rsidRPr="00D60239">
        <w:rPr>
          <w:i/>
          <w:iCs/>
          <w:sz w:val="22"/>
          <w:szCs w:val="22"/>
        </w:rPr>
        <w:t xml:space="preserve"> </w:t>
      </w:r>
      <w:proofErr w:type="spellStart"/>
      <w:r w:rsidRPr="00D60239">
        <w:rPr>
          <w:i/>
          <w:iCs/>
          <w:sz w:val="22"/>
          <w:szCs w:val="22"/>
        </w:rPr>
        <w:t>hypertension</w:t>
      </w:r>
      <w:proofErr w:type="spellEnd"/>
      <w:r w:rsidRPr="00D60239">
        <w:rPr>
          <w:i/>
          <w:iCs/>
          <w:sz w:val="22"/>
          <w:szCs w:val="22"/>
        </w:rPr>
        <w:t xml:space="preserve"> </w:t>
      </w:r>
      <w:proofErr w:type="spellStart"/>
      <w:r w:rsidRPr="00D60239">
        <w:rPr>
          <w:i/>
          <w:iCs/>
          <w:sz w:val="22"/>
          <w:szCs w:val="22"/>
        </w:rPr>
        <w:t>classification</w:t>
      </w:r>
      <w:proofErr w:type="spellEnd"/>
      <w:r w:rsidRPr="00D60239">
        <w:rPr>
          <w:i/>
          <w:iCs/>
          <w:sz w:val="22"/>
          <w:szCs w:val="22"/>
        </w:rPr>
        <w:t>.</w:t>
      </w:r>
      <w:r w:rsidRPr="00D60239">
        <w:rPr>
          <w:sz w:val="22"/>
          <w:szCs w:val="22"/>
        </w:rPr>
        <w:t xml:space="preserve"> (2024)</w:t>
      </w:r>
    </w:p>
    <w:p w14:paraId="28A4DAF3" w14:textId="19F11A54" w:rsidR="00D60239" w:rsidRPr="00D60239" w:rsidRDefault="00797AA1" w:rsidP="00D60239">
      <w:pPr>
        <w:pStyle w:val="NormalWeb"/>
        <w:numPr>
          <w:ilvl w:val="0"/>
          <w:numId w:val="3"/>
        </w:numPr>
        <w:rPr>
          <w:sz w:val="22"/>
          <w:szCs w:val="22"/>
        </w:rPr>
      </w:pPr>
      <w:proofErr w:type="spellStart"/>
      <w:r w:rsidRPr="00D60239">
        <w:rPr>
          <w:rStyle w:val="Gl"/>
          <w:sz w:val="22"/>
          <w:szCs w:val="22"/>
        </w:rPr>
        <w:t>Sahani</w:t>
      </w:r>
      <w:proofErr w:type="spellEnd"/>
      <w:r w:rsidRPr="00D60239">
        <w:rPr>
          <w:rStyle w:val="Gl"/>
          <w:sz w:val="22"/>
          <w:szCs w:val="22"/>
        </w:rPr>
        <w:t xml:space="preserve">, B., </w:t>
      </w:r>
      <w:proofErr w:type="spellStart"/>
      <w:r w:rsidRPr="00D60239">
        <w:rPr>
          <w:rStyle w:val="Gl"/>
          <w:sz w:val="22"/>
          <w:szCs w:val="22"/>
        </w:rPr>
        <w:t>Sonowal</w:t>
      </w:r>
      <w:proofErr w:type="spellEnd"/>
      <w:r w:rsidRPr="00D60239">
        <w:rPr>
          <w:rStyle w:val="Gl"/>
          <w:sz w:val="22"/>
          <w:szCs w:val="22"/>
        </w:rPr>
        <w:t xml:space="preserve">, D., &amp; </w:t>
      </w:r>
      <w:proofErr w:type="spellStart"/>
      <w:r w:rsidRPr="00D60239">
        <w:rPr>
          <w:rStyle w:val="Gl"/>
          <w:sz w:val="22"/>
          <w:szCs w:val="22"/>
        </w:rPr>
        <w:t>Baruah</w:t>
      </w:r>
      <w:proofErr w:type="spellEnd"/>
      <w:r w:rsidRPr="00D60239">
        <w:rPr>
          <w:rStyle w:val="Gl"/>
          <w:sz w:val="22"/>
          <w:szCs w:val="22"/>
        </w:rPr>
        <w:t>, R. K.</w:t>
      </w:r>
      <w:r w:rsidRPr="00D60239">
        <w:rPr>
          <w:sz w:val="22"/>
          <w:szCs w:val="22"/>
        </w:rPr>
        <w:br/>
      </w:r>
      <w:proofErr w:type="spellStart"/>
      <w:r w:rsidRPr="00D60239">
        <w:rPr>
          <w:rStyle w:val="Vurgu"/>
          <w:sz w:val="22"/>
          <w:szCs w:val="22"/>
        </w:rPr>
        <w:t>Deriving</w:t>
      </w:r>
      <w:proofErr w:type="spellEnd"/>
      <w:r w:rsidRPr="00D60239">
        <w:rPr>
          <w:rStyle w:val="Vurgu"/>
          <w:sz w:val="22"/>
          <w:szCs w:val="22"/>
        </w:rPr>
        <w:t xml:space="preserve"> ECG </w:t>
      </w:r>
      <w:proofErr w:type="spellStart"/>
      <w:r w:rsidRPr="00D60239">
        <w:rPr>
          <w:rStyle w:val="Vurgu"/>
          <w:sz w:val="22"/>
          <w:szCs w:val="22"/>
        </w:rPr>
        <w:t>Features</w:t>
      </w:r>
      <w:proofErr w:type="spellEnd"/>
      <w:r w:rsidRPr="00D60239">
        <w:rPr>
          <w:rStyle w:val="Vurgu"/>
          <w:sz w:val="22"/>
          <w:szCs w:val="22"/>
        </w:rPr>
        <w:t xml:space="preserve"> </w:t>
      </w:r>
      <w:proofErr w:type="spellStart"/>
      <w:r w:rsidRPr="00D60239">
        <w:rPr>
          <w:rStyle w:val="Vurgu"/>
          <w:sz w:val="22"/>
          <w:szCs w:val="22"/>
        </w:rPr>
        <w:t>from</w:t>
      </w:r>
      <w:proofErr w:type="spellEnd"/>
      <w:r w:rsidRPr="00D60239">
        <w:rPr>
          <w:rStyle w:val="Vurgu"/>
          <w:sz w:val="22"/>
          <w:szCs w:val="22"/>
        </w:rPr>
        <w:t xml:space="preserve"> PPG </w:t>
      </w:r>
      <w:proofErr w:type="spellStart"/>
      <w:r w:rsidRPr="00D60239">
        <w:rPr>
          <w:rStyle w:val="Vurgu"/>
          <w:sz w:val="22"/>
          <w:szCs w:val="22"/>
        </w:rPr>
        <w:t>Signals</w:t>
      </w:r>
      <w:proofErr w:type="spellEnd"/>
      <w:r w:rsidRPr="00D60239">
        <w:rPr>
          <w:rStyle w:val="Vurgu"/>
          <w:sz w:val="22"/>
          <w:szCs w:val="22"/>
        </w:rPr>
        <w:t xml:space="preserve"> Using Machine Learning </w:t>
      </w:r>
      <w:proofErr w:type="spellStart"/>
      <w:r w:rsidRPr="00D60239">
        <w:rPr>
          <w:rStyle w:val="Vurgu"/>
          <w:sz w:val="22"/>
          <w:szCs w:val="22"/>
        </w:rPr>
        <w:t>Approaches</w:t>
      </w:r>
      <w:proofErr w:type="spellEnd"/>
      <w:r w:rsidRPr="00D60239">
        <w:rPr>
          <w:rStyle w:val="Vurgu"/>
          <w:sz w:val="22"/>
          <w:szCs w:val="22"/>
        </w:rPr>
        <w:t>.</w:t>
      </w:r>
      <w:r w:rsidRPr="00D60239">
        <w:rPr>
          <w:sz w:val="22"/>
          <w:szCs w:val="22"/>
        </w:rPr>
        <w:t xml:space="preserve"> (2025)</w:t>
      </w:r>
    </w:p>
    <w:p w14:paraId="0C21342E" w14:textId="10C6DAF0" w:rsidR="00797AA1" w:rsidRDefault="004462FC" w:rsidP="004462FC">
      <w:pPr>
        <w:pStyle w:val="ListeParagraf"/>
        <w:numPr>
          <w:ilvl w:val="0"/>
          <w:numId w:val="3"/>
        </w:numPr>
        <w:rPr>
          <w:b/>
          <w:bCs/>
          <w:sz w:val="22"/>
          <w:szCs w:val="22"/>
        </w:rPr>
      </w:pPr>
      <w:proofErr w:type="spellStart"/>
      <w:r w:rsidRPr="004462FC">
        <w:rPr>
          <w:b/>
          <w:bCs/>
          <w:sz w:val="22"/>
          <w:szCs w:val="22"/>
        </w:rPr>
        <w:t>Chowdhury</w:t>
      </w:r>
      <w:proofErr w:type="spellEnd"/>
      <w:r w:rsidRPr="004462FC">
        <w:rPr>
          <w:b/>
          <w:bCs/>
          <w:sz w:val="22"/>
          <w:szCs w:val="22"/>
        </w:rPr>
        <w:t xml:space="preserve"> et al.</w:t>
      </w:r>
      <w:r w:rsidRPr="00D60239">
        <w:rPr>
          <w:b/>
          <w:bCs/>
          <w:sz w:val="22"/>
          <w:szCs w:val="22"/>
        </w:rPr>
        <w:t xml:space="preserve"> </w:t>
      </w:r>
      <w:proofErr w:type="spellStart"/>
      <w:r w:rsidRPr="00D60239">
        <w:rPr>
          <w:b/>
          <w:bCs/>
          <w:sz w:val="22"/>
          <w:szCs w:val="22"/>
        </w:rPr>
        <w:t>Estimating</w:t>
      </w:r>
      <w:proofErr w:type="spellEnd"/>
      <w:r w:rsidRPr="00D60239">
        <w:rPr>
          <w:b/>
          <w:bCs/>
          <w:sz w:val="22"/>
          <w:szCs w:val="22"/>
        </w:rPr>
        <w:t xml:space="preserve"> Blood </w:t>
      </w:r>
      <w:proofErr w:type="spellStart"/>
      <w:r w:rsidRPr="00D60239">
        <w:rPr>
          <w:b/>
          <w:bCs/>
          <w:sz w:val="22"/>
          <w:szCs w:val="22"/>
        </w:rPr>
        <w:t>Pressure</w:t>
      </w:r>
      <w:proofErr w:type="spellEnd"/>
      <w:r w:rsidRPr="00D60239">
        <w:rPr>
          <w:b/>
          <w:bCs/>
          <w:sz w:val="22"/>
          <w:szCs w:val="22"/>
        </w:rPr>
        <w:t xml:space="preserve"> </w:t>
      </w:r>
      <w:proofErr w:type="spellStart"/>
      <w:r w:rsidRPr="00D60239">
        <w:rPr>
          <w:b/>
          <w:bCs/>
          <w:sz w:val="22"/>
          <w:szCs w:val="22"/>
        </w:rPr>
        <w:t>from</w:t>
      </w:r>
      <w:proofErr w:type="spellEnd"/>
      <w:r w:rsidRPr="00D60239">
        <w:rPr>
          <w:b/>
          <w:bCs/>
          <w:sz w:val="22"/>
          <w:szCs w:val="22"/>
        </w:rPr>
        <w:t xml:space="preserve"> </w:t>
      </w:r>
      <w:proofErr w:type="spellStart"/>
      <w:r w:rsidRPr="00D60239">
        <w:rPr>
          <w:b/>
          <w:bCs/>
          <w:sz w:val="22"/>
          <w:szCs w:val="22"/>
        </w:rPr>
        <w:t>the</w:t>
      </w:r>
      <w:proofErr w:type="spellEnd"/>
      <w:r w:rsidRPr="00D60239">
        <w:rPr>
          <w:b/>
          <w:bCs/>
          <w:sz w:val="22"/>
          <w:szCs w:val="22"/>
        </w:rPr>
        <w:t xml:space="preserve"> </w:t>
      </w:r>
      <w:proofErr w:type="spellStart"/>
      <w:r w:rsidRPr="00D60239">
        <w:rPr>
          <w:b/>
          <w:bCs/>
          <w:sz w:val="22"/>
          <w:szCs w:val="22"/>
        </w:rPr>
        <w:t>Photoplethysmogram</w:t>
      </w:r>
      <w:proofErr w:type="spellEnd"/>
      <w:r w:rsidRPr="00D60239">
        <w:rPr>
          <w:b/>
          <w:bCs/>
          <w:sz w:val="22"/>
          <w:szCs w:val="22"/>
        </w:rPr>
        <w:t xml:space="preserve"> </w:t>
      </w:r>
      <w:proofErr w:type="spellStart"/>
      <w:r w:rsidRPr="00D60239">
        <w:rPr>
          <w:b/>
          <w:bCs/>
          <w:sz w:val="22"/>
          <w:szCs w:val="22"/>
        </w:rPr>
        <w:t>Signal</w:t>
      </w:r>
      <w:proofErr w:type="spellEnd"/>
      <w:r w:rsidRPr="00D60239">
        <w:rPr>
          <w:b/>
          <w:bCs/>
          <w:sz w:val="22"/>
          <w:szCs w:val="22"/>
        </w:rPr>
        <w:t xml:space="preserve"> </w:t>
      </w:r>
      <w:proofErr w:type="spellStart"/>
      <w:r w:rsidRPr="00D60239">
        <w:rPr>
          <w:b/>
          <w:bCs/>
          <w:sz w:val="22"/>
          <w:szCs w:val="22"/>
        </w:rPr>
        <w:t>and</w:t>
      </w:r>
      <w:proofErr w:type="spellEnd"/>
      <w:r w:rsidRPr="00D60239">
        <w:rPr>
          <w:b/>
          <w:bCs/>
          <w:sz w:val="22"/>
          <w:szCs w:val="22"/>
        </w:rPr>
        <w:t xml:space="preserve"> </w:t>
      </w:r>
      <w:proofErr w:type="spellStart"/>
      <w:r w:rsidRPr="00D60239">
        <w:rPr>
          <w:b/>
          <w:bCs/>
          <w:sz w:val="22"/>
          <w:szCs w:val="22"/>
        </w:rPr>
        <w:t>Demographic</w:t>
      </w:r>
      <w:proofErr w:type="spellEnd"/>
      <w:r w:rsidRPr="00D60239">
        <w:rPr>
          <w:b/>
          <w:bCs/>
          <w:sz w:val="22"/>
          <w:szCs w:val="22"/>
        </w:rPr>
        <w:t xml:space="preserve"> </w:t>
      </w:r>
      <w:proofErr w:type="spellStart"/>
      <w:r w:rsidRPr="00D60239">
        <w:rPr>
          <w:b/>
          <w:bCs/>
          <w:sz w:val="22"/>
          <w:szCs w:val="22"/>
        </w:rPr>
        <w:t>Features</w:t>
      </w:r>
      <w:proofErr w:type="spellEnd"/>
      <w:r w:rsidRPr="00D60239">
        <w:rPr>
          <w:b/>
          <w:bCs/>
          <w:sz w:val="22"/>
          <w:szCs w:val="22"/>
        </w:rPr>
        <w:t xml:space="preserve"> Using Machine Learning </w:t>
      </w:r>
      <w:proofErr w:type="spellStart"/>
      <w:r w:rsidRPr="00D60239">
        <w:rPr>
          <w:b/>
          <w:bCs/>
          <w:sz w:val="22"/>
          <w:szCs w:val="22"/>
        </w:rPr>
        <w:t>Techniques</w:t>
      </w:r>
      <w:proofErr w:type="spellEnd"/>
      <w:r w:rsidRPr="00D60239">
        <w:rPr>
          <w:b/>
          <w:bCs/>
          <w:sz w:val="22"/>
          <w:szCs w:val="22"/>
        </w:rPr>
        <w:t>.</w:t>
      </w:r>
    </w:p>
    <w:p w14:paraId="6E95792F" w14:textId="77777777" w:rsidR="00D60239" w:rsidRPr="00D60239" w:rsidRDefault="00D60239" w:rsidP="00D60239">
      <w:pPr>
        <w:ind w:left="360"/>
        <w:rPr>
          <w:b/>
          <w:bCs/>
          <w:sz w:val="22"/>
          <w:szCs w:val="22"/>
        </w:rPr>
      </w:pPr>
    </w:p>
    <w:p w14:paraId="546E4B16" w14:textId="6BD50DFC" w:rsidR="004462FC" w:rsidRPr="00D60239" w:rsidRDefault="004462FC" w:rsidP="004462FC">
      <w:pPr>
        <w:pStyle w:val="ListeParagraf"/>
        <w:numPr>
          <w:ilvl w:val="0"/>
          <w:numId w:val="3"/>
        </w:numPr>
        <w:rPr>
          <w:b/>
          <w:bCs/>
          <w:sz w:val="22"/>
          <w:szCs w:val="22"/>
        </w:rPr>
      </w:pPr>
      <w:r w:rsidRPr="00D60239">
        <w:rPr>
          <w:b/>
          <w:bCs/>
          <w:sz w:val="22"/>
          <w:szCs w:val="22"/>
        </w:rPr>
        <w:t xml:space="preserve">A </w:t>
      </w:r>
      <w:proofErr w:type="spellStart"/>
      <w:r w:rsidRPr="00D60239">
        <w:rPr>
          <w:b/>
          <w:bCs/>
          <w:sz w:val="22"/>
          <w:szCs w:val="22"/>
        </w:rPr>
        <w:t>Deep</w:t>
      </w:r>
      <w:proofErr w:type="spellEnd"/>
      <w:r w:rsidRPr="00D60239">
        <w:rPr>
          <w:b/>
          <w:bCs/>
          <w:sz w:val="22"/>
          <w:szCs w:val="22"/>
        </w:rPr>
        <w:t xml:space="preserve"> Learning </w:t>
      </w:r>
      <w:proofErr w:type="spellStart"/>
      <w:r w:rsidRPr="00D60239">
        <w:rPr>
          <w:b/>
          <w:bCs/>
          <w:sz w:val="22"/>
          <w:szCs w:val="22"/>
        </w:rPr>
        <w:t>Approach</w:t>
      </w:r>
      <w:proofErr w:type="spellEnd"/>
      <w:r w:rsidRPr="00D60239">
        <w:rPr>
          <w:b/>
          <w:bCs/>
          <w:sz w:val="22"/>
          <w:szCs w:val="22"/>
        </w:rPr>
        <w:t xml:space="preserve"> </w:t>
      </w:r>
      <w:proofErr w:type="spellStart"/>
      <w:r w:rsidRPr="00D60239">
        <w:rPr>
          <w:b/>
          <w:bCs/>
          <w:sz w:val="22"/>
          <w:szCs w:val="22"/>
        </w:rPr>
        <w:t>to</w:t>
      </w:r>
      <w:proofErr w:type="spellEnd"/>
      <w:r w:rsidRPr="00D60239">
        <w:rPr>
          <w:b/>
          <w:bCs/>
          <w:sz w:val="22"/>
          <w:szCs w:val="22"/>
        </w:rPr>
        <w:t xml:space="preserve"> </w:t>
      </w:r>
      <w:proofErr w:type="spellStart"/>
      <w:r w:rsidRPr="00D60239">
        <w:rPr>
          <w:b/>
          <w:bCs/>
          <w:sz w:val="22"/>
          <w:szCs w:val="22"/>
        </w:rPr>
        <w:t>Predict</w:t>
      </w:r>
      <w:proofErr w:type="spellEnd"/>
      <w:r w:rsidRPr="00D60239">
        <w:rPr>
          <w:b/>
          <w:bCs/>
          <w:sz w:val="22"/>
          <w:szCs w:val="22"/>
        </w:rPr>
        <w:t xml:space="preserve"> Blood </w:t>
      </w:r>
      <w:proofErr w:type="spellStart"/>
      <w:r w:rsidRPr="00D60239">
        <w:rPr>
          <w:b/>
          <w:bCs/>
          <w:sz w:val="22"/>
          <w:szCs w:val="22"/>
        </w:rPr>
        <w:t>Pressure</w:t>
      </w:r>
      <w:proofErr w:type="spellEnd"/>
      <w:r w:rsidRPr="00D60239">
        <w:rPr>
          <w:b/>
          <w:bCs/>
          <w:sz w:val="22"/>
          <w:szCs w:val="22"/>
        </w:rPr>
        <w:t xml:space="preserve"> </w:t>
      </w:r>
      <w:proofErr w:type="spellStart"/>
      <w:r w:rsidRPr="00D60239">
        <w:rPr>
          <w:b/>
          <w:bCs/>
          <w:sz w:val="22"/>
          <w:szCs w:val="22"/>
        </w:rPr>
        <w:t>from</w:t>
      </w:r>
      <w:proofErr w:type="spellEnd"/>
      <w:r w:rsidRPr="00D60239">
        <w:rPr>
          <w:b/>
          <w:bCs/>
          <w:sz w:val="22"/>
          <w:szCs w:val="22"/>
        </w:rPr>
        <w:t xml:space="preserve"> PPG </w:t>
      </w:r>
      <w:proofErr w:type="spellStart"/>
      <w:r w:rsidRPr="00D60239">
        <w:rPr>
          <w:b/>
          <w:bCs/>
          <w:sz w:val="22"/>
          <w:szCs w:val="22"/>
        </w:rPr>
        <w:t>Signals</w:t>
      </w:r>
      <w:proofErr w:type="spellEnd"/>
      <w:r w:rsidRPr="00D60239">
        <w:rPr>
          <w:b/>
          <w:bCs/>
          <w:sz w:val="22"/>
          <w:szCs w:val="22"/>
        </w:rPr>
        <w:t>.</w:t>
      </w:r>
    </w:p>
    <w:p w14:paraId="307D684F" w14:textId="77777777" w:rsidR="004462FC" w:rsidRPr="00D60239" w:rsidRDefault="004462FC" w:rsidP="004462FC">
      <w:pPr>
        <w:pStyle w:val="ListeParagraf"/>
        <w:rPr>
          <w:b/>
          <w:bCs/>
          <w:sz w:val="22"/>
          <w:szCs w:val="22"/>
        </w:rPr>
      </w:pPr>
    </w:p>
    <w:p w14:paraId="5A505C25" w14:textId="77777777" w:rsidR="004462FC" w:rsidRPr="00D60239" w:rsidRDefault="004462FC" w:rsidP="004462FC">
      <w:pPr>
        <w:pStyle w:val="ListeParagraf"/>
        <w:rPr>
          <w:b/>
          <w:bCs/>
          <w:sz w:val="22"/>
          <w:szCs w:val="22"/>
        </w:rPr>
      </w:pPr>
    </w:p>
    <w:p w14:paraId="05AE0081" w14:textId="77777777" w:rsidR="007D09ED" w:rsidRPr="007D09ED" w:rsidRDefault="007D09ED" w:rsidP="007D09ED"/>
    <w:p w14:paraId="57F51167" w14:textId="77777777" w:rsidR="000C74AE" w:rsidRPr="000C74AE" w:rsidRDefault="000C74AE" w:rsidP="000C74AE"/>
    <w:sectPr w:rsidR="000C74AE" w:rsidRPr="000C74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80C9E"/>
    <w:multiLevelType w:val="hybridMultilevel"/>
    <w:tmpl w:val="9168DD68"/>
    <w:lvl w:ilvl="0" w:tplc="6BC86FAA">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B4D0EDC"/>
    <w:multiLevelType w:val="hybridMultilevel"/>
    <w:tmpl w:val="D6AE7BB8"/>
    <w:lvl w:ilvl="0" w:tplc="C18A57B8">
      <w:start w:val="1"/>
      <w:numFmt w:val="decimal"/>
      <w:lvlText w:val="%1."/>
      <w:lvlJc w:val="left"/>
      <w:pPr>
        <w:ind w:left="816" w:hanging="360"/>
      </w:pPr>
      <w:rPr>
        <w:b/>
        <w:bCs/>
        <w:color w:val="0F4761" w:themeColor="accent1" w:themeShade="BF"/>
      </w:rPr>
    </w:lvl>
    <w:lvl w:ilvl="1" w:tplc="041F0019" w:tentative="1">
      <w:start w:val="1"/>
      <w:numFmt w:val="lowerLetter"/>
      <w:lvlText w:val="%2."/>
      <w:lvlJc w:val="left"/>
      <w:pPr>
        <w:ind w:left="1536" w:hanging="360"/>
      </w:pPr>
    </w:lvl>
    <w:lvl w:ilvl="2" w:tplc="041F001B" w:tentative="1">
      <w:start w:val="1"/>
      <w:numFmt w:val="lowerRoman"/>
      <w:lvlText w:val="%3."/>
      <w:lvlJc w:val="right"/>
      <w:pPr>
        <w:ind w:left="2256" w:hanging="180"/>
      </w:pPr>
    </w:lvl>
    <w:lvl w:ilvl="3" w:tplc="041F000F" w:tentative="1">
      <w:start w:val="1"/>
      <w:numFmt w:val="decimal"/>
      <w:lvlText w:val="%4."/>
      <w:lvlJc w:val="left"/>
      <w:pPr>
        <w:ind w:left="2976" w:hanging="360"/>
      </w:pPr>
    </w:lvl>
    <w:lvl w:ilvl="4" w:tplc="041F0019" w:tentative="1">
      <w:start w:val="1"/>
      <w:numFmt w:val="lowerLetter"/>
      <w:lvlText w:val="%5."/>
      <w:lvlJc w:val="left"/>
      <w:pPr>
        <w:ind w:left="3696" w:hanging="360"/>
      </w:pPr>
    </w:lvl>
    <w:lvl w:ilvl="5" w:tplc="041F001B" w:tentative="1">
      <w:start w:val="1"/>
      <w:numFmt w:val="lowerRoman"/>
      <w:lvlText w:val="%6."/>
      <w:lvlJc w:val="right"/>
      <w:pPr>
        <w:ind w:left="4416" w:hanging="180"/>
      </w:pPr>
    </w:lvl>
    <w:lvl w:ilvl="6" w:tplc="041F000F" w:tentative="1">
      <w:start w:val="1"/>
      <w:numFmt w:val="decimal"/>
      <w:lvlText w:val="%7."/>
      <w:lvlJc w:val="left"/>
      <w:pPr>
        <w:ind w:left="5136" w:hanging="360"/>
      </w:pPr>
    </w:lvl>
    <w:lvl w:ilvl="7" w:tplc="041F0019" w:tentative="1">
      <w:start w:val="1"/>
      <w:numFmt w:val="lowerLetter"/>
      <w:lvlText w:val="%8."/>
      <w:lvlJc w:val="left"/>
      <w:pPr>
        <w:ind w:left="5856" w:hanging="360"/>
      </w:pPr>
    </w:lvl>
    <w:lvl w:ilvl="8" w:tplc="041F001B" w:tentative="1">
      <w:start w:val="1"/>
      <w:numFmt w:val="lowerRoman"/>
      <w:lvlText w:val="%9."/>
      <w:lvlJc w:val="right"/>
      <w:pPr>
        <w:ind w:left="6576" w:hanging="180"/>
      </w:pPr>
    </w:lvl>
  </w:abstractNum>
  <w:abstractNum w:abstractNumId="2" w15:restartNumberingAfterBreak="0">
    <w:nsid w:val="75AB7638"/>
    <w:multiLevelType w:val="hybridMultilevel"/>
    <w:tmpl w:val="33FE2178"/>
    <w:lvl w:ilvl="0" w:tplc="041F0001">
      <w:start w:val="1"/>
      <w:numFmt w:val="bullet"/>
      <w:lvlText w:val=""/>
      <w:lvlJc w:val="left"/>
      <w:pPr>
        <w:ind w:left="1056" w:hanging="360"/>
      </w:pPr>
      <w:rPr>
        <w:rFonts w:ascii="Symbol" w:hAnsi="Symbol" w:hint="default"/>
      </w:rPr>
    </w:lvl>
    <w:lvl w:ilvl="1" w:tplc="041F0003" w:tentative="1">
      <w:start w:val="1"/>
      <w:numFmt w:val="bullet"/>
      <w:lvlText w:val="o"/>
      <w:lvlJc w:val="left"/>
      <w:pPr>
        <w:ind w:left="1776" w:hanging="360"/>
      </w:pPr>
      <w:rPr>
        <w:rFonts w:ascii="Courier New" w:hAnsi="Courier New" w:cs="Courier New" w:hint="default"/>
      </w:rPr>
    </w:lvl>
    <w:lvl w:ilvl="2" w:tplc="041F0005" w:tentative="1">
      <w:start w:val="1"/>
      <w:numFmt w:val="bullet"/>
      <w:lvlText w:val=""/>
      <w:lvlJc w:val="left"/>
      <w:pPr>
        <w:ind w:left="2496" w:hanging="360"/>
      </w:pPr>
      <w:rPr>
        <w:rFonts w:ascii="Wingdings" w:hAnsi="Wingdings" w:hint="default"/>
      </w:rPr>
    </w:lvl>
    <w:lvl w:ilvl="3" w:tplc="041F0001" w:tentative="1">
      <w:start w:val="1"/>
      <w:numFmt w:val="bullet"/>
      <w:lvlText w:val=""/>
      <w:lvlJc w:val="left"/>
      <w:pPr>
        <w:ind w:left="3216" w:hanging="360"/>
      </w:pPr>
      <w:rPr>
        <w:rFonts w:ascii="Symbol" w:hAnsi="Symbol" w:hint="default"/>
      </w:rPr>
    </w:lvl>
    <w:lvl w:ilvl="4" w:tplc="041F0003" w:tentative="1">
      <w:start w:val="1"/>
      <w:numFmt w:val="bullet"/>
      <w:lvlText w:val="o"/>
      <w:lvlJc w:val="left"/>
      <w:pPr>
        <w:ind w:left="3936" w:hanging="360"/>
      </w:pPr>
      <w:rPr>
        <w:rFonts w:ascii="Courier New" w:hAnsi="Courier New" w:cs="Courier New" w:hint="default"/>
      </w:rPr>
    </w:lvl>
    <w:lvl w:ilvl="5" w:tplc="041F0005" w:tentative="1">
      <w:start w:val="1"/>
      <w:numFmt w:val="bullet"/>
      <w:lvlText w:val=""/>
      <w:lvlJc w:val="left"/>
      <w:pPr>
        <w:ind w:left="4656" w:hanging="360"/>
      </w:pPr>
      <w:rPr>
        <w:rFonts w:ascii="Wingdings" w:hAnsi="Wingdings" w:hint="default"/>
      </w:rPr>
    </w:lvl>
    <w:lvl w:ilvl="6" w:tplc="041F0001" w:tentative="1">
      <w:start w:val="1"/>
      <w:numFmt w:val="bullet"/>
      <w:lvlText w:val=""/>
      <w:lvlJc w:val="left"/>
      <w:pPr>
        <w:ind w:left="5376" w:hanging="360"/>
      </w:pPr>
      <w:rPr>
        <w:rFonts w:ascii="Symbol" w:hAnsi="Symbol" w:hint="default"/>
      </w:rPr>
    </w:lvl>
    <w:lvl w:ilvl="7" w:tplc="041F0003" w:tentative="1">
      <w:start w:val="1"/>
      <w:numFmt w:val="bullet"/>
      <w:lvlText w:val="o"/>
      <w:lvlJc w:val="left"/>
      <w:pPr>
        <w:ind w:left="6096" w:hanging="360"/>
      </w:pPr>
      <w:rPr>
        <w:rFonts w:ascii="Courier New" w:hAnsi="Courier New" w:cs="Courier New" w:hint="default"/>
      </w:rPr>
    </w:lvl>
    <w:lvl w:ilvl="8" w:tplc="041F0005" w:tentative="1">
      <w:start w:val="1"/>
      <w:numFmt w:val="bullet"/>
      <w:lvlText w:val=""/>
      <w:lvlJc w:val="left"/>
      <w:pPr>
        <w:ind w:left="6816" w:hanging="360"/>
      </w:pPr>
      <w:rPr>
        <w:rFonts w:ascii="Wingdings" w:hAnsi="Wingdings" w:hint="default"/>
      </w:rPr>
    </w:lvl>
  </w:abstractNum>
  <w:num w:numId="1" w16cid:durableId="1224833144">
    <w:abstractNumId w:val="2"/>
  </w:num>
  <w:num w:numId="2" w16cid:durableId="1886869424">
    <w:abstractNumId w:val="1"/>
  </w:num>
  <w:num w:numId="3" w16cid:durableId="101299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4AE"/>
    <w:rsid w:val="000C74AE"/>
    <w:rsid w:val="001748E7"/>
    <w:rsid w:val="004462FC"/>
    <w:rsid w:val="00555F5A"/>
    <w:rsid w:val="00680E61"/>
    <w:rsid w:val="00797AA1"/>
    <w:rsid w:val="007D09ED"/>
    <w:rsid w:val="00AD6A82"/>
    <w:rsid w:val="00B631E4"/>
    <w:rsid w:val="00D602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129E"/>
  <w15:chartTrackingRefBased/>
  <w15:docId w15:val="{060F76C5-1C89-40CB-9FF0-E7584878B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C7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C7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C74A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C74A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C74A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C74A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C74A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C74A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C74A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C74A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C74A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C74A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C74A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C74A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C74A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C74A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C74A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C74AE"/>
    <w:rPr>
      <w:rFonts w:eastAsiaTheme="majorEastAsia" w:cstheme="majorBidi"/>
      <w:color w:val="272727" w:themeColor="text1" w:themeTint="D8"/>
    </w:rPr>
  </w:style>
  <w:style w:type="paragraph" w:styleId="KonuBal">
    <w:name w:val="Title"/>
    <w:basedOn w:val="Normal"/>
    <w:next w:val="Normal"/>
    <w:link w:val="KonuBalChar"/>
    <w:uiPriority w:val="10"/>
    <w:qFormat/>
    <w:rsid w:val="000C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C74A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C74A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C74A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C74A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C74AE"/>
    <w:rPr>
      <w:i/>
      <w:iCs/>
      <w:color w:val="404040" w:themeColor="text1" w:themeTint="BF"/>
    </w:rPr>
  </w:style>
  <w:style w:type="paragraph" w:styleId="ListeParagraf">
    <w:name w:val="List Paragraph"/>
    <w:basedOn w:val="Normal"/>
    <w:uiPriority w:val="34"/>
    <w:qFormat/>
    <w:rsid w:val="000C74AE"/>
    <w:pPr>
      <w:ind w:left="720"/>
      <w:contextualSpacing/>
    </w:pPr>
  </w:style>
  <w:style w:type="character" w:styleId="GlVurgulama">
    <w:name w:val="Intense Emphasis"/>
    <w:basedOn w:val="VarsaylanParagrafYazTipi"/>
    <w:uiPriority w:val="21"/>
    <w:qFormat/>
    <w:rsid w:val="000C74AE"/>
    <w:rPr>
      <w:i/>
      <w:iCs/>
      <w:color w:val="0F4761" w:themeColor="accent1" w:themeShade="BF"/>
    </w:rPr>
  </w:style>
  <w:style w:type="paragraph" w:styleId="GlAlnt">
    <w:name w:val="Intense Quote"/>
    <w:basedOn w:val="Normal"/>
    <w:next w:val="Normal"/>
    <w:link w:val="GlAlntChar"/>
    <w:uiPriority w:val="30"/>
    <w:qFormat/>
    <w:rsid w:val="000C7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C74AE"/>
    <w:rPr>
      <w:i/>
      <w:iCs/>
      <w:color w:val="0F4761" w:themeColor="accent1" w:themeShade="BF"/>
    </w:rPr>
  </w:style>
  <w:style w:type="character" w:styleId="GlBavuru">
    <w:name w:val="Intense Reference"/>
    <w:basedOn w:val="VarsaylanParagrafYazTipi"/>
    <w:uiPriority w:val="32"/>
    <w:qFormat/>
    <w:rsid w:val="000C74AE"/>
    <w:rPr>
      <w:b/>
      <w:bCs/>
      <w:smallCaps/>
      <w:color w:val="0F4761" w:themeColor="accent1" w:themeShade="BF"/>
      <w:spacing w:val="5"/>
    </w:rPr>
  </w:style>
  <w:style w:type="paragraph" w:styleId="NormalWeb">
    <w:name w:val="Normal (Web)"/>
    <w:basedOn w:val="Normal"/>
    <w:uiPriority w:val="99"/>
    <w:semiHidden/>
    <w:unhideWhenUsed/>
    <w:rsid w:val="000C74AE"/>
    <w:rPr>
      <w:rFonts w:ascii="Times New Roman" w:hAnsi="Times New Roman" w:cs="Times New Roman"/>
    </w:rPr>
  </w:style>
  <w:style w:type="character" w:styleId="Gl">
    <w:name w:val="Strong"/>
    <w:basedOn w:val="VarsaylanParagrafYazTipi"/>
    <w:uiPriority w:val="22"/>
    <w:qFormat/>
    <w:rsid w:val="00797AA1"/>
    <w:rPr>
      <w:b/>
      <w:bCs/>
    </w:rPr>
  </w:style>
  <w:style w:type="character" w:styleId="Vurgu">
    <w:name w:val="Emphasis"/>
    <w:basedOn w:val="VarsaylanParagrafYazTipi"/>
    <w:uiPriority w:val="20"/>
    <w:qFormat/>
    <w:rsid w:val="00797A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895</Words>
  <Characters>5103</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dicle kartal</dc:creator>
  <cp:keywords/>
  <dc:description/>
  <cp:lastModifiedBy>zeynep dicle kartal</cp:lastModifiedBy>
  <cp:revision>8</cp:revision>
  <dcterms:created xsi:type="dcterms:W3CDTF">2025-11-06T10:16:00Z</dcterms:created>
  <dcterms:modified xsi:type="dcterms:W3CDTF">2025-11-06T11:48:00Z</dcterms:modified>
</cp:coreProperties>
</file>