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C96" w:rsidRDefault="002D0C96" w:rsidP="00B37545">
      <w:pPr>
        <w:pStyle w:val="Bezmezer"/>
        <w:jc w:val="both"/>
        <w:rPr>
          <w:rFonts w:cstheme="minorHAnsi"/>
          <w:b/>
          <w:bCs/>
        </w:rPr>
      </w:pPr>
    </w:p>
    <w:tbl>
      <w:tblPr>
        <w:tblpPr w:leftFromText="141" w:rightFromText="141" w:vertAnchor="page" w:horzAnchor="margin" w:tblpXSpec="center" w:tblpY="27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6711"/>
      </w:tblGrid>
      <w:tr w:rsidR="002D0C96" w:rsidRPr="00B37545" w:rsidTr="002D0C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B37545" w:rsidRDefault="002D0C96" w:rsidP="002D0C96">
            <w:pPr>
              <w:pStyle w:val="Bezmezer"/>
            </w:pPr>
            <w:r w:rsidRPr="00B37545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665B02" w:rsidRDefault="00665B02" w:rsidP="002D0C96">
            <w:pPr>
              <w:pStyle w:val="Bezmez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Karty – Devítka</w:t>
            </w:r>
          </w:p>
        </w:tc>
      </w:tr>
      <w:tr w:rsidR="002D0C96" w:rsidRPr="00B37545" w:rsidTr="002D0C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B37545" w:rsidRDefault="002D0C96" w:rsidP="002D0C96">
            <w:pPr>
              <w:pStyle w:val="Bezmezer"/>
            </w:pPr>
            <w:r w:rsidRPr="00B37545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665B02" w:rsidRDefault="00665B02" w:rsidP="002D0C96">
            <w:pPr>
              <w:pStyle w:val="Bezmezer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Hra „Devítka“ slouží k procvičování gramatiky (časování sloves, skloňování jmen). V materiálu je uvedena ukázka práce se slovesy </w:t>
            </w:r>
            <w:r w:rsidRPr="00665B02">
              <w:rPr>
                <w:rFonts w:cs="Times New Roman"/>
              </w:rPr>
              <w:t>мочь, быть, решать, решить</w:t>
            </w:r>
            <w:r>
              <w:rPr>
                <w:rFonts w:cs="Times New Roman"/>
              </w:rPr>
              <w:t>. V průběhu hry je rozvíjena jazyková a řečová kompetence žáků.</w:t>
            </w:r>
          </w:p>
        </w:tc>
      </w:tr>
      <w:tr w:rsidR="002D0C96" w:rsidRPr="00B37545" w:rsidTr="00665B0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B37545" w:rsidRDefault="002D0C96" w:rsidP="002D0C96">
            <w:pPr>
              <w:pStyle w:val="Bezmezer"/>
            </w:pPr>
            <w:r w:rsidRPr="00B37545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C96" w:rsidRPr="00B37545" w:rsidRDefault="002D0C96" w:rsidP="00665B02">
            <w:pPr>
              <w:pStyle w:val="Bezmezer"/>
              <w:rPr>
                <w:rFonts w:cs="Times New Roman"/>
              </w:rPr>
            </w:pPr>
            <w:r w:rsidRPr="00B37545">
              <w:rPr>
                <w:rFonts w:cs="Times New Roman"/>
              </w:rPr>
              <w:t>A1</w:t>
            </w:r>
            <w:r w:rsidR="00665B02">
              <w:rPr>
                <w:rFonts w:cs="Times New Roman"/>
              </w:rPr>
              <w:t>, A2, B1</w:t>
            </w:r>
          </w:p>
        </w:tc>
      </w:tr>
      <w:tr w:rsidR="002D0C96" w:rsidRPr="00B37545" w:rsidTr="002D0C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B37545" w:rsidRDefault="002D0C96" w:rsidP="002D0C96">
            <w:pPr>
              <w:pStyle w:val="Bezmezer"/>
            </w:pPr>
            <w:r w:rsidRPr="00B37545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665B02" w:rsidRDefault="00665B02" w:rsidP="002D0C96">
            <w:pPr>
              <w:pStyle w:val="Bezmezer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Žák zná tvary sloves </w:t>
            </w:r>
            <w:r>
              <w:rPr>
                <w:rFonts w:cs="Times New Roman"/>
                <w:lang w:val="ru-RU"/>
              </w:rPr>
              <w:t>мочь, быть, решать, решить</w:t>
            </w:r>
          </w:p>
        </w:tc>
      </w:tr>
      <w:tr w:rsidR="002D0C96" w:rsidRPr="00B37545" w:rsidTr="002D0C9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B37545" w:rsidRDefault="002D0C96" w:rsidP="002D0C96">
            <w:pPr>
              <w:pStyle w:val="Bezmezer"/>
            </w:pPr>
            <w:r w:rsidRPr="00B37545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96" w:rsidRPr="00B37545" w:rsidRDefault="00665B02" w:rsidP="002D0C96">
            <w:pPr>
              <w:pStyle w:val="Bezmezer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Materiál je možné upravovat v závislosti na potřebě žáků a probírané látce.</w:t>
            </w:r>
          </w:p>
        </w:tc>
      </w:tr>
    </w:tbl>
    <w:p w:rsidR="00CB1FAE" w:rsidRPr="00B37545" w:rsidRDefault="00CB1FAE" w:rsidP="00B37545">
      <w:pPr>
        <w:pStyle w:val="Bezmezer"/>
        <w:jc w:val="both"/>
        <w:rPr>
          <w:rFonts w:cstheme="minorHAnsi"/>
        </w:rPr>
      </w:pPr>
      <w:r w:rsidRPr="00B37545">
        <w:rPr>
          <w:rFonts w:cstheme="minorHAnsi"/>
          <w:b/>
          <w:bCs/>
        </w:rPr>
        <w:t>1. Popis materiálu</w:t>
      </w:r>
    </w:p>
    <w:p w:rsidR="00B37545" w:rsidRDefault="00B37545" w:rsidP="00B37545">
      <w:pPr>
        <w:pStyle w:val="Bezmezer"/>
        <w:jc w:val="both"/>
      </w:pPr>
    </w:p>
    <w:p w:rsidR="00CB1FAE" w:rsidRPr="00B37545" w:rsidRDefault="00665B02" w:rsidP="00B37545">
      <w:pPr>
        <w:pStyle w:val="Bezmezer"/>
        <w:ind w:firstLine="708"/>
        <w:jc w:val="both"/>
      </w:pPr>
      <w:r>
        <w:t>Hra je určena pro rozvoj jazykové a řečové kompetence žáků. Pracuje se s gramatikou, hru je možné použít bez ohledu na jazykovou úroveň žáků. Vždy záleží pouze na slovesech a tvarech, které jsou určeny k osvojení (procvičení).</w:t>
      </w:r>
    </w:p>
    <w:p w:rsidR="00CB1FAE" w:rsidRPr="00B37545" w:rsidRDefault="00CB1FAE" w:rsidP="00B37545">
      <w:pPr>
        <w:pStyle w:val="Bezmezer"/>
        <w:jc w:val="both"/>
      </w:pPr>
    </w:p>
    <w:p w:rsidR="00CB1FAE" w:rsidRPr="00B37545" w:rsidRDefault="00CB1FAE" w:rsidP="00B37545">
      <w:pPr>
        <w:pStyle w:val="Bezmezer"/>
        <w:jc w:val="both"/>
        <w:rPr>
          <w:b/>
        </w:rPr>
      </w:pPr>
      <w:r w:rsidRPr="00B37545">
        <w:rPr>
          <w:b/>
        </w:rPr>
        <w:t xml:space="preserve">2. </w:t>
      </w:r>
      <w:r w:rsidR="0098512B">
        <w:rPr>
          <w:b/>
        </w:rPr>
        <w:t>Pravidla hry</w:t>
      </w:r>
    </w:p>
    <w:p w:rsidR="00B37545" w:rsidRDefault="00B37545" w:rsidP="00B37545">
      <w:pPr>
        <w:pStyle w:val="Bezmezer"/>
        <w:jc w:val="both"/>
      </w:pPr>
    </w:p>
    <w:p w:rsidR="008369CE" w:rsidRDefault="008369CE" w:rsidP="00B37545">
      <w:pPr>
        <w:pStyle w:val="Bezmezer"/>
        <w:jc w:val="both"/>
      </w:pPr>
      <w:r>
        <w:t xml:space="preserve">Balíček obsahuje 36 karet (tento počet odpovídá práci se 4 slovesy). Hra je určena pro 3 – 6 hráčů. Cílem hry je vyložit všechny karty. Prohrává ten, komu zůstanou karty v ruce jako poslednímu. Na kartách jsou uvedeny následující tvary sloves: osobní tvary přítomného času (pokud není v záhlaví karty uvedeno jinak, například jako v případě slovesa </w:t>
      </w:r>
      <w:r w:rsidRPr="008369CE">
        <w:t>быть</w:t>
      </w:r>
      <w:r>
        <w:t>) – 6 karet, tvary minulého času – 1 karta, tvary rozkazovacího způsobu – 1 karta, infinitiv – 1 karta. Záhlaví karty obsahuje vždy infinitiv a také informaci o vidu slovesa (</w:t>
      </w:r>
      <w:r w:rsidRPr="008369CE">
        <w:t>СВ</w:t>
      </w:r>
      <w:r>
        <w:t xml:space="preserve"> – dokonavý vid, НС</w:t>
      </w:r>
      <w:r w:rsidRPr="008369CE">
        <w:t>В</w:t>
      </w:r>
      <w:r>
        <w:t xml:space="preserve"> – nedokonavý). </w:t>
      </w:r>
      <w:r w:rsidR="00C43BF4">
        <w:t>Kromě tvaru slovesa je uvedena také rekce slovesa (slovesná vazba).</w:t>
      </w:r>
    </w:p>
    <w:p w:rsidR="009E323A" w:rsidRDefault="009E323A" w:rsidP="00B37545">
      <w:pPr>
        <w:pStyle w:val="Bezmezer"/>
        <w:jc w:val="both"/>
      </w:pPr>
    </w:p>
    <w:p w:rsidR="009E323A" w:rsidRDefault="009E323A" w:rsidP="00B37545">
      <w:pPr>
        <w:pStyle w:val="Bezmezer"/>
        <w:jc w:val="both"/>
      </w:pPr>
      <w:r>
        <w:t xml:space="preserve">Příprava hry: Balíček karet se pečlivě a zamíchá a postupně rozdávající dá každému hráči příslušný počet karet (rozdává se vždy jedna karta a to tak dlouho, dokud nejsou rozdány všechny karty). </w:t>
      </w:r>
      <w:r w:rsidR="00C9319F">
        <w:t xml:space="preserve">Začíná hráč, který drží kartu s tvarem infinitivu. Pořadí hráčů je po směru hodinových ručiček. Hráči musí klást karty v následujícím pořadí (infinitiv – tvary já, ty, on/ona/ono, my, vy, oni – minulý čas – rozkazovací způsob). Hráč, který je na tahu, může buď vyložit kartu s požadovaným tvarem slovesa nebo kartu s infinitivem jiného slovesa (tím pádem dochází ke změně slovesa). </w:t>
      </w:r>
      <w:r w:rsidR="005B6FC0">
        <w:t>Pokud nemá potřebnou kartu, toto kolo nehraje. Hráči se postupně střídají a vykládají karty v příslušném pořadí (pokud nemají, vynechávají kolo). Při vyložení karty hráči nahlas přečtou tvar slovesa a vazbu. Hru je možné rozšířit tak, že aby mohl žák kartu vyložit, musí daný tvar slovesa použít ve větě.</w:t>
      </w:r>
    </w:p>
    <w:p w:rsidR="005B6FC0" w:rsidRDefault="005B6FC0" w:rsidP="00B37545">
      <w:pPr>
        <w:pStyle w:val="Bezmezer"/>
        <w:jc w:val="both"/>
      </w:pPr>
    </w:p>
    <w:p w:rsidR="005B6FC0" w:rsidRDefault="005B6FC0" w:rsidP="00B37545">
      <w:pPr>
        <w:pStyle w:val="Bezmezer"/>
        <w:jc w:val="both"/>
      </w:pPr>
      <w:r>
        <w:t>Je možné připravit několik balíčků karet pro skupiny šesti hráčů. Ty si pak mezi sebou mění balíčky karet. Tímto způsobem</w:t>
      </w:r>
      <w:r w:rsidR="004D0C2D">
        <w:t xml:space="preserve"> dochází k upevnění znalosti sloves a jejich vazeb.</w:t>
      </w:r>
    </w:p>
    <w:p w:rsidR="004D0C2D" w:rsidRDefault="004D0C2D" w:rsidP="00B37545">
      <w:pPr>
        <w:pStyle w:val="Bezmezer"/>
        <w:jc w:val="both"/>
      </w:pPr>
    </w:p>
    <w:p w:rsidR="004D0C2D" w:rsidRDefault="004D0C2D" w:rsidP="00B37545">
      <w:pPr>
        <w:pStyle w:val="Bezmezer"/>
        <w:jc w:val="both"/>
      </w:pPr>
      <w:r>
        <w:t>Karty je možné doplňovat a rozšiřovat podle témat. Jakmile se žáci seznámí s hrou, mohou karty připravovat sami a tímto způsobem pomáhat učiteli rozšiřovat zásobu.</w:t>
      </w:r>
    </w:p>
    <w:p w:rsidR="004D0C2D" w:rsidRDefault="004D0C2D" w:rsidP="00B37545">
      <w:pPr>
        <w:pStyle w:val="Bezmezer"/>
        <w:jc w:val="both"/>
      </w:pPr>
    </w:p>
    <w:p w:rsidR="00135414" w:rsidRDefault="004D0C2D" w:rsidP="00B37545">
      <w:pPr>
        <w:pStyle w:val="Bezmezer"/>
        <w:jc w:val="both"/>
      </w:pPr>
      <w:r>
        <w:t>Je samozřejmě možné místo sloves použít například tvary jiného ohebného slovního druhu.</w:t>
      </w:r>
      <w:bookmarkStart w:id="0" w:name="_GoBack"/>
      <w:bookmarkEnd w:id="0"/>
    </w:p>
    <w:sectPr w:rsidR="00135414" w:rsidSect="002D0C96">
      <w:headerReference w:type="first" r:id="rId7"/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201" w:rsidRDefault="00133201" w:rsidP="00B37545">
      <w:pPr>
        <w:spacing w:after="0" w:line="240" w:lineRule="auto"/>
      </w:pPr>
      <w:r>
        <w:separator/>
      </w:r>
    </w:p>
  </w:endnote>
  <w:endnote w:type="continuationSeparator" w:id="0">
    <w:p w:rsidR="00133201" w:rsidRDefault="00133201" w:rsidP="00B3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545" w:rsidRDefault="00B37545" w:rsidP="00B37545">
    <w:pPr>
      <w:pStyle w:val="Zpat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201" w:rsidRDefault="00133201" w:rsidP="00B37545">
      <w:pPr>
        <w:spacing w:after="0" w:line="240" w:lineRule="auto"/>
      </w:pPr>
      <w:r>
        <w:separator/>
      </w:r>
    </w:p>
  </w:footnote>
  <w:footnote w:type="continuationSeparator" w:id="0">
    <w:p w:rsidR="00133201" w:rsidRDefault="00133201" w:rsidP="00B37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545" w:rsidRDefault="00AF2FCF" w:rsidP="00B37545">
    <w:pPr>
      <w:pStyle w:val="Zhlav"/>
      <w:jc w:val="center"/>
    </w:pPr>
    <w:r w:rsidRPr="005140A5">
      <w:rPr>
        <w:noProof/>
      </w:rPr>
      <w:drawing>
        <wp:anchor distT="0" distB="0" distL="0" distR="0" simplePos="0" relativeHeight="251654144" behindDoc="0" locked="0" layoutInCell="1" allowOverlap="0">
          <wp:simplePos x="0" y="0"/>
          <wp:positionH relativeFrom="column">
            <wp:posOffset>-152400</wp:posOffset>
          </wp:positionH>
          <wp:positionV relativeFrom="line">
            <wp:posOffset>-448310</wp:posOffset>
          </wp:positionV>
          <wp:extent cx="6086475" cy="1485900"/>
          <wp:effectExtent l="19050" t="0" r="0" b="0"/>
          <wp:wrapSquare wrapText="largest"/>
          <wp:docPr id="2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B1FAE"/>
    <w:rsid w:val="000150ED"/>
    <w:rsid w:val="00133201"/>
    <w:rsid w:val="00135414"/>
    <w:rsid w:val="00276A25"/>
    <w:rsid w:val="002D0C96"/>
    <w:rsid w:val="00301B65"/>
    <w:rsid w:val="0036769B"/>
    <w:rsid w:val="004D0C2D"/>
    <w:rsid w:val="004F4A7B"/>
    <w:rsid w:val="005B6FC0"/>
    <w:rsid w:val="00661213"/>
    <w:rsid w:val="00665B02"/>
    <w:rsid w:val="008369CE"/>
    <w:rsid w:val="0098512B"/>
    <w:rsid w:val="009E323A"/>
    <w:rsid w:val="00A66AAB"/>
    <w:rsid w:val="00A86DA5"/>
    <w:rsid w:val="00AF2FCF"/>
    <w:rsid w:val="00B37545"/>
    <w:rsid w:val="00C43BF4"/>
    <w:rsid w:val="00C9319F"/>
    <w:rsid w:val="00CB1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66E7C5-C906-4065-9603-7FC88019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B1FAE"/>
    <w:rPr>
      <w:rFonts w:eastAsiaTheme="minorEastAsia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B37545"/>
    <w:pPr>
      <w:spacing w:after="0" w:line="240" w:lineRule="auto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37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37545"/>
    <w:rPr>
      <w:rFonts w:eastAsiaTheme="minorEastAsia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B37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37545"/>
    <w:rPr>
      <w:rFonts w:eastAsiaTheme="minorEastAsia"/>
      <w:lang w:eastAsia="cs-CZ"/>
    </w:rPr>
  </w:style>
  <w:style w:type="paragraph" w:customStyle="1" w:styleId="Default">
    <w:name w:val="Default"/>
    <w:rsid w:val="008369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0F853-9E7E-4A74-A955-169B55FC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386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Jakub Konečný</cp:lastModifiedBy>
  <cp:revision>10</cp:revision>
  <dcterms:created xsi:type="dcterms:W3CDTF">2013-04-20T09:02:00Z</dcterms:created>
  <dcterms:modified xsi:type="dcterms:W3CDTF">2013-04-20T09:21:00Z</dcterms:modified>
</cp:coreProperties>
</file>