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137" w:rsidRDefault="00225137" w:rsidP="00225137">
      <w:pPr>
        <w:jc w:val="center"/>
        <w:rPr>
          <w:b/>
          <w:sz w:val="28"/>
          <w:szCs w:val="28"/>
        </w:rPr>
      </w:pPr>
      <w:r>
        <w:rPr>
          <w:noProof/>
          <w:lang w:val="cs-CZ" w:eastAsia="cs-CZ"/>
        </w:rPr>
        <w:drawing>
          <wp:anchor distT="0" distB="0" distL="114300" distR="114300" simplePos="0" relativeHeight="251660288" behindDoc="1" locked="0" layoutInCell="1" allowOverlap="1" wp14:anchorId="45D23BDB" wp14:editId="2D4F0F16">
            <wp:simplePos x="0" y="0"/>
            <wp:positionH relativeFrom="column">
              <wp:posOffset>2205355</wp:posOffset>
            </wp:positionH>
            <wp:positionV relativeFrom="paragraph">
              <wp:posOffset>8890</wp:posOffset>
            </wp:positionV>
            <wp:extent cx="1348577" cy="1019175"/>
            <wp:effectExtent l="0" t="0" r="0" b="0"/>
            <wp:wrapTight wrapText="bothSides">
              <wp:wrapPolygon edited="0">
                <wp:start x="8241" y="0"/>
                <wp:lineTo x="5799" y="807"/>
                <wp:lineTo x="916" y="5249"/>
                <wp:lineTo x="0" y="10497"/>
                <wp:lineTo x="0" y="19379"/>
                <wp:lineTo x="610" y="20994"/>
                <wp:lineTo x="20756" y="20994"/>
                <wp:lineTo x="21061" y="19379"/>
                <wp:lineTo x="21366" y="16957"/>
                <wp:lineTo x="21366" y="10497"/>
                <wp:lineTo x="20756" y="5249"/>
                <wp:lineTo x="15261" y="807"/>
                <wp:lineTo x="13125" y="0"/>
                <wp:lineTo x="8241" y="0"/>
              </wp:wrapPolygon>
            </wp:wrapTight>
            <wp:docPr id="1" name="Obrázek 1" descr="http://salesreport.ru/wp-content/uploads/333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alesreport.ru/wp-content/uploads/33314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577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5137" w:rsidRDefault="00225137" w:rsidP="00225137">
      <w:pPr>
        <w:jc w:val="center"/>
        <w:rPr>
          <w:b/>
          <w:sz w:val="28"/>
          <w:szCs w:val="28"/>
        </w:rPr>
      </w:pPr>
    </w:p>
    <w:p w:rsidR="00225137" w:rsidRDefault="00225137" w:rsidP="00225137">
      <w:pPr>
        <w:jc w:val="center"/>
        <w:rPr>
          <w:b/>
          <w:sz w:val="28"/>
          <w:szCs w:val="28"/>
        </w:rPr>
      </w:pPr>
    </w:p>
    <w:p w:rsidR="00225137" w:rsidRDefault="00225137" w:rsidP="00225137">
      <w:pPr>
        <w:jc w:val="center"/>
        <w:rPr>
          <w:b/>
          <w:sz w:val="28"/>
          <w:szCs w:val="28"/>
        </w:rPr>
      </w:pPr>
    </w:p>
    <w:p w:rsidR="00225137" w:rsidRDefault="00225137" w:rsidP="00225137">
      <w:pPr>
        <w:jc w:val="center"/>
        <w:rPr>
          <w:b/>
          <w:sz w:val="28"/>
          <w:szCs w:val="28"/>
        </w:rPr>
      </w:pPr>
    </w:p>
    <w:p w:rsidR="00225137" w:rsidRDefault="00225137" w:rsidP="00225137">
      <w:pPr>
        <w:jc w:val="center"/>
        <w:rPr>
          <w:b/>
          <w:sz w:val="28"/>
          <w:szCs w:val="28"/>
        </w:rPr>
      </w:pPr>
    </w:p>
    <w:p w:rsidR="00225137" w:rsidRPr="00D61FC4" w:rsidRDefault="00225137" w:rsidP="00225137">
      <w:pPr>
        <w:jc w:val="center"/>
        <w:rPr>
          <w:b/>
          <w:sz w:val="28"/>
          <w:szCs w:val="28"/>
        </w:rPr>
      </w:pPr>
      <w:r w:rsidRPr="00D61FC4">
        <w:rPr>
          <w:b/>
          <w:sz w:val="28"/>
          <w:szCs w:val="28"/>
        </w:rPr>
        <w:t>Моско́вское метро́.</w:t>
      </w:r>
    </w:p>
    <w:p w:rsidR="00225137" w:rsidRDefault="00225137" w:rsidP="00225137">
      <w:pPr>
        <w:rPr>
          <w:sz w:val="28"/>
          <w:szCs w:val="28"/>
        </w:rPr>
      </w:pPr>
    </w:p>
    <w:p w:rsidR="00225137" w:rsidRPr="00D61FC4" w:rsidRDefault="00225137" w:rsidP="00225137">
      <w:pPr>
        <w:spacing w:line="276" w:lineRule="auto"/>
        <w:ind w:firstLine="708"/>
        <w:jc w:val="both"/>
      </w:pPr>
      <w:r w:rsidRPr="00D61FC4">
        <w:t>Моско́вское метро́ – э́то не про́сто вид тра́нспорта, э́то подзе́мный го́род с</w:t>
      </w:r>
      <w:r>
        <w:rPr>
          <w:lang w:val="cs-CZ"/>
        </w:rPr>
        <w:t> </w:t>
      </w:r>
      <w:r w:rsidRPr="00D61FC4">
        <w:t>прекра́сными дворца́ми-ста́нциями, именны́ми поезда́ми, исто́риями и леге́ндами.</w:t>
      </w:r>
    </w:p>
    <w:p w:rsidR="00225137" w:rsidRPr="00D61FC4" w:rsidRDefault="00225137" w:rsidP="00225137">
      <w:pPr>
        <w:spacing w:line="276" w:lineRule="auto"/>
        <w:ind w:firstLine="708"/>
        <w:jc w:val="both"/>
      </w:pPr>
      <w:r w:rsidRPr="00D61FC4">
        <w:t xml:space="preserve">Ещё в </w:t>
      </w:r>
      <w:r w:rsidRPr="00D61FC4">
        <w:rPr>
          <w:lang w:val="en-US"/>
        </w:rPr>
        <w:t>XIX</w:t>
      </w:r>
      <w:r w:rsidRPr="00D61FC4">
        <w:t xml:space="preserve"> ве́ке возни́кла иде́я созда́ния метро́ в Москве́, но в го́роде бы́ли популя́рны ко́нки и трамва́и, кото́рые приноси́ли большо́й дохо́д в казну́, поэ́тому э́ту иде́ю не поддержа́ла Городска́я Ду́ма. Сле́дующий прое́кт был предло́жен накану́не Пе́рвой мирово́й войны́, ему́ сно́ва не суждено́ бы́ло осуществи́ться.</w:t>
      </w:r>
    </w:p>
    <w:p w:rsidR="00225137" w:rsidRPr="00D61FC4" w:rsidRDefault="00225137" w:rsidP="00225137">
      <w:pPr>
        <w:spacing w:line="276" w:lineRule="auto"/>
        <w:ind w:firstLine="708"/>
        <w:jc w:val="both"/>
      </w:pPr>
      <w:r w:rsidRPr="00D61FC4">
        <w:t>Моско́вский метрополите́н был откры́т 15 ма́я 1935 го́да. Пе́рвая ли́ния моско́вского метрополите́на включа́ла в себя́ 13 ста́нций: от ста́нции «Соко́льники» до</w:t>
      </w:r>
      <w:r>
        <w:rPr>
          <w:lang w:val="cs-CZ"/>
        </w:rPr>
        <w:t> </w:t>
      </w:r>
      <w:r w:rsidRPr="00D61FC4">
        <w:t>ста́нции «Парк культу́ры».</w:t>
      </w:r>
    </w:p>
    <w:p w:rsidR="00225137" w:rsidRPr="00D61FC4" w:rsidRDefault="00225137" w:rsidP="00225137">
      <w:pPr>
        <w:spacing w:line="276" w:lineRule="auto"/>
        <w:ind w:firstLine="708"/>
        <w:jc w:val="both"/>
      </w:pPr>
      <w:r w:rsidRPr="00D61FC4">
        <w:t>Во вре́мя Вели́кой Оте́чественной войны́ метро́ испо́льзовалось как бомбоубе́жище. За вре́мя авианалётов в метро́ родило́сь 217 дете́й. В тяжёлые го́ды войны́ продолжа́лось строи́тельство метрополите́на. Бы́ло сооружено́ 7 ста́нций. На э́тих ста́нциях устано́влены табли́чки с на́дписью</w:t>
      </w:r>
      <w:r>
        <w:t xml:space="preserve"> </w:t>
      </w:r>
      <w:r w:rsidRPr="00D61FC4">
        <w:t>«Сооружено́ в дни Оте́чественной Войны́».</w:t>
      </w:r>
    </w:p>
    <w:p w:rsidR="00225137" w:rsidRPr="00D61FC4" w:rsidRDefault="00225137" w:rsidP="00225137">
      <w:pPr>
        <w:spacing w:line="276" w:lineRule="auto"/>
        <w:ind w:firstLine="708"/>
        <w:jc w:val="both"/>
      </w:pPr>
      <w:r w:rsidRPr="00D61FC4">
        <w:t>Москва́ росла́ и застра́ивалась, продлева́лись и ли́нии метро́, увели́чивалось коли́чество но́вых ста́нций. В нача́ле 2000-х гг. ли́нии метро́ выхо́дят за преде́лы МКАД (Моско́вская кольцева́я автодоро́га), остава́ясь в преде́лах Москвы́. В конце́ 2000-х гг. появля́ется ста́нция метро́ в Моско́вской о́бласти.</w:t>
      </w:r>
    </w:p>
    <w:p w:rsidR="00225137" w:rsidRPr="00D61FC4" w:rsidRDefault="00225137" w:rsidP="00225137">
      <w:pPr>
        <w:spacing w:line="276" w:lineRule="auto"/>
        <w:ind w:firstLine="708"/>
        <w:jc w:val="both"/>
      </w:pPr>
      <w:r w:rsidRPr="00D61FC4">
        <w:t>В Моско́вском метро́ 185 ста́нций. Из них 184 располо́жены на террито́рии Москвы́ и 1 («Мяки́нино») — в Моско́вской о́бласти. Мно́гие ста́нции меня́ли свои́ назва́ния, не́которые — по не́скольку раз. Бо́льшая часть ста́нций — подзе́мные, то́лько де́сять ста́нций — назе́мные и пять — надзе́мные (на эстака́дах и моста́х). Сумма́рно ста́нции составля́ют 12 ли́ний. Ли́нии име́ют назва́ния, но москвичи́ ча́сто называ́ют ли́нии по цве́ту. Наприме́р, «жёлтая ве́тка», «зелёная ве́тка» и т.д. Ли́нии обслу́живаются 27 переса́дочными узла́ми. Из них оди́н четырёхстанцио́нный («Алекса́ндровский сад» — «Арба́тская» — «Библиоте́ка и́мени Ле́нина» — «Борови́цкая»), 7 трёхстанцио́нные и 19 дву́хстанцио́нные.</w:t>
      </w:r>
    </w:p>
    <w:p w:rsidR="00225137" w:rsidRDefault="00225137" w:rsidP="00225137">
      <w:pPr>
        <w:spacing w:line="276" w:lineRule="auto"/>
        <w:ind w:firstLine="708"/>
        <w:jc w:val="both"/>
      </w:pPr>
      <w:r w:rsidRPr="00D61FC4">
        <w:t>У моско́вского метро́ есть одна́ осо́бенность: моско́вское метро́ име́ет радиа́льно-кольцеву́ю структу́ру, поэ́тому одна́ и та же ста́нция, лежа́щая на</w:t>
      </w:r>
      <w:r>
        <w:rPr>
          <w:lang w:val="cs-CZ"/>
        </w:rPr>
        <w:t> </w:t>
      </w:r>
      <w:r w:rsidRPr="00D61FC4">
        <w:t xml:space="preserve">пересече́нии прямо́й и окру́жности,  нахо́дится как и на прямо́й ли́нии, так и на кольце́. Назва́ние одно́, но ста́нции ра́зные! Москвичи́ так и называ́ют э́ти ста́нции: «радиа́льная» и «кольцева́я». Наприме́р, «Белору́сская радиа́льная» и «Белору́сская кольцева́я». </w:t>
      </w:r>
    </w:p>
    <w:p w:rsidR="00225137" w:rsidRPr="00D61FC4" w:rsidRDefault="00225137" w:rsidP="00225137">
      <w:pPr>
        <w:spacing w:line="276" w:lineRule="auto"/>
        <w:ind w:firstLine="708"/>
        <w:jc w:val="both"/>
      </w:pPr>
      <w:r w:rsidRPr="00D61FC4">
        <w:t>В Моско́вском метрополите́не существу́ет тради́ция созда́ния именны́х поездо́в.</w:t>
      </w:r>
      <w:r>
        <w:t xml:space="preserve"> </w:t>
      </w:r>
      <w:r w:rsidRPr="00D61FC4">
        <w:t>В</w:t>
      </w:r>
      <w:r>
        <w:rPr>
          <w:lang w:val="cs-CZ"/>
        </w:rPr>
        <w:t> </w:t>
      </w:r>
      <w:r w:rsidRPr="00D61FC4">
        <w:t>эксплуата́ции нахо́дятся семь таки́х соста́вов. Наприме́р, по́езд «Акваре́ль».</w:t>
      </w:r>
    </w:p>
    <w:p w:rsidR="00225137" w:rsidRDefault="00225137" w:rsidP="00225137">
      <w:pPr>
        <w:spacing w:line="276" w:lineRule="auto"/>
        <w:jc w:val="both"/>
        <w:rPr>
          <w:noProof/>
          <w:color w:val="0000FF"/>
          <w:lang w:val="cs-CZ" w:eastAsia="cs-CZ"/>
        </w:rPr>
      </w:pPr>
    </w:p>
    <w:p w:rsidR="00225137" w:rsidRDefault="00225137" w:rsidP="00225137">
      <w:pPr>
        <w:spacing w:line="276" w:lineRule="auto"/>
        <w:jc w:val="both"/>
        <w:rPr>
          <w:noProof/>
          <w:color w:val="0000FF"/>
          <w:lang w:val="cs-CZ" w:eastAsia="cs-CZ"/>
        </w:rPr>
      </w:pPr>
      <w:r w:rsidRPr="00D61FC4">
        <w:rPr>
          <w:noProof/>
          <w:color w:val="0000FF"/>
          <w:lang w:val="cs-CZ" w:eastAsia="cs-CZ"/>
        </w:rPr>
        <w:lastRenderedPageBreak/>
        <w:drawing>
          <wp:anchor distT="0" distB="0" distL="114300" distR="114300" simplePos="0" relativeHeight="251659264" behindDoc="0" locked="0" layoutInCell="1" allowOverlap="1" wp14:anchorId="4D028BB8" wp14:editId="75B6EBAE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3238500" cy="1432560"/>
            <wp:effectExtent l="0" t="0" r="0" b="0"/>
            <wp:wrapSquare wrapText="bothSides"/>
            <wp:docPr id="4" name="Picture 1" descr="340px-Metro-aquarel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40px-Metro-aquarel3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5137" w:rsidRDefault="00225137" w:rsidP="00225137">
      <w:pPr>
        <w:spacing w:line="276" w:lineRule="auto"/>
        <w:jc w:val="both"/>
      </w:pPr>
    </w:p>
    <w:p w:rsidR="00225137" w:rsidRDefault="00225137" w:rsidP="00225137">
      <w:pPr>
        <w:spacing w:line="276" w:lineRule="auto"/>
        <w:jc w:val="both"/>
      </w:pPr>
    </w:p>
    <w:p w:rsidR="00225137" w:rsidRDefault="00225137" w:rsidP="00225137">
      <w:pPr>
        <w:spacing w:line="276" w:lineRule="auto"/>
        <w:jc w:val="both"/>
      </w:pPr>
    </w:p>
    <w:p w:rsidR="00225137" w:rsidRDefault="00225137" w:rsidP="00225137">
      <w:pPr>
        <w:spacing w:line="276" w:lineRule="auto"/>
        <w:jc w:val="both"/>
      </w:pPr>
    </w:p>
    <w:p w:rsidR="00225137" w:rsidRDefault="00225137" w:rsidP="00225137">
      <w:pPr>
        <w:spacing w:line="276" w:lineRule="auto"/>
        <w:jc w:val="both"/>
      </w:pPr>
    </w:p>
    <w:p w:rsidR="00225137" w:rsidRDefault="00225137" w:rsidP="00225137">
      <w:pPr>
        <w:spacing w:line="276" w:lineRule="auto"/>
        <w:jc w:val="both"/>
      </w:pPr>
    </w:p>
    <w:p w:rsidR="00225137" w:rsidRDefault="00225137" w:rsidP="00225137">
      <w:pPr>
        <w:spacing w:line="276" w:lineRule="auto"/>
        <w:jc w:val="center"/>
      </w:pPr>
    </w:p>
    <w:p w:rsidR="00225137" w:rsidRPr="00D61FC4" w:rsidRDefault="00225137" w:rsidP="00225137">
      <w:pPr>
        <w:spacing w:line="276" w:lineRule="auto"/>
        <w:jc w:val="center"/>
      </w:pPr>
      <w:r w:rsidRPr="00D61FC4">
        <w:t>«Акварель» на станции «Измайловская»</w:t>
      </w:r>
    </w:p>
    <w:p w:rsidR="00225137" w:rsidRDefault="00225137" w:rsidP="00225137">
      <w:pPr>
        <w:spacing w:line="276" w:lineRule="auto"/>
        <w:jc w:val="both"/>
        <w:rPr>
          <w:b/>
          <w:bCs/>
        </w:rPr>
      </w:pPr>
      <w:r w:rsidRPr="00D61FC4">
        <w:rPr>
          <w:b/>
          <w:bCs/>
        </w:rPr>
        <w:t xml:space="preserve"> </w:t>
      </w:r>
      <w:r>
        <w:rPr>
          <w:b/>
          <w:bCs/>
        </w:rPr>
        <w:tab/>
      </w:r>
    </w:p>
    <w:p w:rsidR="00225137" w:rsidRPr="00D61FC4" w:rsidRDefault="00225137" w:rsidP="00225137">
      <w:pPr>
        <w:spacing w:line="276" w:lineRule="auto"/>
        <w:ind w:firstLine="708"/>
        <w:jc w:val="both"/>
      </w:pPr>
      <w:r w:rsidRPr="00D61FC4">
        <w:rPr>
          <w:b/>
          <w:bCs/>
        </w:rPr>
        <w:t>«</w:t>
      </w:r>
      <w:r w:rsidRPr="00D61FC4">
        <w:rPr>
          <w:bCs/>
        </w:rPr>
        <w:t>Акваре́ль</w:t>
      </w:r>
      <w:r w:rsidRPr="00D61FC4">
        <w:rPr>
          <w:b/>
          <w:bCs/>
        </w:rPr>
        <w:t>»</w:t>
      </w:r>
      <w:r w:rsidRPr="00D61FC4">
        <w:t xml:space="preserve"> -- по́езд-галере́я с репроду́кциями карти́н был со́здан по инициати́ве Серге́я Андрия́ки. Экпози́ция в по́езде меня́ется раз в год: тво́рчество шко́лы акваре́ли Серге́я Андрия́ки, акваре́льных шеде́вров Ру́сского музе́я, музе́я изобрази́тельных иску́сств и́мени А. С. Пу́шкина, Вя́тского музе́я им. бра́тьев Васнецо́вых. Хо́дит по́езд по Арба́тско-Покро́вской ли́нии.</w:t>
      </w:r>
    </w:p>
    <w:p w:rsidR="00225137" w:rsidRDefault="00225137" w:rsidP="00225137">
      <w:pPr>
        <w:spacing w:line="276" w:lineRule="auto"/>
        <w:ind w:firstLine="708"/>
        <w:jc w:val="both"/>
      </w:pPr>
      <w:r w:rsidRPr="00D61FC4">
        <w:t>Моско́вское метро́ не то́лько тра́нспорт -- э́то и исто́рия, и иску́сство, живо́й, постоя́нно соверше́нствующийся органи́зм.</w:t>
      </w:r>
    </w:p>
    <w:p w:rsidR="00225137" w:rsidRDefault="00225137" w:rsidP="00225137">
      <w:pPr>
        <w:spacing w:line="276" w:lineRule="auto"/>
        <w:ind w:firstLine="708"/>
        <w:jc w:val="both"/>
      </w:pPr>
    </w:p>
    <w:p w:rsidR="00225137" w:rsidRDefault="00225137" w:rsidP="00225137">
      <w:pPr>
        <w:spacing w:line="276" w:lineRule="auto"/>
        <w:jc w:val="both"/>
        <w:rPr>
          <w:b/>
        </w:rPr>
      </w:pPr>
      <w:r w:rsidRPr="00D61FC4">
        <w:rPr>
          <w:b/>
        </w:rPr>
        <w:t>Вопросы и задания к тексту:</w:t>
      </w:r>
    </w:p>
    <w:p w:rsidR="00225137" w:rsidRPr="00D61FC4" w:rsidRDefault="00225137" w:rsidP="00225137">
      <w:pPr>
        <w:spacing w:line="276" w:lineRule="auto"/>
        <w:jc w:val="both"/>
        <w:rPr>
          <w:b/>
        </w:rPr>
      </w:pPr>
    </w:p>
    <w:p w:rsidR="00225137" w:rsidRPr="00D61FC4" w:rsidRDefault="00225137" w:rsidP="00225137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1FC4">
        <w:rPr>
          <w:rFonts w:ascii="Times New Roman" w:hAnsi="Times New Roman" w:cs="Times New Roman"/>
          <w:sz w:val="24"/>
          <w:szCs w:val="24"/>
        </w:rPr>
        <w:t>Когда появилась идея создания метро в Москве? Когда открылась первая линия московского метро? Сколько станций она включала в себя? Посмотрите мультфильм (</w:t>
      </w:r>
      <w:r>
        <w:fldChar w:fldCharType="begin"/>
      </w:r>
      <w:r>
        <w:instrText xml:space="preserve"> HYPERLINK "http://www.youtube.com/watch?v=j0m2a85hFek&amp;feature=related" </w:instrText>
      </w:r>
      <w:r>
        <w:fldChar w:fldCharType="separate"/>
      </w:r>
      <w:r w:rsidRPr="00D61FC4">
        <w:rPr>
          <w:rStyle w:val="Hypertextovodkaz"/>
          <w:rFonts w:ascii="Times New Roman" w:hAnsi="Times New Roman" w:cs="Times New Roman"/>
          <w:sz w:val="24"/>
          <w:szCs w:val="24"/>
        </w:rPr>
        <w:t>http://www.youtube.com/watch?v=j0m2a85hFek&amp;feature=related</w:t>
      </w:r>
      <w:r>
        <w:rPr>
          <w:rStyle w:val="Hypertextovodkaz"/>
          <w:rFonts w:ascii="Times New Roman" w:hAnsi="Times New Roman" w:cs="Times New Roman"/>
          <w:sz w:val="24"/>
          <w:szCs w:val="24"/>
        </w:rPr>
        <w:fldChar w:fldCharType="end"/>
      </w:r>
      <w:r w:rsidRPr="00D61FC4">
        <w:rPr>
          <w:rFonts w:ascii="Times New Roman" w:hAnsi="Times New Roman" w:cs="Times New Roman"/>
          <w:sz w:val="24"/>
          <w:szCs w:val="24"/>
        </w:rPr>
        <w:t xml:space="preserve"> песня извозчика). На что жалуется извозчик? От какой до какой станции можно было доехать на метро? Какая это линия?</w:t>
      </w:r>
    </w:p>
    <w:p w:rsidR="00225137" w:rsidRPr="00D61FC4" w:rsidRDefault="00225137" w:rsidP="00225137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1FC4">
        <w:rPr>
          <w:rFonts w:ascii="Times New Roman" w:hAnsi="Times New Roman" w:cs="Times New Roman"/>
          <w:sz w:val="24"/>
          <w:szCs w:val="24"/>
        </w:rPr>
        <w:t>В качестве чего использовалось метро во время войны?</w:t>
      </w:r>
    </w:p>
    <w:p w:rsidR="00225137" w:rsidRPr="00D61FC4" w:rsidRDefault="00225137" w:rsidP="00225137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1FC4">
        <w:rPr>
          <w:rFonts w:ascii="Times New Roman" w:hAnsi="Times New Roman" w:cs="Times New Roman"/>
          <w:sz w:val="24"/>
          <w:szCs w:val="24"/>
        </w:rPr>
        <w:t>Как выглядит метро в наше время? Сколько станций включает в себя? Какова его структура?</w:t>
      </w:r>
    </w:p>
    <w:p w:rsidR="00225137" w:rsidRPr="00D61FC4" w:rsidRDefault="00225137" w:rsidP="00225137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1FC4">
        <w:rPr>
          <w:rFonts w:ascii="Times New Roman" w:hAnsi="Times New Roman" w:cs="Times New Roman"/>
          <w:sz w:val="24"/>
          <w:szCs w:val="24"/>
        </w:rPr>
        <w:t>Что такое «радиальная» и «кольцевая» станции?</w:t>
      </w:r>
    </w:p>
    <w:p w:rsidR="00225137" w:rsidRPr="00D61FC4" w:rsidRDefault="00225137" w:rsidP="00225137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1FC4">
        <w:rPr>
          <w:rFonts w:ascii="Times New Roman" w:hAnsi="Times New Roman" w:cs="Times New Roman"/>
          <w:sz w:val="24"/>
          <w:szCs w:val="24"/>
        </w:rPr>
        <w:t>Что такое именной поезд?</w:t>
      </w:r>
    </w:p>
    <w:p w:rsidR="00225137" w:rsidRPr="00D61FC4" w:rsidRDefault="00225137" w:rsidP="00225137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61FC4">
        <w:rPr>
          <w:rFonts w:ascii="Times New Roman" w:hAnsi="Times New Roman" w:cs="Times New Roman"/>
          <w:sz w:val="24"/>
          <w:szCs w:val="24"/>
        </w:rPr>
        <w:t>Перескажите текст.</w:t>
      </w:r>
    </w:p>
    <w:p w:rsidR="00225137" w:rsidRPr="00D61FC4" w:rsidRDefault="00225137" w:rsidP="00225137">
      <w:pPr>
        <w:pStyle w:val="Odstavecseseznamem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1FC4">
        <w:rPr>
          <w:rFonts w:ascii="Times New Roman" w:hAnsi="Times New Roman" w:cs="Times New Roman"/>
          <w:sz w:val="24"/>
          <w:szCs w:val="24"/>
        </w:rPr>
        <w:t>Давайте попутешествуем по метро. Вы находитесь на станции «Сокольники», Вам необходимо добраться до станции «Третьяковская». Объясните свою дорогу.</w:t>
      </w:r>
    </w:p>
    <w:p w:rsidR="00225137" w:rsidRDefault="00225137" w:rsidP="00225137">
      <w:pPr>
        <w:spacing w:line="276" w:lineRule="auto"/>
        <w:ind w:firstLine="708"/>
        <w:jc w:val="both"/>
      </w:pPr>
    </w:p>
    <w:p w:rsidR="00225137" w:rsidRPr="00D61FC4" w:rsidRDefault="00225137" w:rsidP="00225137">
      <w:pPr>
        <w:spacing w:line="276" w:lineRule="auto"/>
        <w:ind w:firstLine="708"/>
        <w:jc w:val="both"/>
      </w:pPr>
      <w:r>
        <w:rPr>
          <w:noProof/>
          <w:lang w:val="cs-CZ" w:eastAsia="cs-CZ"/>
        </w:rPr>
        <w:drawing>
          <wp:anchor distT="0" distB="0" distL="114300" distR="114300" simplePos="0" relativeHeight="251661312" behindDoc="1" locked="0" layoutInCell="1" allowOverlap="1" wp14:anchorId="057C6A40" wp14:editId="1104CC6E">
            <wp:simplePos x="0" y="0"/>
            <wp:positionH relativeFrom="margin">
              <wp:posOffset>-6985</wp:posOffset>
            </wp:positionH>
            <wp:positionV relativeFrom="paragraph">
              <wp:posOffset>-4445</wp:posOffset>
            </wp:positionV>
            <wp:extent cx="5810250" cy="8001000"/>
            <wp:effectExtent l="0" t="0" r="0" b="0"/>
            <wp:wrapTight wrapText="bothSides">
              <wp:wrapPolygon edited="0">
                <wp:start x="0" y="0"/>
                <wp:lineTo x="0" y="21549"/>
                <wp:lineTo x="21529" y="21549"/>
                <wp:lineTo x="21529" y="0"/>
                <wp:lineTo x="0" y="0"/>
              </wp:wrapPolygon>
            </wp:wrapTight>
            <wp:docPr id="2" name="Obrázek 2" descr="http://yandex.st/metro-data/maps/moscow.gif?1.0.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yandex.st/metro-data/maps/moscow.gif?1.0.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00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5137" w:rsidRPr="00D61FC4" w:rsidRDefault="00225137" w:rsidP="00225137">
      <w:pPr>
        <w:spacing w:line="276" w:lineRule="auto"/>
        <w:jc w:val="both"/>
        <w:rPr>
          <w:b/>
        </w:rPr>
      </w:pPr>
    </w:p>
    <w:p w:rsidR="00225137" w:rsidRDefault="00225137" w:rsidP="00225137">
      <w:pPr>
        <w:jc w:val="both"/>
        <w:rPr>
          <w:b/>
        </w:rPr>
      </w:pPr>
    </w:p>
    <w:p w:rsidR="00225137" w:rsidRPr="00D61FC4" w:rsidRDefault="00225137" w:rsidP="00225137">
      <w:pPr>
        <w:jc w:val="both"/>
        <w:rPr>
          <w:b/>
        </w:rPr>
      </w:pPr>
    </w:p>
    <w:p w:rsidR="00225137" w:rsidRDefault="00225137" w:rsidP="00225137">
      <w:pPr>
        <w:spacing w:line="276" w:lineRule="auto"/>
        <w:jc w:val="both"/>
        <w:rPr>
          <w:b/>
        </w:rPr>
      </w:pPr>
      <w:r w:rsidRPr="00D61FC4">
        <w:rPr>
          <w:b/>
        </w:rPr>
        <w:t>Словарь</w:t>
      </w:r>
    </w:p>
    <w:p w:rsidR="00225137" w:rsidRDefault="00225137" w:rsidP="00225137">
      <w:pPr>
        <w:spacing w:line="276" w:lineRule="auto"/>
        <w:jc w:val="both"/>
      </w:pPr>
    </w:p>
    <w:p w:rsidR="00225137" w:rsidRPr="004E38FA" w:rsidRDefault="00225137" w:rsidP="00225137">
      <w:pPr>
        <w:spacing w:line="276" w:lineRule="auto"/>
        <w:jc w:val="both"/>
        <w:rPr>
          <w:lang w:val="cs-CZ"/>
        </w:rPr>
      </w:pPr>
      <w:r w:rsidRPr="004E38FA">
        <w:t>Конка́</w:t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</w:r>
      <w:r>
        <w:rPr>
          <w:lang w:val="cs-CZ"/>
        </w:rPr>
        <w:tab/>
        <w:t>Koňská dráha</w:t>
      </w:r>
    </w:p>
    <w:p w:rsidR="00225137" w:rsidRPr="004E38FA" w:rsidRDefault="00225137" w:rsidP="00225137">
      <w:pPr>
        <w:jc w:val="both"/>
        <w:rPr>
          <w:lang w:val="cs-CZ"/>
        </w:rPr>
      </w:pPr>
      <w:r w:rsidRPr="004E38FA">
        <w:t>Приноси́ть дохо́д</w:t>
      </w:r>
      <w:r>
        <w:tab/>
      </w:r>
      <w:r>
        <w:tab/>
      </w:r>
      <w:r>
        <w:rPr>
          <w:lang w:val="cs-CZ"/>
        </w:rPr>
        <w:t>Přinášet zisk</w:t>
      </w:r>
    </w:p>
    <w:p w:rsidR="00225137" w:rsidRPr="004E38FA" w:rsidRDefault="00225137" w:rsidP="00225137">
      <w:pPr>
        <w:jc w:val="both"/>
        <w:rPr>
          <w:lang w:val="cs-CZ"/>
        </w:rPr>
      </w:pPr>
      <w:proofErr w:type="spellStart"/>
      <w:r w:rsidRPr="004E38FA">
        <w:rPr>
          <w:lang w:val="cs-CZ"/>
        </w:rPr>
        <w:t>Казна</w:t>
      </w:r>
      <w:proofErr w:type="spellEnd"/>
      <w:r w:rsidRPr="004E38FA">
        <w:rPr>
          <w:lang w:val="cs-CZ"/>
        </w:rPr>
        <w:t>́</w:t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>
        <w:rPr>
          <w:lang w:val="cs-CZ"/>
        </w:rPr>
        <w:t>Státní pokladna</w:t>
      </w:r>
    </w:p>
    <w:p w:rsidR="00225137" w:rsidRPr="004E38FA" w:rsidRDefault="00225137" w:rsidP="00225137">
      <w:pPr>
        <w:jc w:val="both"/>
        <w:rPr>
          <w:lang w:val="cs-CZ"/>
        </w:rPr>
      </w:pPr>
      <w:proofErr w:type="spellStart"/>
      <w:r w:rsidRPr="004E38FA">
        <w:rPr>
          <w:lang w:val="cs-CZ"/>
        </w:rPr>
        <w:t>Накану́не</w:t>
      </w:r>
      <w:proofErr w:type="spellEnd"/>
      <w:r w:rsidRPr="004E38FA">
        <w:rPr>
          <w:lang w:val="cs-CZ"/>
        </w:rPr>
        <w:tab/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>
        <w:rPr>
          <w:lang w:val="cs-CZ"/>
        </w:rPr>
        <w:t>V předvečer</w:t>
      </w:r>
    </w:p>
    <w:p w:rsidR="00225137" w:rsidRPr="004E38FA" w:rsidRDefault="00225137" w:rsidP="00225137">
      <w:pPr>
        <w:jc w:val="both"/>
        <w:rPr>
          <w:lang w:val="cs-CZ"/>
        </w:rPr>
      </w:pPr>
      <w:proofErr w:type="spellStart"/>
      <w:r w:rsidRPr="004E38FA">
        <w:rPr>
          <w:lang w:val="cs-CZ"/>
        </w:rPr>
        <w:t>Осуществи́ться</w:t>
      </w:r>
      <w:proofErr w:type="spellEnd"/>
      <w:r w:rsidRPr="004E38FA">
        <w:rPr>
          <w:lang w:val="cs-CZ"/>
        </w:rPr>
        <w:tab/>
      </w:r>
      <w:r w:rsidRPr="004E38FA">
        <w:rPr>
          <w:lang w:val="cs-CZ"/>
        </w:rPr>
        <w:tab/>
      </w:r>
      <w:r>
        <w:rPr>
          <w:lang w:val="cs-CZ"/>
        </w:rPr>
        <w:t>Uskutečnit se</w:t>
      </w:r>
    </w:p>
    <w:p w:rsidR="00225137" w:rsidRPr="004E38FA" w:rsidRDefault="00225137" w:rsidP="00225137">
      <w:pPr>
        <w:jc w:val="both"/>
        <w:rPr>
          <w:lang w:val="cs-CZ"/>
        </w:rPr>
      </w:pPr>
      <w:proofErr w:type="spellStart"/>
      <w:r w:rsidRPr="004E38FA">
        <w:rPr>
          <w:lang w:val="cs-CZ"/>
        </w:rPr>
        <w:t>Бомбоубе́жище</w:t>
      </w:r>
      <w:proofErr w:type="spellEnd"/>
      <w:r w:rsidRPr="004E38FA">
        <w:rPr>
          <w:lang w:val="cs-CZ"/>
        </w:rPr>
        <w:tab/>
      </w:r>
      <w:r w:rsidRPr="004E38FA">
        <w:rPr>
          <w:lang w:val="cs-CZ"/>
        </w:rPr>
        <w:tab/>
      </w:r>
      <w:r>
        <w:rPr>
          <w:lang w:val="cs-CZ"/>
        </w:rPr>
        <w:t>Bombový kryt</w:t>
      </w:r>
    </w:p>
    <w:p w:rsidR="00225137" w:rsidRPr="004E38FA" w:rsidRDefault="00225137" w:rsidP="00225137">
      <w:pPr>
        <w:jc w:val="both"/>
        <w:rPr>
          <w:lang w:val="cs-CZ"/>
        </w:rPr>
      </w:pPr>
      <w:proofErr w:type="spellStart"/>
      <w:r w:rsidRPr="004E38FA">
        <w:rPr>
          <w:lang w:val="cs-CZ"/>
        </w:rPr>
        <w:t>Сооружи́ть</w:t>
      </w:r>
      <w:proofErr w:type="spellEnd"/>
      <w:r w:rsidRPr="004E38FA">
        <w:rPr>
          <w:lang w:val="cs-CZ"/>
        </w:rPr>
        <w:tab/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>
        <w:rPr>
          <w:lang w:val="cs-CZ"/>
        </w:rPr>
        <w:t>Postavit</w:t>
      </w:r>
    </w:p>
    <w:p w:rsidR="00225137" w:rsidRPr="004E38FA" w:rsidRDefault="00225137" w:rsidP="00225137">
      <w:pPr>
        <w:jc w:val="both"/>
        <w:rPr>
          <w:lang w:val="cs-CZ"/>
        </w:rPr>
      </w:pPr>
      <w:proofErr w:type="spellStart"/>
      <w:r w:rsidRPr="004E38FA">
        <w:rPr>
          <w:lang w:val="cs-CZ"/>
        </w:rPr>
        <w:t>Продлева́ть</w:t>
      </w:r>
      <w:proofErr w:type="spellEnd"/>
      <w:r w:rsidRPr="004E38FA">
        <w:rPr>
          <w:lang w:val="cs-CZ"/>
        </w:rPr>
        <w:tab/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>
        <w:rPr>
          <w:lang w:val="cs-CZ"/>
        </w:rPr>
        <w:t>Prodlužovat</w:t>
      </w:r>
    </w:p>
    <w:p w:rsidR="00225137" w:rsidRPr="004E38FA" w:rsidRDefault="00225137" w:rsidP="00225137">
      <w:pPr>
        <w:jc w:val="both"/>
        <w:rPr>
          <w:lang w:val="cs-CZ"/>
        </w:rPr>
      </w:pPr>
      <w:proofErr w:type="spellStart"/>
      <w:r w:rsidRPr="004E38FA">
        <w:rPr>
          <w:lang w:val="cs-CZ"/>
        </w:rPr>
        <w:t>Эстака́да</w:t>
      </w:r>
      <w:proofErr w:type="spellEnd"/>
      <w:r w:rsidRPr="004E38FA">
        <w:rPr>
          <w:lang w:val="cs-CZ"/>
        </w:rPr>
        <w:tab/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>
        <w:rPr>
          <w:lang w:val="cs-CZ"/>
        </w:rPr>
        <w:t>Nadjezd (rampa)</w:t>
      </w:r>
    </w:p>
    <w:p w:rsidR="00225137" w:rsidRPr="004E38FA" w:rsidRDefault="00225137" w:rsidP="00225137">
      <w:pPr>
        <w:jc w:val="both"/>
        <w:rPr>
          <w:lang w:val="cs-CZ"/>
        </w:rPr>
      </w:pPr>
      <w:proofErr w:type="spellStart"/>
      <w:r w:rsidRPr="004E38FA">
        <w:rPr>
          <w:lang w:val="cs-CZ"/>
        </w:rPr>
        <w:t>Эксплуата́ция</w:t>
      </w:r>
      <w:proofErr w:type="spellEnd"/>
      <w:r w:rsidRPr="004E38FA">
        <w:rPr>
          <w:lang w:val="cs-CZ"/>
        </w:rPr>
        <w:tab/>
      </w:r>
      <w:r w:rsidRPr="004E38FA">
        <w:rPr>
          <w:lang w:val="cs-CZ"/>
        </w:rPr>
        <w:tab/>
      </w:r>
      <w:r>
        <w:rPr>
          <w:lang w:val="cs-CZ"/>
        </w:rPr>
        <w:t>Použití, využívání (exploatace)</w:t>
      </w:r>
    </w:p>
    <w:p w:rsidR="00225137" w:rsidRPr="004E38FA" w:rsidRDefault="00225137" w:rsidP="00225137">
      <w:pPr>
        <w:jc w:val="both"/>
        <w:rPr>
          <w:lang w:val="cs-CZ"/>
        </w:rPr>
      </w:pPr>
      <w:proofErr w:type="spellStart"/>
      <w:r w:rsidRPr="004E38FA">
        <w:rPr>
          <w:lang w:val="cs-CZ"/>
        </w:rPr>
        <w:t>Соста́в</w:t>
      </w:r>
      <w:proofErr w:type="spellEnd"/>
      <w:r w:rsidRPr="004E38FA">
        <w:rPr>
          <w:lang w:val="cs-CZ"/>
        </w:rPr>
        <w:tab/>
      </w:r>
      <w:r w:rsidRPr="004E38FA">
        <w:rPr>
          <w:lang w:val="cs-CZ"/>
        </w:rPr>
        <w:tab/>
      </w:r>
      <w:r w:rsidRPr="004E38FA">
        <w:rPr>
          <w:lang w:val="cs-CZ"/>
        </w:rPr>
        <w:tab/>
      </w:r>
      <w:r>
        <w:rPr>
          <w:lang w:val="cs-CZ"/>
        </w:rPr>
        <w:t>Vlaková souprava (též složení, struktura)</w:t>
      </w:r>
    </w:p>
    <w:p w:rsidR="00225137" w:rsidRPr="004E38FA" w:rsidRDefault="00225137" w:rsidP="00225137">
      <w:pPr>
        <w:jc w:val="both"/>
        <w:rPr>
          <w:lang w:val="cs-CZ"/>
        </w:rPr>
      </w:pPr>
      <w:r w:rsidRPr="004E38FA">
        <w:t>Соверше́нствоваться</w:t>
      </w:r>
      <w:r>
        <w:tab/>
      </w:r>
      <w:r>
        <w:rPr>
          <w:lang w:val="cs-CZ"/>
        </w:rPr>
        <w:t>Zdokonalovat se</w:t>
      </w:r>
    </w:p>
    <w:p w:rsidR="009964BD" w:rsidRDefault="009964BD" w:rsidP="00225137">
      <w:pPr>
        <w:pStyle w:val="Bezmezer"/>
      </w:pPr>
      <w:bookmarkStart w:id="0" w:name="_GoBack"/>
      <w:bookmarkEnd w:id="0"/>
    </w:p>
    <w:sectPr w:rsidR="00996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0F4150"/>
    <w:multiLevelType w:val="hybridMultilevel"/>
    <w:tmpl w:val="DB70E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37"/>
    <w:rsid w:val="00225137"/>
    <w:rsid w:val="009964BD"/>
    <w:rsid w:val="00D1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8C538-9344-42AC-B223-0C31433E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251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225137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unhideWhenUsed/>
    <w:rsid w:val="00225137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22513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4%D0%B0%D0%B9%D0%BB:Metro-aquarel3.jp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634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Konečný</dc:creator>
  <cp:keywords/>
  <dc:description/>
  <cp:lastModifiedBy>Jakub Konečný</cp:lastModifiedBy>
  <cp:revision>1</cp:revision>
  <dcterms:created xsi:type="dcterms:W3CDTF">2013-09-13T08:40:00Z</dcterms:created>
  <dcterms:modified xsi:type="dcterms:W3CDTF">2013-09-13T08:40:00Z</dcterms:modified>
</cp:coreProperties>
</file>