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7053"/>
      </w:tblGrid>
      <w:tr w:rsidR="00E339D7" w:rsidTr="00561B86">
        <w:trPr>
          <w:trHeight w:val="221"/>
        </w:trPr>
        <w:tc>
          <w:tcPr>
            <w:tcW w:w="2235" w:type="dxa"/>
          </w:tcPr>
          <w:p w:rsidR="00E339D7" w:rsidRDefault="00E339D7" w:rsidP="00430C6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Název materiálu </w:t>
            </w:r>
          </w:p>
        </w:tc>
        <w:tc>
          <w:tcPr>
            <w:tcW w:w="7053" w:type="dxa"/>
          </w:tcPr>
          <w:p w:rsidR="00E339D7" w:rsidRPr="00561B86" w:rsidRDefault="00A75913" w:rsidP="005D60BC">
            <w:pPr>
              <w:pStyle w:val="Default"/>
              <w:rPr>
                <w:b/>
                <w:sz w:val="22"/>
                <w:szCs w:val="22"/>
                <w:lang w:val="cs-CZ"/>
              </w:rPr>
            </w:pPr>
            <w:r>
              <w:rPr>
                <w:b/>
                <w:sz w:val="22"/>
                <w:szCs w:val="22"/>
                <w:lang w:val="cs-CZ"/>
              </w:rPr>
              <w:t>Petrohrad</w:t>
            </w:r>
            <w:bookmarkStart w:id="0" w:name="_GoBack"/>
            <w:bookmarkEnd w:id="0"/>
          </w:p>
        </w:tc>
      </w:tr>
      <w:tr w:rsidR="00E339D7" w:rsidRPr="000A3FD4" w:rsidTr="00561B86">
        <w:trPr>
          <w:trHeight w:val="521"/>
        </w:trPr>
        <w:tc>
          <w:tcPr>
            <w:tcW w:w="2235" w:type="dxa"/>
          </w:tcPr>
          <w:p w:rsidR="00E339D7" w:rsidRDefault="00E339D7" w:rsidP="00430C6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Anotace materiálu </w:t>
            </w:r>
          </w:p>
        </w:tc>
        <w:tc>
          <w:tcPr>
            <w:tcW w:w="7053" w:type="dxa"/>
          </w:tcPr>
          <w:p w:rsidR="00561B86" w:rsidRPr="005A53CC" w:rsidRDefault="00E02498" w:rsidP="005A53CC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 xml:space="preserve">Materiál je zaměřen na rozvoj receptivní řečové dovednosti poslechu </w:t>
            </w:r>
            <w:r w:rsidR="005A53CC">
              <w:rPr>
                <w:sz w:val="22"/>
                <w:szCs w:val="22"/>
                <w:lang w:val="cs-CZ"/>
              </w:rPr>
              <w:t xml:space="preserve">a také na seznámení s Petrohradem, druhým hlavním městem Ruské federace. Základem materiálů je krátký animované video ze série </w:t>
            </w:r>
            <w:r w:rsidR="005A53CC" w:rsidRPr="005A53CC">
              <w:rPr>
                <w:sz w:val="22"/>
                <w:szCs w:val="22"/>
                <w:lang w:val="cs-CZ"/>
              </w:rPr>
              <w:t>Мульти Россия</w:t>
            </w:r>
            <w:r w:rsidR="005A53CC">
              <w:rPr>
                <w:sz w:val="22"/>
                <w:szCs w:val="22"/>
                <w:lang w:val="cs-CZ"/>
              </w:rPr>
              <w:t>, v němž se žáci seznámí s některými zajímavými fakty o tomto městě.</w:t>
            </w:r>
          </w:p>
        </w:tc>
      </w:tr>
      <w:tr w:rsidR="00E339D7" w:rsidRPr="00E02498" w:rsidTr="00561B86">
        <w:trPr>
          <w:trHeight w:val="490"/>
        </w:trPr>
        <w:tc>
          <w:tcPr>
            <w:tcW w:w="2235" w:type="dxa"/>
          </w:tcPr>
          <w:p w:rsidR="00E339D7" w:rsidRPr="007A78BE" w:rsidRDefault="00E339D7" w:rsidP="00430C65">
            <w:pPr>
              <w:pStyle w:val="Default"/>
              <w:rPr>
                <w:sz w:val="22"/>
                <w:szCs w:val="22"/>
                <w:lang w:val="cs-CZ"/>
              </w:rPr>
            </w:pPr>
            <w:r w:rsidRPr="007A78BE">
              <w:rPr>
                <w:sz w:val="22"/>
                <w:szCs w:val="22"/>
                <w:lang w:val="cs-CZ"/>
              </w:rPr>
              <w:t xml:space="preserve">Doporučená jazyková úroveň žáků </w:t>
            </w:r>
          </w:p>
        </w:tc>
        <w:tc>
          <w:tcPr>
            <w:tcW w:w="7053" w:type="dxa"/>
            <w:vAlign w:val="center"/>
          </w:tcPr>
          <w:p w:rsidR="00E339D7" w:rsidRPr="007A78BE" w:rsidRDefault="005A53CC" w:rsidP="00561B86">
            <w:pPr>
              <w:pStyle w:val="Default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A2</w:t>
            </w:r>
          </w:p>
        </w:tc>
      </w:tr>
      <w:tr w:rsidR="00E339D7" w:rsidRPr="000A3FD4" w:rsidTr="00561B86">
        <w:trPr>
          <w:trHeight w:val="785"/>
        </w:trPr>
        <w:tc>
          <w:tcPr>
            <w:tcW w:w="2235" w:type="dxa"/>
          </w:tcPr>
          <w:p w:rsidR="00E339D7" w:rsidRPr="007A78BE" w:rsidRDefault="00E339D7" w:rsidP="00430C65">
            <w:pPr>
              <w:pStyle w:val="Default"/>
              <w:rPr>
                <w:sz w:val="22"/>
                <w:szCs w:val="22"/>
                <w:lang w:val="cs-CZ"/>
              </w:rPr>
            </w:pPr>
            <w:r w:rsidRPr="007A78BE">
              <w:rPr>
                <w:sz w:val="22"/>
                <w:szCs w:val="22"/>
                <w:lang w:val="cs-CZ"/>
              </w:rPr>
              <w:t xml:space="preserve">Cíl materiálu </w:t>
            </w:r>
          </w:p>
        </w:tc>
        <w:tc>
          <w:tcPr>
            <w:tcW w:w="7053" w:type="dxa"/>
          </w:tcPr>
          <w:p w:rsidR="00E02498" w:rsidRDefault="00561B86" w:rsidP="005A53CC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 xml:space="preserve">Žák </w:t>
            </w:r>
            <w:r w:rsidR="00E02498">
              <w:rPr>
                <w:sz w:val="22"/>
                <w:szCs w:val="22"/>
                <w:lang w:val="cs-CZ"/>
              </w:rPr>
              <w:t xml:space="preserve">shrne své znalosti o </w:t>
            </w:r>
            <w:r w:rsidR="005A53CC">
              <w:rPr>
                <w:sz w:val="22"/>
                <w:szCs w:val="22"/>
                <w:lang w:val="cs-CZ"/>
              </w:rPr>
              <w:t>Petrohradu.</w:t>
            </w:r>
          </w:p>
          <w:p w:rsidR="005A53CC" w:rsidRDefault="005A53CC" w:rsidP="005A53CC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rozumí vyslechnutému textu.</w:t>
            </w:r>
          </w:p>
          <w:p w:rsidR="003456D4" w:rsidRDefault="003456D4" w:rsidP="005A53CC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doplní na základě poslechu vynechaná slova.</w:t>
            </w:r>
          </w:p>
          <w:p w:rsidR="005A53CC" w:rsidRDefault="005A53CC" w:rsidP="005A53CC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foneticky správně přečte zadaný text.</w:t>
            </w:r>
          </w:p>
          <w:p w:rsidR="005A53CC" w:rsidRPr="00EB0D0D" w:rsidRDefault="005A53CC" w:rsidP="008231EC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 xml:space="preserve">Žák </w:t>
            </w:r>
            <w:r w:rsidR="008231EC">
              <w:rPr>
                <w:sz w:val="22"/>
                <w:szCs w:val="22"/>
                <w:lang w:val="cs-CZ"/>
              </w:rPr>
              <w:t>na základě práce s internetem doplní údaje o názvech města.</w:t>
            </w:r>
          </w:p>
        </w:tc>
      </w:tr>
      <w:tr w:rsidR="00E339D7" w:rsidRPr="000A3FD4" w:rsidTr="007A78BE">
        <w:trPr>
          <w:trHeight w:val="298"/>
        </w:trPr>
        <w:tc>
          <w:tcPr>
            <w:tcW w:w="2235" w:type="dxa"/>
          </w:tcPr>
          <w:p w:rsidR="00E339D7" w:rsidRPr="008231EC" w:rsidRDefault="00E339D7" w:rsidP="00430C65">
            <w:pPr>
              <w:pStyle w:val="Default"/>
              <w:rPr>
                <w:sz w:val="22"/>
                <w:szCs w:val="22"/>
                <w:lang w:val="cs-CZ"/>
              </w:rPr>
            </w:pPr>
            <w:r w:rsidRPr="008231EC">
              <w:rPr>
                <w:sz w:val="22"/>
                <w:szCs w:val="22"/>
                <w:lang w:val="cs-CZ"/>
              </w:rPr>
              <w:t xml:space="preserve">Poznámka </w:t>
            </w:r>
          </w:p>
        </w:tc>
        <w:tc>
          <w:tcPr>
            <w:tcW w:w="7053" w:type="dxa"/>
          </w:tcPr>
          <w:p w:rsidR="00E339D7" w:rsidRDefault="00AE3EA3" w:rsidP="00430C65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 xml:space="preserve">Zdroj: </w:t>
            </w:r>
          </w:p>
          <w:p w:rsidR="00AE3EA3" w:rsidRPr="00AE3EA3" w:rsidRDefault="007579EB" w:rsidP="00AE3EA3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hyperlink r:id="rId7" w:history="1">
              <w:r w:rsidR="00AE3EA3" w:rsidRPr="00FA2AD9">
                <w:rPr>
                  <w:rStyle w:val="Hypertextovodkaz"/>
                  <w:sz w:val="22"/>
                  <w:szCs w:val="22"/>
                  <w:lang w:val="cs-CZ"/>
                </w:rPr>
                <w:t>http://www.multirussia.ru/index.php?p=show_film&amp;fid=46</w:t>
              </w:r>
            </w:hyperlink>
          </w:p>
        </w:tc>
      </w:tr>
    </w:tbl>
    <w:p w:rsidR="00E339D7" w:rsidRPr="00EB0D0D" w:rsidRDefault="00E339D7" w:rsidP="00E339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</w:pPr>
    </w:p>
    <w:p w:rsidR="00AE3CBE" w:rsidRDefault="00AE3CBE" w:rsidP="00AE3CBE">
      <w:pPr>
        <w:pStyle w:val="Bezmezer"/>
        <w:jc w:val="both"/>
        <w:rPr>
          <w:rFonts w:ascii="Calibri" w:hAnsi="Calibri"/>
          <w:b/>
          <w:bCs/>
        </w:rPr>
      </w:pPr>
      <w:r w:rsidRPr="003B6288">
        <w:rPr>
          <w:rFonts w:ascii="Calibri" w:hAnsi="Calibri"/>
          <w:b/>
          <w:bCs/>
        </w:rPr>
        <w:t>1. Popismateriálu</w:t>
      </w:r>
    </w:p>
    <w:p w:rsidR="00AE3CBE" w:rsidRDefault="00AE3CBE" w:rsidP="00357194">
      <w:pPr>
        <w:pStyle w:val="Bezmezer"/>
        <w:jc w:val="both"/>
      </w:pPr>
    </w:p>
    <w:p w:rsidR="00357194" w:rsidRDefault="00357194" w:rsidP="00357194">
      <w:pPr>
        <w:pStyle w:val="Bezmezer"/>
        <w:ind w:firstLine="708"/>
        <w:jc w:val="both"/>
      </w:pPr>
      <w:r w:rsidRPr="00357194">
        <w:t xml:space="preserve">Audiovizuální materiál je vytvořen jako rozšiřující k tématu </w:t>
      </w:r>
      <w:r>
        <w:t>Petrohrad (Sankt-Peterburg)</w:t>
      </w:r>
      <w:r w:rsidRPr="00357194">
        <w:t>. Pracuje se s krátkou nahrávkou (v délce 01:0</w:t>
      </w:r>
      <w:r>
        <w:t>2</w:t>
      </w:r>
      <w:r w:rsidRPr="00357194">
        <w:t xml:space="preserve"> min). Animovaný film s medvědem v roli průvodce seznámí žáky s vybranými informacemi o </w:t>
      </w:r>
      <w:r>
        <w:t>městě</w:t>
      </w:r>
      <w:r w:rsidRPr="00357194">
        <w:t>. Materiál obsahuje přepis textu s vynechanými slovy, která mají žá</w:t>
      </w:r>
      <w:r>
        <w:t>ci doplnit na základě poslechu.</w:t>
      </w:r>
      <w:r w:rsidR="003C5E85">
        <w:t xml:space="preserve"> Dále se žáci seznámí s tím, jak se v průběhu historie měnil název města.</w:t>
      </w:r>
    </w:p>
    <w:p w:rsidR="00357194" w:rsidRPr="00357194" w:rsidRDefault="00357194" w:rsidP="00357194">
      <w:pPr>
        <w:pStyle w:val="Bezmezer"/>
        <w:ind w:firstLine="708"/>
        <w:jc w:val="both"/>
      </w:pPr>
      <w:r w:rsidRPr="00357194">
        <w:t>Materiál je zaměřen na rozvoj jazykové a řečové kompetence, z řečových dovedností rozvíjí poslech a čtení s porozuměním. Rozvíjena je také funkční gramotnost žáků.</w:t>
      </w:r>
    </w:p>
    <w:p w:rsidR="00AE3CBE" w:rsidRPr="003B6288" w:rsidRDefault="00AE3CBE" w:rsidP="00357194">
      <w:pPr>
        <w:pStyle w:val="Bezmezer"/>
        <w:jc w:val="both"/>
      </w:pPr>
    </w:p>
    <w:p w:rsidR="00AE3CBE" w:rsidRPr="0092451D" w:rsidRDefault="00AE3CBE" w:rsidP="00AE3CBE">
      <w:pPr>
        <w:pStyle w:val="Bezmezer"/>
        <w:jc w:val="both"/>
      </w:pPr>
      <w:r w:rsidRPr="0092451D">
        <w:rPr>
          <w:b/>
        </w:rPr>
        <w:t>2. Možnosti práce s materiálem</w:t>
      </w:r>
    </w:p>
    <w:p w:rsidR="00926274" w:rsidRDefault="00E07C22" w:rsidP="00D0565C">
      <w:pPr>
        <w:pStyle w:val="Odstavecseseznamem"/>
        <w:numPr>
          <w:ilvl w:val="0"/>
          <w:numId w:val="5"/>
        </w:num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  <w:r w:rsidRPr="00E07C22">
        <w:rPr>
          <w:rFonts w:eastAsia="Times New Roman" w:cs="Times New Roman"/>
          <w:bCs/>
          <w:u w:val="single"/>
          <w:lang w:val="cs-CZ" w:eastAsia="ru-RU"/>
        </w:rPr>
        <w:t>Cvičení 1</w:t>
      </w:r>
      <w:r>
        <w:rPr>
          <w:rFonts w:eastAsia="Times New Roman" w:cs="Times New Roman"/>
          <w:bCs/>
          <w:lang w:val="cs-CZ" w:eastAsia="ru-RU"/>
        </w:rPr>
        <w:t xml:space="preserve">: </w:t>
      </w:r>
      <w:r w:rsidR="00926274">
        <w:rPr>
          <w:rFonts w:eastAsia="Times New Roman" w:cs="Times New Roman"/>
          <w:bCs/>
          <w:lang w:val="cs-CZ" w:eastAsia="ru-RU"/>
        </w:rPr>
        <w:t>Úkol aktivizuje žáky, je vhodný jako úvod k danému tématu. Slouží také k zjištění informací, které již žáci o tématu mají.</w:t>
      </w:r>
    </w:p>
    <w:p w:rsidR="00280ED4" w:rsidRDefault="00926274" w:rsidP="00D0565C">
      <w:pPr>
        <w:pStyle w:val="Odstavecseseznamem"/>
        <w:numPr>
          <w:ilvl w:val="0"/>
          <w:numId w:val="5"/>
        </w:num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  <w:r>
        <w:rPr>
          <w:rFonts w:eastAsia="Times New Roman" w:cs="Times New Roman"/>
          <w:bCs/>
          <w:u w:val="single"/>
          <w:lang w:val="cs-CZ" w:eastAsia="ru-RU"/>
        </w:rPr>
        <w:t>Cvičení 2</w:t>
      </w:r>
      <w:r w:rsidRPr="00926274">
        <w:rPr>
          <w:rFonts w:eastAsia="Times New Roman" w:cs="Times New Roman"/>
          <w:bCs/>
          <w:lang w:val="cs-CZ" w:eastAsia="ru-RU"/>
        </w:rPr>
        <w:t>:</w:t>
      </w:r>
      <w:r w:rsidR="00A6555C">
        <w:rPr>
          <w:rFonts w:eastAsia="Times New Roman" w:cs="Times New Roman"/>
          <w:bCs/>
          <w:lang w:val="cs-CZ" w:eastAsia="ru-RU"/>
        </w:rPr>
        <w:t xml:space="preserve"> </w:t>
      </w:r>
      <w:r w:rsidR="00D0762D">
        <w:rPr>
          <w:rFonts w:eastAsia="Times New Roman" w:cs="Times New Roman"/>
          <w:bCs/>
          <w:lang w:val="cs-CZ" w:eastAsia="ru-RU"/>
        </w:rPr>
        <w:t>Cvičení je zaměřeno na rozvoj receptivní řečové dovednosti – poslechu. Úkolem žák</w:t>
      </w:r>
      <w:r w:rsidR="00904416">
        <w:rPr>
          <w:rFonts w:eastAsia="Times New Roman" w:cs="Times New Roman"/>
          <w:bCs/>
          <w:lang w:val="cs-CZ" w:eastAsia="ru-RU"/>
        </w:rPr>
        <w:t xml:space="preserve">ů je shlédnout nahrávku, seznámit se s uvedenými informacemi a následně doplnit vynechaná slova. </w:t>
      </w:r>
      <w:r w:rsidR="00D10CFF">
        <w:rPr>
          <w:rFonts w:eastAsia="Times New Roman" w:cs="Times New Roman"/>
          <w:bCs/>
          <w:lang w:val="cs-CZ" w:eastAsia="ru-RU"/>
        </w:rPr>
        <w:t xml:space="preserve">Rozvíjena je jazyková, řečová a sociokulturní kompetence. </w:t>
      </w:r>
      <w:r w:rsidR="00936305">
        <w:rPr>
          <w:rFonts w:eastAsia="Times New Roman" w:cs="Times New Roman"/>
          <w:bCs/>
          <w:lang w:val="cs-CZ" w:eastAsia="ru-RU"/>
        </w:rPr>
        <w:t>Doporučujeme shlédnout nahrávku minimálně dvakrát, doplňovat vynechaná slova je vhodné teprve při druhém shlédnutí.</w:t>
      </w:r>
    </w:p>
    <w:p w:rsidR="005157EB" w:rsidRDefault="005157EB" w:rsidP="00D0565C">
      <w:pPr>
        <w:pStyle w:val="Odstavecseseznamem"/>
        <w:numPr>
          <w:ilvl w:val="0"/>
          <w:numId w:val="5"/>
        </w:num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  <w:r>
        <w:rPr>
          <w:rFonts w:eastAsia="Times New Roman" w:cs="Times New Roman"/>
          <w:bCs/>
          <w:u w:val="single"/>
          <w:lang w:val="cs-CZ" w:eastAsia="ru-RU"/>
        </w:rPr>
        <w:t>Cvičení 3</w:t>
      </w:r>
      <w:r w:rsidRPr="005157EB">
        <w:rPr>
          <w:rFonts w:eastAsia="Times New Roman" w:cs="Times New Roman"/>
          <w:bCs/>
          <w:lang w:val="cs-CZ" w:eastAsia="ru-RU"/>
        </w:rPr>
        <w:t>:</w:t>
      </w:r>
      <w:r>
        <w:rPr>
          <w:rFonts w:eastAsia="Times New Roman" w:cs="Times New Roman"/>
          <w:bCs/>
          <w:lang w:val="cs-CZ" w:eastAsia="ru-RU"/>
        </w:rPr>
        <w:t xml:space="preserve"> Cvičení je zaměřeno na utváření fonetické gramotnosti. Úkolem žáků je foneticky správně přečíst text. Jako vzor (zejména v oblasti intonace) může posloužit nahrávka.</w:t>
      </w:r>
      <w:r w:rsidR="00D85254">
        <w:rPr>
          <w:rFonts w:eastAsia="Times New Roman" w:cs="Times New Roman"/>
          <w:bCs/>
          <w:lang w:val="cs-CZ" w:eastAsia="ru-RU"/>
        </w:rPr>
        <w:t xml:space="preserve"> Při čtení je třeba dbát na odpovídající výslovnost hlásek, na redukci a také</w:t>
      </w:r>
      <w:r w:rsidR="00B4388E">
        <w:rPr>
          <w:rFonts w:eastAsia="Times New Roman" w:cs="Times New Roman"/>
          <w:bCs/>
          <w:lang w:val="cs-CZ" w:eastAsia="ru-RU"/>
        </w:rPr>
        <w:t xml:space="preserve"> na intonaci jednotlivých úseků a vět.</w:t>
      </w:r>
    </w:p>
    <w:p w:rsidR="00FD16B1" w:rsidRPr="00E07C22" w:rsidRDefault="00FD16B1" w:rsidP="00D0565C">
      <w:pPr>
        <w:pStyle w:val="Odstavecseseznamem"/>
        <w:numPr>
          <w:ilvl w:val="0"/>
          <w:numId w:val="5"/>
        </w:num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  <w:r>
        <w:rPr>
          <w:rFonts w:eastAsia="Times New Roman" w:cs="Times New Roman"/>
          <w:bCs/>
          <w:u w:val="single"/>
          <w:lang w:val="cs-CZ" w:eastAsia="ru-RU"/>
        </w:rPr>
        <w:t>Cvičení 4</w:t>
      </w:r>
      <w:r w:rsidRPr="00FD16B1">
        <w:rPr>
          <w:rFonts w:eastAsia="Times New Roman" w:cs="Times New Roman"/>
          <w:bCs/>
          <w:lang w:val="cs-CZ" w:eastAsia="ru-RU"/>
        </w:rPr>
        <w:t>:</w:t>
      </w:r>
      <w:r>
        <w:rPr>
          <w:rFonts w:eastAsia="Times New Roman" w:cs="Times New Roman"/>
          <w:bCs/>
          <w:lang w:val="cs-CZ" w:eastAsia="ru-RU"/>
        </w:rPr>
        <w:t xml:space="preserve"> Cvičení je zaměřeno na rozvoj sociokulturní kompetence a funkční gramotnosti žáků. Jejich úkolem je vyhledat na internetu údaje o tom, jak se v historii města měnil jeho název (a s čím byly tyto změny spojeny) a doplnit údaje do tabulky.</w:t>
      </w:r>
    </w:p>
    <w:p w:rsidR="00E07C22" w:rsidRPr="00E07C22" w:rsidRDefault="00E07C22" w:rsidP="00E07C22">
      <w:p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</w:p>
    <w:p w:rsidR="00E07C22" w:rsidRPr="00E07C22" w:rsidRDefault="00E07C22" w:rsidP="00E07C22">
      <w:p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</w:p>
    <w:p w:rsidR="00E07C22" w:rsidRPr="00E07C22" w:rsidRDefault="00E07C22" w:rsidP="00E07C22">
      <w:p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  <w:sectPr w:rsidR="00E07C22" w:rsidRPr="00E07C22" w:rsidSect="00EE2095">
          <w:headerReference w:type="first" r:id="rId8"/>
          <w:footerReference w:type="firs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D0565C" w:rsidRPr="005157EB" w:rsidRDefault="00D0565C" w:rsidP="00D0565C">
      <w:pPr>
        <w:pStyle w:val="Bezmez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cs-CZ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04570" cy="1057275"/>
            <wp:effectExtent l="0" t="0" r="5080" b="9525"/>
            <wp:wrapTight wrapText="bothSides">
              <wp:wrapPolygon edited="0">
                <wp:start x="9011" y="0"/>
                <wp:lineTo x="0" y="0"/>
                <wp:lineTo x="0" y="3503"/>
                <wp:lineTo x="1229" y="14789"/>
                <wp:lineTo x="2048" y="18681"/>
                <wp:lineTo x="410" y="21405"/>
                <wp:lineTo x="20890" y="21405"/>
                <wp:lineTo x="19252" y="18681"/>
                <wp:lineTo x="20480" y="14011"/>
                <wp:lineTo x="21300" y="3503"/>
                <wp:lineTo x="21300" y="0"/>
                <wp:lineTo x="11879" y="0"/>
                <wp:lineTo x="9011" y="0"/>
              </wp:wrapPolygon>
            </wp:wrapTight>
            <wp:docPr id="2" name="Obrázek 2" descr="File:Coat of Arms of Saint Petersburg (2003)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Coat of Arms of Saint Petersburg (2003).sv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231EC">
        <w:rPr>
          <w:rFonts w:ascii="Times New Roman" w:hAnsi="Times New Roman" w:cs="Times New Roman"/>
          <w:b/>
          <w:sz w:val="28"/>
          <w:szCs w:val="28"/>
        </w:rPr>
        <w:t>Са</w:t>
      </w:r>
      <w:r w:rsidRPr="008231EC">
        <w:rPr>
          <w:rFonts w:ascii="Calibri" w:hAnsi="Calibri" w:cs="Times New Roman"/>
          <w:b/>
          <w:sz w:val="28"/>
          <w:szCs w:val="28"/>
        </w:rPr>
        <w:t>́</w:t>
      </w:r>
      <w:r w:rsidRPr="008231EC">
        <w:rPr>
          <w:rFonts w:ascii="Times New Roman" w:hAnsi="Times New Roman" w:cs="Times New Roman"/>
          <w:b/>
          <w:sz w:val="28"/>
          <w:szCs w:val="28"/>
        </w:rPr>
        <w:t>нкт-Пе</w:t>
      </w:r>
      <w:r w:rsidRPr="005157EB">
        <w:rPr>
          <w:rFonts w:ascii="Times New Roman" w:hAnsi="Times New Roman" w:cs="Times New Roman"/>
          <w:b/>
          <w:sz w:val="28"/>
          <w:szCs w:val="28"/>
        </w:rPr>
        <w:t>тербу</w:t>
      </w:r>
      <w:r w:rsidRPr="005157EB">
        <w:rPr>
          <w:rFonts w:ascii="Calibri" w:hAnsi="Calibri" w:cs="Times New Roman"/>
          <w:b/>
          <w:sz w:val="28"/>
          <w:szCs w:val="28"/>
        </w:rPr>
        <w:t>́</w:t>
      </w:r>
      <w:r w:rsidRPr="005157EB">
        <w:rPr>
          <w:rFonts w:ascii="Times New Roman" w:hAnsi="Times New Roman" w:cs="Times New Roman"/>
          <w:b/>
          <w:sz w:val="28"/>
          <w:szCs w:val="28"/>
        </w:rPr>
        <w:t>рг</w:t>
      </w:r>
    </w:p>
    <w:p w:rsidR="00D0565C" w:rsidRDefault="00D0565C" w:rsidP="00D0565C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D0565C" w:rsidRPr="005157EB" w:rsidRDefault="00D0565C" w:rsidP="00D0565C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7EB">
        <w:rPr>
          <w:rFonts w:ascii="Times New Roman" w:hAnsi="Times New Roman" w:cs="Times New Roman"/>
          <w:b/>
          <w:sz w:val="24"/>
          <w:szCs w:val="24"/>
        </w:rPr>
        <w:t>1. Вы уже</w:t>
      </w:r>
      <w:r w:rsidRPr="005157EB">
        <w:rPr>
          <w:rFonts w:ascii="Calibri" w:hAnsi="Calibri" w:cs="Times New Roman"/>
          <w:b/>
          <w:sz w:val="24"/>
          <w:szCs w:val="24"/>
        </w:rPr>
        <w:t>́</w:t>
      </w:r>
      <w:r w:rsidRPr="005157EB">
        <w:rPr>
          <w:rFonts w:ascii="Times New Roman" w:hAnsi="Times New Roman" w:cs="Times New Roman"/>
          <w:b/>
          <w:sz w:val="24"/>
          <w:szCs w:val="24"/>
        </w:rPr>
        <w:t xml:space="preserve"> слы</w:t>
      </w:r>
      <w:r w:rsidRPr="005157EB">
        <w:rPr>
          <w:rFonts w:ascii="Calibri" w:hAnsi="Calibri" w:cs="Times New Roman"/>
          <w:b/>
          <w:sz w:val="24"/>
          <w:szCs w:val="24"/>
        </w:rPr>
        <w:t>́</w:t>
      </w:r>
      <w:r w:rsidRPr="005157EB">
        <w:rPr>
          <w:rFonts w:ascii="Times New Roman" w:hAnsi="Times New Roman" w:cs="Times New Roman"/>
          <w:b/>
          <w:sz w:val="24"/>
          <w:szCs w:val="24"/>
        </w:rPr>
        <w:t>шали об э</w:t>
      </w:r>
      <w:r w:rsidRPr="005157EB">
        <w:rPr>
          <w:rFonts w:ascii="Calibri" w:hAnsi="Calibri" w:cs="Times New Roman"/>
          <w:b/>
          <w:sz w:val="24"/>
          <w:szCs w:val="24"/>
        </w:rPr>
        <w:t>́</w:t>
      </w:r>
      <w:r w:rsidRPr="005157EB">
        <w:rPr>
          <w:rFonts w:ascii="Times New Roman" w:hAnsi="Times New Roman" w:cs="Times New Roman"/>
          <w:b/>
          <w:sz w:val="24"/>
          <w:szCs w:val="24"/>
        </w:rPr>
        <w:t>том го</w:t>
      </w:r>
      <w:r w:rsidRPr="005157EB">
        <w:rPr>
          <w:rFonts w:ascii="Calibri" w:hAnsi="Calibri" w:cs="Times New Roman"/>
          <w:b/>
          <w:sz w:val="24"/>
          <w:szCs w:val="24"/>
        </w:rPr>
        <w:t>́</w:t>
      </w:r>
      <w:r w:rsidRPr="005157EB">
        <w:rPr>
          <w:rFonts w:ascii="Times New Roman" w:hAnsi="Times New Roman" w:cs="Times New Roman"/>
          <w:b/>
          <w:sz w:val="24"/>
          <w:szCs w:val="24"/>
        </w:rPr>
        <w:t>роде? Что</w:t>
      </w:r>
      <w:r w:rsidRPr="005157EB">
        <w:rPr>
          <w:rFonts w:ascii="Calibri" w:hAnsi="Calibri" w:cs="Times New Roman"/>
          <w:b/>
          <w:sz w:val="24"/>
          <w:szCs w:val="24"/>
        </w:rPr>
        <w:t>́</w:t>
      </w:r>
      <w:r w:rsidRPr="005157EB">
        <w:rPr>
          <w:rFonts w:ascii="Times New Roman" w:hAnsi="Times New Roman" w:cs="Times New Roman"/>
          <w:b/>
          <w:sz w:val="24"/>
          <w:szCs w:val="24"/>
        </w:rPr>
        <w:t xml:space="preserve"> Вы</w:t>
      </w:r>
      <w:r w:rsidRPr="005157EB">
        <w:rPr>
          <w:rFonts w:ascii="Calibri" w:hAnsi="Calibri" w:cs="Times New Roman"/>
          <w:b/>
          <w:sz w:val="24"/>
          <w:szCs w:val="24"/>
        </w:rPr>
        <w:t>́</w:t>
      </w:r>
      <w:r w:rsidRPr="005157EB">
        <w:rPr>
          <w:rFonts w:ascii="Times New Roman" w:hAnsi="Times New Roman" w:cs="Times New Roman"/>
          <w:b/>
          <w:sz w:val="24"/>
          <w:szCs w:val="24"/>
        </w:rPr>
        <w:t xml:space="preserve"> о нём зна</w:t>
      </w:r>
      <w:r w:rsidRPr="005157EB">
        <w:rPr>
          <w:rFonts w:ascii="Calibri" w:hAnsi="Calibri" w:cs="Times New Roman"/>
          <w:b/>
          <w:sz w:val="24"/>
          <w:szCs w:val="24"/>
        </w:rPr>
        <w:t>́</w:t>
      </w:r>
      <w:r w:rsidRPr="005157EB">
        <w:rPr>
          <w:rFonts w:ascii="Times New Roman" w:hAnsi="Times New Roman" w:cs="Times New Roman"/>
          <w:b/>
          <w:sz w:val="24"/>
          <w:szCs w:val="24"/>
        </w:rPr>
        <w:t>ете?</w:t>
      </w:r>
    </w:p>
    <w:p w:rsidR="00D0565C" w:rsidRPr="005157EB" w:rsidRDefault="00D0565C" w:rsidP="00D0565C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565C" w:rsidRPr="00CC37D3" w:rsidRDefault="00D0565C" w:rsidP="00D0565C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157EB">
        <w:rPr>
          <w:rFonts w:ascii="Times New Roman" w:hAnsi="Times New Roman" w:cs="Times New Roman"/>
          <w:b/>
          <w:sz w:val="24"/>
          <w:szCs w:val="24"/>
        </w:rPr>
        <w:t>2. Посм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отри</w:t>
      </w:r>
      <w:r>
        <w:rPr>
          <w:rFonts w:ascii="Calibri" w:hAnsi="Calibri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те ро</w:t>
      </w:r>
      <w:r>
        <w:rPr>
          <w:rFonts w:ascii="Calibri" w:hAnsi="Calibri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лик, зате</w:t>
      </w:r>
      <w:r>
        <w:rPr>
          <w:rFonts w:ascii="Calibri" w:hAnsi="Calibri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м вста</w:t>
      </w:r>
      <w:r>
        <w:rPr>
          <w:rFonts w:ascii="Calibri" w:hAnsi="Calibri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вьте в те</w:t>
      </w:r>
      <w:r>
        <w:rPr>
          <w:rFonts w:ascii="Calibri" w:hAnsi="Calibri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кст пропу</w:t>
      </w:r>
      <w:r>
        <w:rPr>
          <w:rFonts w:ascii="Calibri" w:hAnsi="Calibri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щенные слова</w:t>
      </w:r>
      <w:r>
        <w:rPr>
          <w:rFonts w:ascii="Calibri" w:hAnsi="Calibri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D0565C" w:rsidRPr="00CC37D3" w:rsidRDefault="00D0565C" w:rsidP="00D0565C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D0565C" w:rsidRPr="00CC37D3" w:rsidRDefault="00D0565C" w:rsidP="00D0565C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CC37D3">
        <w:rPr>
          <w:rFonts w:ascii="Times New Roman" w:hAnsi="Times New Roman" w:cs="Times New Roman"/>
          <w:sz w:val="24"/>
          <w:szCs w:val="24"/>
        </w:rPr>
        <w:t xml:space="preserve">А зна́ете, лю́ди, где́ са́мый высо́кий </w:t>
      </w:r>
      <w:r w:rsidRPr="00C77617">
        <w:rPr>
          <w:rFonts w:ascii="Times New Roman" w:hAnsi="Times New Roman" w:cs="Times New Roman"/>
          <w:b/>
          <w:i/>
          <w:sz w:val="24"/>
          <w:szCs w:val="24"/>
        </w:rPr>
        <w:t>собо́р</w:t>
      </w:r>
      <w:r w:rsidRPr="00CC37D3">
        <w:rPr>
          <w:rFonts w:ascii="Times New Roman" w:hAnsi="Times New Roman" w:cs="Times New Roman"/>
          <w:sz w:val="24"/>
          <w:szCs w:val="24"/>
        </w:rPr>
        <w:t xml:space="preserve"> Росси́и? Да в Са́нкт-Петербу́рге! </w:t>
      </w:r>
      <w:r w:rsidRPr="00C77617">
        <w:rPr>
          <w:rFonts w:ascii="Times New Roman" w:hAnsi="Times New Roman" w:cs="Times New Roman"/>
          <w:b/>
          <w:i/>
          <w:sz w:val="24"/>
          <w:szCs w:val="24"/>
        </w:rPr>
        <w:t>Колоко́льня</w:t>
      </w:r>
      <w:r w:rsidRPr="00CC37D3">
        <w:rPr>
          <w:rFonts w:ascii="Times New Roman" w:hAnsi="Times New Roman" w:cs="Times New Roman"/>
          <w:sz w:val="24"/>
          <w:szCs w:val="24"/>
        </w:rPr>
        <w:t xml:space="preserve"> Петропа́вловки – сто́ два́дцать ме́тров! – под стать </w:t>
      </w:r>
      <w:r w:rsidRPr="00C77617">
        <w:rPr>
          <w:rFonts w:ascii="Times New Roman" w:hAnsi="Times New Roman" w:cs="Times New Roman"/>
          <w:b/>
          <w:i/>
          <w:sz w:val="24"/>
          <w:szCs w:val="24"/>
        </w:rPr>
        <w:t>основа́телю</w:t>
      </w:r>
      <w:r w:rsidRPr="00CC37D3">
        <w:rPr>
          <w:rFonts w:ascii="Times New Roman" w:hAnsi="Times New Roman" w:cs="Times New Roman"/>
          <w:sz w:val="24"/>
          <w:szCs w:val="24"/>
        </w:rPr>
        <w:t xml:space="preserve"> го́рода царю́ Петру́ Вели́кому, кото́рый </w:t>
      </w:r>
      <w:r w:rsidRPr="00C77617">
        <w:rPr>
          <w:rFonts w:ascii="Times New Roman" w:hAnsi="Times New Roman" w:cs="Times New Roman"/>
          <w:b/>
          <w:i/>
          <w:sz w:val="24"/>
          <w:szCs w:val="24"/>
        </w:rPr>
        <w:t>проруби́л</w:t>
      </w:r>
      <w:r w:rsidRPr="00CC37D3">
        <w:rPr>
          <w:rFonts w:ascii="Times New Roman" w:hAnsi="Times New Roman" w:cs="Times New Roman"/>
          <w:sz w:val="24"/>
          <w:szCs w:val="24"/>
        </w:rPr>
        <w:t xml:space="preserve"> здесь окно́ в Евро́пу!</w:t>
      </w:r>
    </w:p>
    <w:p w:rsidR="00D0565C" w:rsidRPr="00CC37D3" w:rsidRDefault="00D0565C" w:rsidP="00D0565C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CC37D3">
        <w:rPr>
          <w:rFonts w:ascii="Times New Roman" w:hAnsi="Times New Roman" w:cs="Times New Roman"/>
          <w:sz w:val="24"/>
          <w:szCs w:val="24"/>
        </w:rPr>
        <w:t xml:space="preserve">Отсю́да прогреме́л на всю страну́ и </w:t>
      </w:r>
      <w:r w:rsidRPr="00C77617">
        <w:rPr>
          <w:rFonts w:ascii="Times New Roman" w:hAnsi="Times New Roman" w:cs="Times New Roman"/>
          <w:b/>
          <w:i/>
          <w:sz w:val="24"/>
          <w:szCs w:val="24"/>
        </w:rPr>
        <w:t>вы́стрел</w:t>
      </w:r>
      <w:r w:rsidRPr="00CC37D3">
        <w:rPr>
          <w:rFonts w:ascii="Times New Roman" w:hAnsi="Times New Roman" w:cs="Times New Roman"/>
          <w:sz w:val="24"/>
          <w:szCs w:val="24"/>
        </w:rPr>
        <w:t xml:space="preserve"> революцио́нного кре́йсера «Авро́ра»! А</w:t>
      </w:r>
      <w:r w:rsidR="00A83AD3">
        <w:rPr>
          <w:rFonts w:ascii="Times New Roman" w:hAnsi="Times New Roman" w:cs="Times New Roman"/>
          <w:sz w:val="24"/>
          <w:szCs w:val="24"/>
        </w:rPr>
        <w:t> </w:t>
      </w:r>
      <w:r w:rsidRPr="00CC37D3">
        <w:rPr>
          <w:rFonts w:ascii="Times New Roman" w:hAnsi="Times New Roman" w:cs="Times New Roman"/>
          <w:sz w:val="24"/>
          <w:szCs w:val="24"/>
        </w:rPr>
        <w:t>пото́м, в</w:t>
      </w:r>
      <w:r w:rsidRPr="00CC37D3">
        <w:rPr>
          <w:rFonts w:ascii="Times New Roman" w:hAnsi="Times New Roman" w:cs="Times New Roman"/>
          <w:sz w:val="24"/>
          <w:szCs w:val="24"/>
          <w:lang w:val="ru-RU"/>
        </w:rPr>
        <w:t> </w:t>
      </w:r>
      <w:r w:rsidRPr="00C77617">
        <w:rPr>
          <w:rFonts w:ascii="Times New Roman" w:hAnsi="Times New Roman" w:cs="Times New Roman"/>
          <w:b/>
          <w:i/>
          <w:sz w:val="24"/>
          <w:szCs w:val="24"/>
        </w:rPr>
        <w:t>блока́ду</w:t>
      </w:r>
      <w:r w:rsidRPr="00CC37D3">
        <w:rPr>
          <w:rFonts w:ascii="Times New Roman" w:hAnsi="Times New Roman" w:cs="Times New Roman"/>
          <w:sz w:val="24"/>
          <w:szCs w:val="24"/>
        </w:rPr>
        <w:t xml:space="preserve">, но́вое и́мя го́рода – </w:t>
      </w:r>
      <w:r w:rsidRPr="00C77617">
        <w:rPr>
          <w:rFonts w:ascii="Times New Roman" w:hAnsi="Times New Roman" w:cs="Times New Roman"/>
          <w:b/>
          <w:i/>
          <w:sz w:val="24"/>
          <w:szCs w:val="24"/>
        </w:rPr>
        <w:t>Ленингра́д</w:t>
      </w:r>
      <w:r w:rsidRPr="00CC37D3">
        <w:rPr>
          <w:rFonts w:ascii="Times New Roman" w:hAnsi="Times New Roman" w:cs="Times New Roman"/>
          <w:sz w:val="24"/>
          <w:szCs w:val="24"/>
        </w:rPr>
        <w:t xml:space="preserve"> – ста́ло сино́нимом сто́йкости!</w:t>
      </w:r>
    </w:p>
    <w:p w:rsidR="00D0565C" w:rsidRPr="00CC37D3" w:rsidRDefault="00A6555C" w:rsidP="00D0565C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Сейча́с Петербу́ргу</w:t>
      </w:r>
      <w:r w:rsidR="00D0565C" w:rsidRPr="00CC37D3">
        <w:rPr>
          <w:rFonts w:ascii="Times New Roman" w:hAnsi="Times New Roman" w:cs="Times New Roman"/>
          <w:sz w:val="24"/>
          <w:szCs w:val="24"/>
        </w:rPr>
        <w:t xml:space="preserve"> всего́ три </w:t>
      </w:r>
      <w:r w:rsidR="00D0565C" w:rsidRPr="00C77617">
        <w:rPr>
          <w:rFonts w:ascii="Times New Roman" w:hAnsi="Times New Roman" w:cs="Times New Roman"/>
          <w:b/>
          <w:i/>
          <w:sz w:val="24"/>
          <w:szCs w:val="24"/>
        </w:rPr>
        <w:t>ве́ка</w:t>
      </w:r>
      <w:r w:rsidR="00D0565C" w:rsidRPr="00CC37D3">
        <w:rPr>
          <w:rFonts w:ascii="Times New Roman" w:hAnsi="Times New Roman" w:cs="Times New Roman"/>
          <w:sz w:val="24"/>
          <w:szCs w:val="24"/>
        </w:rPr>
        <w:t xml:space="preserve">, но э́то са́мый </w:t>
      </w:r>
      <w:r w:rsidR="00D0565C" w:rsidRPr="00C77617">
        <w:rPr>
          <w:rFonts w:ascii="Times New Roman" w:hAnsi="Times New Roman" w:cs="Times New Roman"/>
          <w:b/>
          <w:i/>
          <w:sz w:val="24"/>
          <w:szCs w:val="24"/>
        </w:rPr>
        <w:t>кру́пный</w:t>
      </w:r>
      <w:r w:rsidR="00D0565C" w:rsidRPr="00CC37D3">
        <w:rPr>
          <w:rFonts w:ascii="Times New Roman" w:hAnsi="Times New Roman" w:cs="Times New Roman"/>
          <w:sz w:val="24"/>
          <w:szCs w:val="24"/>
        </w:rPr>
        <w:t xml:space="preserve"> се</w:t>
      </w:r>
      <w:r w:rsidR="00D0565C">
        <w:rPr>
          <w:rFonts w:ascii="Calibri" w:hAnsi="Calibri" w:cs="Times New Roman"/>
          <w:sz w:val="24"/>
          <w:szCs w:val="24"/>
        </w:rPr>
        <w:t>́</w:t>
      </w:r>
      <w:r w:rsidR="00D0565C" w:rsidRPr="00CC37D3">
        <w:rPr>
          <w:rFonts w:ascii="Times New Roman" w:hAnsi="Times New Roman" w:cs="Times New Roman"/>
          <w:sz w:val="24"/>
          <w:szCs w:val="24"/>
        </w:rPr>
        <w:t xml:space="preserve">верный го́род Земли́! Ве́сь ми́р восхища́ется вели́чием и красото́й </w:t>
      </w:r>
      <w:r w:rsidR="00D0565C" w:rsidRPr="00C77617">
        <w:rPr>
          <w:rFonts w:ascii="Times New Roman" w:hAnsi="Times New Roman" w:cs="Times New Roman"/>
          <w:b/>
          <w:i/>
          <w:sz w:val="24"/>
          <w:szCs w:val="24"/>
        </w:rPr>
        <w:t>второ́й</w:t>
      </w:r>
      <w:r w:rsidR="00D0565C" w:rsidRPr="00CC37D3">
        <w:rPr>
          <w:rFonts w:ascii="Times New Roman" w:hAnsi="Times New Roman" w:cs="Times New Roman"/>
          <w:sz w:val="24"/>
          <w:szCs w:val="24"/>
        </w:rPr>
        <w:t xml:space="preserve"> столи́цы Росси́и!</w:t>
      </w:r>
    </w:p>
    <w:p w:rsidR="00D0565C" w:rsidRPr="00CC37D3" w:rsidRDefault="00D0565C" w:rsidP="00D0565C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CC37D3">
        <w:rPr>
          <w:rFonts w:ascii="Times New Roman" w:hAnsi="Times New Roman" w:cs="Times New Roman"/>
          <w:sz w:val="24"/>
          <w:szCs w:val="24"/>
        </w:rPr>
        <w:t xml:space="preserve">И, пожа́луй, просто́р меж </w:t>
      </w:r>
      <w:r w:rsidRPr="00C77617">
        <w:rPr>
          <w:rFonts w:ascii="Times New Roman" w:hAnsi="Times New Roman" w:cs="Times New Roman"/>
          <w:b/>
          <w:i/>
          <w:sz w:val="24"/>
          <w:szCs w:val="24"/>
        </w:rPr>
        <w:t>не́бом</w:t>
      </w:r>
      <w:r w:rsidRPr="00CC37D3">
        <w:rPr>
          <w:rFonts w:ascii="Times New Roman" w:hAnsi="Times New Roman" w:cs="Times New Roman"/>
          <w:sz w:val="24"/>
          <w:szCs w:val="24"/>
        </w:rPr>
        <w:t xml:space="preserve"> и </w:t>
      </w:r>
      <w:r w:rsidRPr="00C77617">
        <w:rPr>
          <w:rFonts w:ascii="Times New Roman" w:hAnsi="Times New Roman" w:cs="Times New Roman"/>
          <w:b/>
          <w:i/>
          <w:sz w:val="24"/>
          <w:szCs w:val="24"/>
        </w:rPr>
        <w:t>Нево́й</w:t>
      </w:r>
      <w:r w:rsidRPr="00CC37D3">
        <w:rPr>
          <w:rFonts w:ascii="Times New Roman" w:hAnsi="Times New Roman" w:cs="Times New Roman"/>
          <w:sz w:val="24"/>
          <w:szCs w:val="24"/>
        </w:rPr>
        <w:t xml:space="preserve"> – э́то лу́чшее на све́те ме́сто, что́бы </w:t>
      </w:r>
      <w:r w:rsidRPr="00C77617">
        <w:rPr>
          <w:rFonts w:ascii="Times New Roman" w:hAnsi="Times New Roman" w:cs="Times New Roman"/>
          <w:b/>
          <w:i/>
          <w:sz w:val="24"/>
          <w:szCs w:val="24"/>
        </w:rPr>
        <w:t>любова́ться</w:t>
      </w:r>
      <w:r w:rsidRPr="00CC37D3">
        <w:rPr>
          <w:rFonts w:ascii="Times New Roman" w:hAnsi="Times New Roman" w:cs="Times New Roman"/>
          <w:sz w:val="24"/>
          <w:szCs w:val="24"/>
        </w:rPr>
        <w:t xml:space="preserve"> прозра́чными бе́лыми ноча́ми!</w:t>
      </w:r>
    </w:p>
    <w:p w:rsidR="00D0565C" w:rsidRDefault="00D0565C" w:rsidP="00D0565C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CC37D3">
        <w:rPr>
          <w:rFonts w:ascii="Times New Roman" w:hAnsi="Times New Roman" w:cs="Times New Roman"/>
          <w:sz w:val="24"/>
          <w:szCs w:val="24"/>
        </w:rPr>
        <w:t>Да, но́чи – ра́зные, а страна́ – одна́!</w:t>
      </w:r>
    </w:p>
    <w:p w:rsidR="00D0565C" w:rsidRDefault="00D0565C" w:rsidP="00D0565C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D0565C" w:rsidRPr="006B1B64" w:rsidRDefault="000A3FD4" w:rsidP="00D0565C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noProof/>
          <w:lang w:eastAsia="cs-CZ"/>
        </w:rPr>
        <w:drawing>
          <wp:anchor distT="0" distB="0" distL="114300" distR="114300" simplePos="0" relativeHeight="251660288" behindDoc="1" locked="0" layoutInCell="1" allowOverlap="1" wp14:anchorId="6733DC14" wp14:editId="4B8EC734">
            <wp:simplePos x="0" y="0"/>
            <wp:positionH relativeFrom="margin">
              <wp:posOffset>0</wp:posOffset>
            </wp:positionH>
            <wp:positionV relativeFrom="paragraph">
              <wp:posOffset>113030</wp:posOffset>
            </wp:positionV>
            <wp:extent cx="2524760" cy="1419225"/>
            <wp:effectExtent l="0" t="0" r="0" b="0"/>
            <wp:wrapTight wrapText="bothSides">
              <wp:wrapPolygon edited="0">
                <wp:start x="0" y="0"/>
                <wp:lineTo x="0" y="21455"/>
                <wp:lineTo x="21513" y="21455"/>
                <wp:lineTo x="21513" y="0"/>
                <wp:lineTo x="0" y="0"/>
              </wp:wrapPolygon>
            </wp:wrapTight>
            <wp:docPr id="1" name="Obrázek 1" descr="http://www.multirussia.ru/img/films/film_0046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ultirussia.ru/img/films/film_0046_0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0565C" w:rsidRPr="006B1B64">
        <w:rPr>
          <w:rFonts w:ascii="Times New Roman" w:hAnsi="Times New Roman" w:cs="Times New Roman"/>
          <w:b/>
          <w:sz w:val="24"/>
          <w:szCs w:val="24"/>
          <w:lang w:val="ru-RU"/>
        </w:rPr>
        <w:t>3. Прочита</w:t>
      </w:r>
      <w:r w:rsidR="00D0565C" w:rsidRPr="006B1B64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="00D0565C" w:rsidRPr="006B1B64">
        <w:rPr>
          <w:rFonts w:ascii="Times New Roman" w:hAnsi="Times New Roman" w:cs="Times New Roman"/>
          <w:b/>
          <w:sz w:val="24"/>
          <w:szCs w:val="24"/>
          <w:lang w:val="ru-RU"/>
        </w:rPr>
        <w:t>йте те</w:t>
      </w:r>
      <w:r w:rsidR="00D0565C" w:rsidRPr="006B1B64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="00D0565C" w:rsidRPr="006B1B64">
        <w:rPr>
          <w:rFonts w:ascii="Times New Roman" w:hAnsi="Times New Roman" w:cs="Times New Roman"/>
          <w:b/>
          <w:sz w:val="24"/>
          <w:szCs w:val="24"/>
          <w:lang w:val="ru-RU"/>
        </w:rPr>
        <w:t>кст. Следи</w:t>
      </w:r>
      <w:r w:rsidR="00D0565C" w:rsidRPr="006B1B64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="00D0565C" w:rsidRPr="006B1B64">
        <w:rPr>
          <w:rFonts w:ascii="Times New Roman" w:hAnsi="Times New Roman" w:cs="Times New Roman"/>
          <w:b/>
          <w:sz w:val="24"/>
          <w:szCs w:val="24"/>
          <w:lang w:val="ru-RU"/>
        </w:rPr>
        <w:t>те за пра</w:t>
      </w:r>
      <w:r w:rsidR="00D0565C" w:rsidRPr="006B1B64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="00D0565C" w:rsidRPr="006B1B64">
        <w:rPr>
          <w:rFonts w:ascii="Times New Roman" w:hAnsi="Times New Roman" w:cs="Times New Roman"/>
          <w:b/>
          <w:sz w:val="24"/>
          <w:szCs w:val="24"/>
          <w:lang w:val="ru-RU"/>
        </w:rPr>
        <w:t>вильным произноше</w:t>
      </w:r>
      <w:r w:rsidR="00D0565C" w:rsidRPr="006B1B64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="00D0565C" w:rsidRPr="006B1B64">
        <w:rPr>
          <w:rFonts w:ascii="Times New Roman" w:hAnsi="Times New Roman" w:cs="Times New Roman"/>
          <w:b/>
          <w:sz w:val="24"/>
          <w:szCs w:val="24"/>
          <w:lang w:val="ru-RU"/>
        </w:rPr>
        <w:t>нием зву</w:t>
      </w:r>
      <w:r w:rsidR="00D0565C" w:rsidRPr="006B1B64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="00D0565C" w:rsidRPr="006B1B64">
        <w:rPr>
          <w:rFonts w:ascii="Times New Roman" w:hAnsi="Times New Roman" w:cs="Times New Roman"/>
          <w:b/>
          <w:sz w:val="24"/>
          <w:szCs w:val="24"/>
          <w:lang w:val="ru-RU"/>
        </w:rPr>
        <w:t>ков и интона</w:t>
      </w:r>
      <w:r w:rsidR="00D0565C" w:rsidRPr="006B1B64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="00D0565C" w:rsidRPr="006B1B64">
        <w:rPr>
          <w:rFonts w:ascii="Times New Roman" w:hAnsi="Times New Roman" w:cs="Times New Roman"/>
          <w:b/>
          <w:sz w:val="24"/>
          <w:szCs w:val="24"/>
          <w:lang w:val="ru-RU"/>
        </w:rPr>
        <w:t>цией.</w:t>
      </w:r>
    </w:p>
    <w:p w:rsidR="00D0565C" w:rsidRDefault="00D0565C" w:rsidP="00D0565C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0565C" w:rsidRDefault="00D0565C" w:rsidP="00D0565C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14DD5">
        <w:rPr>
          <w:rFonts w:ascii="Times New Roman" w:hAnsi="Times New Roman" w:cs="Times New Roman"/>
          <w:b/>
          <w:sz w:val="24"/>
          <w:szCs w:val="24"/>
          <w:lang w:val="ru-RU"/>
        </w:rPr>
        <w:t>4. В исто</w:t>
      </w:r>
      <w:r w:rsidRPr="00C14DD5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C14DD5">
        <w:rPr>
          <w:rFonts w:ascii="Times New Roman" w:hAnsi="Times New Roman" w:cs="Times New Roman"/>
          <w:b/>
          <w:sz w:val="24"/>
          <w:szCs w:val="24"/>
          <w:lang w:val="ru-RU"/>
        </w:rPr>
        <w:t>рии го</w:t>
      </w:r>
      <w:r w:rsidRPr="00C14DD5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C14DD5">
        <w:rPr>
          <w:rFonts w:ascii="Times New Roman" w:hAnsi="Times New Roman" w:cs="Times New Roman"/>
          <w:b/>
          <w:sz w:val="24"/>
          <w:szCs w:val="24"/>
          <w:lang w:val="ru-RU"/>
        </w:rPr>
        <w:t>рода мы встреча</w:t>
      </w:r>
      <w:r w:rsidRPr="00C14DD5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C14DD5">
        <w:rPr>
          <w:rFonts w:ascii="Times New Roman" w:hAnsi="Times New Roman" w:cs="Times New Roman"/>
          <w:b/>
          <w:sz w:val="24"/>
          <w:szCs w:val="24"/>
          <w:lang w:val="ru-RU"/>
        </w:rPr>
        <w:t>емся с тремя</w:t>
      </w:r>
      <w:r w:rsidRPr="00C14DD5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C14DD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назва</w:t>
      </w:r>
      <w:r w:rsidRPr="00C14DD5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C14DD5">
        <w:rPr>
          <w:rFonts w:ascii="Times New Roman" w:hAnsi="Times New Roman" w:cs="Times New Roman"/>
          <w:b/>
          <w:sz w:val="24"/>
          <w:szCs w:val="24"/>
          <w:lang w:val="ru-RU"/>
        </w:rPr>
        <w:t>ниями: Са</w:t>
      </w:r>
      <w:r w:rsidRPr="00C14DD5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C14DD5">
        <w:rPr>
          <w:rFonts w:ascii="Times New Roman" w:hAnsi="Times New Roman" w:cs="Times New Roman"/>
          <w:b/>
          <w:sz w:val="24"/>
          <w:szCs w:val="24"/>
          <w:lang w:val="ru-RU"/>
        </w:rPr>
        <w:t>нкт-Петербу</w:t>
      </w:r>
      <w:r w:rsidRPr="00C14DD5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C14DD5">
        <w:rPr>
          <w:rFonts w:ascii="Times New Roman" w:hAnsi="Times New Roman" w:cs="Times New Roman"/>
          <w:b/>
          <w:sz w:val="24"/>
          <w:szCs w:val="24"/>
          <w:lang w:val="ru-RU"/>
        </w:rPr>
        <w:t>гр, Петрогра</w:t>
      </w:r>
      <w:r w:rsidRPr="00C14DD5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C14DD5">
        <w:rPr>
          <w:rFonts w:ascii="Times New Roman" w:hAnsi="Times New Roman" w:cs="Times New Roman"/>
          <w:b/>
          <w:sz w:val="24"/>
          <w:szCs w:val="24"/>
          <w:lang w:val="ru-RU"/>
        </w:rPr>
        <w:t>д и Ленингра</w:t>
      </w:r>
      <w:r w:rsidRPr="00C14DD5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C14DD5">
        <w:rPr>
          <w:rFonts w:ascii="Times New Roman" w:hAnsi="Times New Roman" w:cs="Times New Roman"/>
          <w:b/>
          <w:sz w:val="24"/>
          <w:szCs w:val="24"/>
          <w:lang w:val="ru-RU"/>
        </w:rPr>
        <w:t>д. Неофициа</w:t>
      </w:r>
      <w:r w:rsidRPr="00C14DD5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C14DD5">
        <w:rPr>
          <w:rFonts w:ascii="Times New Roman" w:hAnsi="Times New Roman" w:cs="Times New Roman"/>
          <w:b/>
          <w:sz w:val="24"/>
          <w:szCs w:val="24"/>
          <w:lang w:val="ru-RU"/>
        </w:rPr>
        <w:t>льно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е название</w:t>
      </w:r>
      <w:r w:rsidRPr="00C14DD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го</w:t>
      </w:r>
      <w:r w:rsidRPr="00C14DD5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C14DD5">
        <w:rPr>
          <w:rFonts w:ascii="Times New Roman" w:hAnsi="Times New Roman" w:cs="Times New Roman"/>
          <w:b/>
          <w:sz w:val="24"/>
          <w:szCs w:val="24"/>
          <w:lang w:val="ru-RU"/>
        </w:rPr>
        <w:t>род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а – </w:t>
      </w:r>
      <w:r w:rsidRPr="00C14DD5">
        <w:rPr>
          <w:rFonts w:ascii="Times New Roman" w:hAnsi="Times New Roman" w:cs="Times New Roman"/>
          <w:b/>
          <w:sz w:val="24"/>
          <w:szCs w:val="24"/>
          <w:lang w:val="ru-RU"/>
        </w:rPr>
        <w:t>«Пи</w:t>
      </w:r>
      <w:r w:rsidRPr="00C14DD5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C14DD5">
        <w:rPr>
          <w:rFonts w:ascii="Times New Roman" w:hAnsi="Times New Roman" w:cs="Times New Roman"/>
          <w:b/>
          <w:sz w:val="24"/>
          <w:szCs w:val="24"/>
          <w:lang w:val="ru-RU"/>
        </w:rPr>
        <w:t>тер». Рабо</w:t>
      </w:r>
      <w:r w:rsidRPr="00C14DD5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C14DD5">
        <w:rPr>
          <w:rFonts w:ascii="Times New Roman" w:hAnsi="Times New Roman" w:cs="Times New Roman"/>
          <w:b/>
          <w:sz w:val="24"/>
          <w:szCs w:val="24"/>
          <w:lang w:val="ru-RU"/>
        </w:rPr>
        <w:t>тая 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 </w:t>
      </w:r>
      <w:r w:rsidRPr="00C14DD5">
        <w:rPr>
          <w:rFonts w:ascii="Times New Roman" w:hAnsi="Times New Roman" w:cs="Times New Roman"/>
          <w:b/>
          <w:sz w:val="24"/>
          <w:szCs w:val="24"/>
          <w:lang w:val="ru-RU"/>
        </w:rPr>
        <w:t>Интерне</w:t>
      </w:r>
      <w:r w:rsidRPr="00C14DD5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C14DD5">
        <w:rPr>
          <w:rFonts w:ascii="Times New Roman" w:hAnsi="Times New Roman" w:cs="Times New Roman"/>
          <w:b/>
          <w:sz w:val="24"/>
          <w:szCs w:val="24"/>
          <w:lang w:val="ru-RU"/>
        </w:rPr>
        <w:t>том, запо</w:t>
      </w:r>
      <w:r w:rsidRPr="00C14DD5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C14DD5">
        <w:rPr>
          <w:rFonts w:ascii="Times New Roman" w:hAnsi="Times New Roman" w:cs="Times New Roman"/>
          <w:b/>
          <w:sz w:val="24"/>
          <w:szCs w:val="24"/>
          <w:lang w:val="ru-RU"/>
        </w:rPr>
        <w:t>лните табли</w:t>
      </w:r>
      <w:r w:rsidRPr="00C14DD5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C14DD5">
        <w:rPr>
          <w:rFonts w:ascii="Times New Roman" w:hAnsi="Times New Roman" w:cs="Times New Roman"/>
          <w:b/>
          <w:sz w:val="24"/>
          <w:szCs w:val="24"/>
          <w:lang w:val="ru-RU"/>
        </w:rPr>
        <w:t>цу.</w:t>
      </w:r>
    </w:p>
    <w:p w:rsidR="00D0565C" w:rsidRDefault="00D0565C" w:rsidP="00D0565C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0565C" w:rsidTr="00E83E95">
        <w:tc>
          <w:tcPr>
            <w:tcW w:w="3020" w:type="dxa"/>
          </w:tcPr>
          <w:p w:rsidR="00D0565C" w:rsidRPr="001045B3" w:rsidRDefault="00D0565C" w:rsidP="00E83E95">
            <w:pPr>
              <w:pStyle w:val="Bezmezer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1045B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Перио</w:t>
            </w:r>
            <w:r w:rsidRPr="001045B3">
              <w:rPr>
                <w:rFonts w:ascii="Calibri" w:hAnsi="Calibri" w:cs="Times New Roman"/>
                <w:b/>
                <w:sz w:val="24"/>
                <w:szCs w:val="24"/>
                <w:lang w:val="ru-RU"/>
              </w:rPr>
              <w:t>́</w:t>
            </w:r>
            <w:r w:rsidRPr="001045B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д</w:t>
            </w:r>
          </w:p>
        </w:tc>
        <w:tc>
          <w:tcPr>
            <w:tcW w:w="3021" w:type="dxa"/>
          </w:tcPr>
          <w:p w:rsidR="00D0565C" w:rsidRPr="001045B3" w:rsidRDefault="00D0565C" w:rsidP="00E83E95">
            <w:pPr>
              <w:pStyle w:val="Bezmezer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1045B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Назва</w:t>
            </w:r>
            <w:r w:rsidRPr="001045B3">
              <w:rPr>
                <w:rFonts w:ascii="Calibri" w:hAnsi="Calibri" w:cs="Times New Roman"/>
                <w:b/>
                <w:sz w:val="24"/>
                <w:szCs w:val="24"/>
                <w:lang w:val="ru-RU"/>
              </w:rPr>
              <w:t>́</w:t>
            </w:r>
            <w:r w:rsidRPr="001045B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ние</w:t>
            </w:r>
          </w:p>
        </w:tc>
        <w:tc>
          <w:tcPr>
            <w:tcW w:w="3021" w:type="dxa"/>
          </w:tcPr>
          <w:p w:rsidR="00D0565C" w:rsidRPr="001045B3" w:rsidRDefault="00D0565C" w:rsidP="00E83E95">
            <w:pPr>
              <w:pStyle w:val="Bezmezer"/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Обоснова</w:t>
            </w:r>
            <w:r>
              <w:rPr>
                <w:rFonts w:ascii="Calibri" w:hAnsi="Calibri" w:cs="Times New Roman"/>
                <w:b/>
                <w:sz w:val="24"/>
                <w:szCs w:val="24"/>
                <w:lang w:val="ru-RU"/>
              </w:rPr>
              <w:t>́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ние</w:t>
            </w:r>
          </w:p>
        </w:tc>
      </w:tr>
      <w:tr w:rsidR="00D0565C" w:rsidTr="00E83E95">
        <w:tc>
          <w:tcPr>
            <w:tcW w:w="3020" w:type="dxa"/>
            <w:vAlign w:val="center"/>
          </w:tcPr>
          <w:p w:rsidR="00D0565C" w:rsidRDefault="00D0565C" w:rsidP="00E83E95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май 1703 – август 1914</w:t>
            </w:r>
          </w:p>
        </w:tc>
        <w:tc>
          <w:tcPr>
            <w:tcW w:w="3021" w:type="dxa"/>
            <w:vAlign w:val="center"/>
          </w:tcPr>
          <w:p w:rsidR="00D0565C" w:rsidRDefault="00D0565C" w:rsidP="00E83E95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Санкт-Петербург</w:t>
            </w:r>
          </w:p>
        </w:tc>
        <w:tc>
          <w:tcPr>
            <w:tcW w:w="3021" w:type="dxa"/>
            <w:vAlign w:val="center"/>
          </w:tcPr>
          <w:p w:rsidR="00D0565C" w:rsidRDefault="00D0565C" w:rsidP="00E83E95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честь святого Петра – название крепости Санкт-Петербурх (немецкое)</w:t>
            </w:r>
          </w:p>
        </w:tc>
      </w:tr>
      <w:tr w:rsidR="00D0565C" w:rsidTr="00E83E95">
        <w:tc>
          <w:tcPr>
            <w:tcW w:w="3020" w:type="dxa"/>
            <w:vAlign w:val="center"/>
          </w:tcPr>
          <w:p w:rsidR="00D0565C" w:rsidRDefault="00D0565C" w:rsidP="00E83E95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август 1914 – январь 1924</w:t>
            </w:r>
          </w:p>
        </w:tc>
        <w:tc>
          <w:tcPr>
            <w:tcW w:w="3021" w:type="dxa"/>
            <w:vAlign w:val="center"/>
          </w:tcPr>
          <w:p w:rsidR="00D0565C" w:rsidRDefault="00D0565C" w:rsidP="00E83E95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Петроград</w:t>
            </w:r>
          </w:p>
        </w:tc>
        <w:tc>
          <w:tcPr>
            <w:tcW w:w="3021" w:type="dxa"/>
            <w:vAlign w:val="center"/>
          </w:tcPr>
          <w:p w:rsidR="00D0565C" w:rsidRPr="008E02A1" w:rsidRDefault="00D0565C" w:rsidP="00A6555C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После вступления России в войну с Германие</w:t>
            </w:r>
            <w:r w:rsidR="006F7C2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й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русское название  Петроград</w:t>
            </w:r>
            <w:r w:rsidR="00A6555C" w:rsidRPr="000A3FD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честь основателя царя Петра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D0565C" w:rsidTr="00E83E95">
        <w:tc>
          <w:tcPr>
            <w:tcW w:w="3020" w:type="dxa"/>
            <w:vAlign w:val="center"/>
          </w:tcPr>
          <w:p w:rsidR="00D0565C" w:rsidRPr="008E02A1" w:rsidRDefault="00A6555C" w:rsidP="00E83E95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январь 1924 – сентя</w:t>
            </w:r>
            <w:r w:rsidR="00D0565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брь 1991</w:t>
            </w:r>
          </w:p>
        </w:tc>
        <w:tc>
          <w:tcPr>
            <w:tcW w:w="3021" w:type="dxa"/>
            <w:vAlign w:val="center"/>
          </w:tcPr>
          <w:p w:rsidR="00D0565C" w:rsidRDefault="00D0565C" w:rsidP="00E83E95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Ленинград</w:t>
            </w:r>
          </w:p>
        </w:tc>
        <w:tc>
          <w:tcPr>
            <w:tcW w:w="3021" w:type="dxa"/>
            <w:vAlign w:val="center"/>
          </w:tcPr>
          <w:p w:rsidR="00D0565C" w:rsidRDefault="00D0565C" w:rsidP="00E83E95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честь В. И. Ленина, после его смерти в 1924 г.</w:t>
            </w:r>
          </w:p>
        </w:tc>
      </w:tr>
      <w:tr w:rsidR="00D0565C" w:rsidTr="00E83E95">
        <w:tc>
          <w:tcPr>
            <w:tcW w:w="3020" w:type="dxa"/>
            <w:vAlign w:val="center"/>
          </w:tcPr>
          <w:p w:rsidR="00D0565C" w:rsidRDefault="00D0565C" w:rsidP="00E83E95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 сентября 1991</w:t>
            </w:r>
          </w:p>
        </w:tc>
        <w:tc>
          <w:tcPr>
            <w:tcW w:w="3021" w:type="dxa"/>
            <w:vAlign w:val="center"/>
          </w:tcPr>
          <w:p w:rsidR="00D0565C" w:rsidRDefault="00D0565C" w:rsidP="00E83E95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Санкт-Петербург</w:t>
            </w:r>
          </w:p>
        </w:tc>
        <w:tc>
          <w:tcPr>
            <w:tcW w:w="3021" w:type="dxa"/>
            <w:vAlign w:val="center"/>
          </w:tcPr>
          <w:p w:rsidR="00D0565C" w:rsidRDefault="00D0565C" w:rsidP="00E83E95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Проведение опроса в 1991 г. – 54 % участвующих голосовали за возвращение городу исторического названия</w:t>
            </w:r>
          </w:p>
        </w:tc>
      </w:tr>
    </w:tbl>
    <w:p w:rsidR="00A63F07" w:rsidRPr="00BD70EE" w:rsidRDefault="00A63F07" w:rsidP="00D0565C">
      <w:pPr>
        <w:pStyle w:val="Bezmezer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A63F07" w:rsidRPr="00BD70EE" w:rsidSect="00B91F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9EB" w:rsidRDefault="007579EB" w:rsidP="00EE2095">
      <w:pPr>
        <w:spacing w:after="0" w:line="240" w:lineRule="auto"/>
      </w:pPr>
      <w:r>
        <w:separator/>
      </w:r>
    </w:p>
  </w:endnote>
  <w:endnote w:type="continuationSeparator" w:id="0">
    <w:p w:rsidR="007579EB" w:rsidRDefault="007579EB" w:rsidP="00EE2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095" w:rsidRDefault="00EE2095" w:rsidP="00EE2095">
    <w:pPr>
      <w:pStyle w:val="Zpat"/>
      <w:jc w:val="center"/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školství, reg. č. CZ.1.07/1.1.00/14.0250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9EB" w:rsidRDefault="007579EB" w:rsidP="00EE2095">
      <w:pPr>
        <w:spacing w:after="0" w:line="240" w:lineRule="auto"/>
      </w:pPr>
      <w:r>
        <w:separator/>
      </w:r>
    </w:p>
  </w:footnote>
  <w:footnote w:type="continuationSeparator" w:id="0">
    <w:p w:rsidR="007579EB" w:rsidRDefault="007579EB" w:rsidP="00EE2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095" w:rsidRDefault="00EE2095" w:rsidP="00EE2095">
    <w:pPr>
      <w:pStyle w:val="Zhlav"/>
      <w:jc w:val="center"/>
    </w:pPr>
    <w:r>
      <w:rPr>
        <w:noProof/>
        <w:lang w:val="cs-CZ" w:eastAsia="cs-CZ"/>
      </w:rPr>
      <w:drawing>
        <wp:anchor distT="0" distB="0" distL="0" distR="0" simplePos="0" relativeHeight="251661824" behindDoc="0" locked="0" layoutInCell="1" allowOverlap="0">
          <wp:simplePos x="0" y="0"/>
          <wp:positionH relativeFrom="column">
            <wp:posOffset>-142875</wp:posOffset>
          </wp:positionH>
          <wp:positionV relativeFrom="line">
            <wp:posOffset>-448310</wp:posOffset>
          </wp:positionV>
          <wp:extent cx="6076950" cy="1592580"/>
          <wp:effectExtent l="19050" t="0" r="0" b="0"/>
          <wp:wrapSquare wrapText="largest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76950" cy="159258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80097"/>
    <w:multiLevelType w:val="hybridMultilevel"/>
    <w:tmpl w:val="E4063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91163"/>
    <w:multiLevelType w:val="hybridMultilevel"/>
    <w:tmpl w:val="799E02B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079BC"/>
    <w:multiLevelType w:val="hybridMultilevel"/>
    <w:tmpl w:val="4B346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3D2AA9"/>
    <w:multiLevelType w:val="hybridMultilevel"/>
    <w:tmpl w:val="16B09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DA45EC"/>
    <w:multiLevelType w:val="hybridMultilevel"/>
    <w:tmpl w:val="5D2A99FE"/>
    <w:lvl w:ilvl="0" w:tplc="229ADB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AA28C3"/>
    <w:multiLevelType w:val="hybridMultilevel"/>
    <w:tmpl w:val="C37C1C56"/>
    <w:lvl w:ilvl="0" w:tplc="5FB05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E339D7"/>
    <w:rsid w:val="00017A2B"/>
    <w:rsid w:val="0002453D"/>
    <w:rsid w:val="00025033"/>
    <w:rsid w:val="00033576"/>
    <w:rsid w:val="000A3FD4"/>
    <w:rsid w:val="00107EFE"/>
    <w:rsid w:val="0014695C"/>
    <w:rsid w:val="00280ED4"/>
    <w:rsid w:val="0030318D"/>
    <w:rsid w:val="003456D4"/>
    <w:rsid w:val="00357194"/>
    <w:rsid w:val="0036709F"/>
    <w:rsid w:val="003B4F77"/>
    <w:rsid w:val="003C5E85"/>
    <w:rsid w:val="004240C3"/>
    <w:rsid w:val="00430B89"/>
    <w:rsid w:val="0044597C"/>
    <w:rsid w:val="00456550"/>
    <w:rsid w:val="00495FB8"/>
    <w:rsid w:val="004B552D"/>
    <w:rsid w:val="004C0817"/>
    <w:rsid w:val="005157EB"/>
    <w:rsid w:val="00561B86"/>
    <w:rsid w:val="005A53CC"/>
    <w:rsid w:val="005B663F"/>
    <w:rsid w:val="005D60BC"/>
    <w:rsid w:val="006B1133"/>
    <w:rsid w:val="006B77E7"/>
    <w:rsid w:val="006E5D43"/>
    <w:rsid w:val="006F12AE"/>
    <w:rsid w:val="006F7C28"/>
    <w:rsid w:val="00727424"/>
    <w:rsid w:val="007353FE"/>
    <w:rsid w:val="007579EB"/>
    <w:rsid w:val="00785D1D"/>
    <w:rsid w:val="00792896"/>
    <w:rsid w:val="007A005E"/>
    <w:rsid w:val="007A78BE"/>
    <w:rsid w:val="007B0C01"/>
    <w:rsid w:val="008231EC"/>
    <w:rsid w:val="008B7D0A"/>
    <w:rsid w:val="00904416"/>
    <w:rsid w:val="00926274"/>
    <w:rsid w:val="00936305"/>
    <w:rsid w:val="00A10234"/>
    <w:rsid w:val="00A35A72"/>
    <w:rsid w:val="00A63F07"/>
    <w:rsid w:val="00A6555C"/>
    <w:rsid w:val="00A75913"/>
    <w:rsid w:val="00A83AD3"/>
    <w:rsid w:val="00A867D0"/>
    <w:rsid w:val="00AC5CC8"/>
    <w:rsid w:val="00AE3CBE"/>
    <w:rsid w:val="00AE3EA3"/>
    <w:rsid w:val="00B4388E"/>
    <w:rsid w:val="00B64DA1"/>
    <w:rsid w:val="00B91F35"/>
    <w:rsid w:val="00BD70EE"/>
    <w:rsid w:val="00C13952"/>
    <w:rsid w:val="00CD0313"/>
    <w:rsid w:val="00D0565C"/>
    <w:rsid w:val="00D0762D"/>
    <w:rsid w:val="00D10CFF"/>
    <w:rsid w:val="00D50ADC"/>
    <w:rsid w:val="00D54E25"/>
    <w:rsid w:val="00D85254"/>
    <w:rsid w:val="00E02498"/>
    <w:rsid w:val="00E07C22"/>
    <w:rsid w:val="00E339D7"/>
    <w:rsid w:val="00E73894"/>
    <w:rsid w:val="00E84896"/>
    <w:rsid w:val="00EA5297"/>
    <w:rsid w:val="00EB0D0D"/>
    <w:rsid w:val="00EE2095"/>
    <w:rsid w:val="00F207AA"/>
    <w:rsid w:val="00F43E03"/>
    <w:rsid w:val="00F53CD9"/>
    <w:rsid w:val="00F64748"/>
    <w:rsid w:val="00FD0B82"/>
    <w:rsid w:val="00FD16B1"/>
    <w:rsid w:val="00FD71BA"/>
    <w:rsid w:val="00FF5D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336076C-2BD9-46E7-85A7-53CBD07B9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339D7"/>
  </w:style>
  <w:style w:type="paragraph" w:styleId="Nadpis4">
    <w:name w:val="heading 4"/>
    <w:basedOn w:val="Normln"/>
    <w:link w:val="Nadpis4Char"/>
    <w:uiPriority w:val="9"/>
    <w:qFormat/>
    <w:rsid w:val="00E339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E339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E339D7"/>
    <w:rPr>
      <w:color w:val="0000FF" w:themeColor="hyperlink"/>
      <w:u w:val="single"/>
    </w:rPr>
  </w:style>
  <w:style w:type="character" w:customStyle="1" w:styleId="Nadpis4Char">
    <w:name w:val="Nadpis 4 Char"/>
    <w:basedOn w:val="Standardnpsmoodstavce"/>
    <w:link w:val="Nadpis4"/>
    <w:uiPriority w:val="9"/>
    <w:rsid w:val="00E339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Normlnweb">
    <w:name w:val="Normal (Web)"/>
    <w:basedOn w:val="Normln"/>
    <w:uiPriority w:val="99"/>
    <w:semiHidden/>
    <w:unhideWhenUsed/>
    <w:rsid w:val="00E33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iln">
    <w:name w:val="Strong"/>
    <w:basedOn w:val="Standardnpsmoodstavce"/>
    <w:uiPriority w:val="22"/>
    <w:qFormat/>
    <w:rsid w:val="00E339D7"/>
    <w:rPr>
      <w:b/>
      <w:bCs/>
    </w:rPr>
  </w:style>
  <w:style w:type="paragraph" w:styleId="Odstavecseseznamem">
    <w:name w:val="List Paragraph"/>
    <w:basedOn w:val="Normln"/>
    <w:uiPriority w:val="34"/>
    <w:qFormat/>
    <w:rsid w:val="00A63F07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EE20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E2095"/>
  </w:style>
  <w:style w:type="paragraph" w:styleId="Zpat">
    <w:name w:val="footer"/>
    <w:basedOn w:val="Normln"/>
    <w:link w:val="ZpatChar"/>
    <w:uiPriority w:val="99"/>
    <w:unhideWhenUsed/>
    <w:rsid w:val="00EE20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E2095"/>
  </w:style>
  <w:style w:type="paragraph" w:styleId="Bezmezer">
    <w:name w:val="No Spacing"/>
    <w:uiPriority w:val="1"/>
    <w:qFormat/>
    <w:rsid w:val="00AE3CBE"/>
    <w:pPr>
      <w:spacing w:after="0" w:line="240" w:lineRule="auto"/>
    </w:pPr>
    <w:rPr>
      <w:lang w:val="cs-CZ"/>
    </w:rPr>
  </w:style>
  <w:style w:type="table" w:styleId="Mkatabulky">
    <w:name w:val="Table Grid"/>
    <w:basedOn w:val="Normlntabulka"/>
    <w:uiPriority w:val="39"/>
    <w:rsid w:val="00D0565C"/>
    <w:pPr>
      <w:spacing w:after="0" w:line="240" w:lineRule="auto"/>
    </w:pPr>
    <w:rPr>
      <w:lang w:val="cs-C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3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75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5810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4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1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41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844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88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092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ultirussia.ru/index.php?p=show_film&amp;fid=4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590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Vasilyev</dc:creator>
  <cp:keywords/>
  <dc:description/>
  <cp:lastModifiedBy>Jakub Konečný</cp:lastModifiedBy>
  <cp:revision>26</cp:revision>
  <dcterms:created xsi:type="dcterms:W3CDTF">2013-05-23T18:13:00Z</dcterms:created>
  <dcterms:modified xsi:type="dcterms:W3CDTF">2013-05-26T10:50:00Z</dcterms:modified>
</cp:coreProperties>
</file>