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41" w:rightFromText="141" w:vertAnchor="page" w:horzAnchor="margin" w:tblpY="3039"/>
        <w:tblW w:w="0" w:type="auto"/>
        <w:tblLook w:val="01E0"/>
      </w:tblPr>
      <w:tblGrid>
        <w:gridCol w:w="2448"/>
        <w:gridCol w:w="6764"/>
      </w:tblGrid>
      <w:tr w:rsidR="00770629" w:rsidRPr="000A6671">
        <w:tc>
          <w:tcPr>
            <w:tcW w:w="2448" w:type="dxa"/>
          </w:tcPr>
          <w:p w:rsidR="00770629" w:rsidRPr="000A6671" w:rsidRDefault="00770629" w:rsidP="00D55000">
            <w:pPr>
              <w:rPr>
                <w:rFonts w:ascii="Calibri" w:hAnsi="Calibri"/>
                <w:sz w:val="22"/>
                <w:szCs w:val="22"/>
              </w:rPr>
            </w:pPr>
            <w:r w:rsidRPr="000A6671">
              <w:rPr>
                <w:rFonts w:ascii="Calibri" w:hAnsi="Calibri"/>
                <w:sz w:val="22"/>
                <w:szCs w:val="22"/>
              </w:rPr>
              <w:t>Název materiálu</w:t>
            </w:r>
          </w:p>
        </w:tc>
        <w:tc>
          <w:tcPr>
            <w:tcW w:w="6764" w:type="dxa"/>
            <w:vAlign w:val="center"/>
          </w:tcPr>
          <w:p w:rsidR="00770629" w:rsidRPr="000A6671" w:rsidRDefault="00C03F86" w:rsidP="00D55000">
            <w:pPr>
              <w:jc w:val="both"/>
              <w:rPr>
                <w:rFonts w:ascii="Calibri" w:hAnsi="Calibri"/>
                <w:b/>
                <w:bCs/>
                <w:sz w:val="22"/>
                <w:szCs w:val="22"/>
              </w:rPr>
            </w:pPr>
            <w:r>
              <w:rPr>
                <w:rFonts w:ascii="Calibri" w:hAnsi="Calibri"/>
                <w:b/>
                <w:bCs/>
                <w:sz w:val="22"/>
                <w:szCs w:val="22"/>
              </w:rPr>
              <w:t>Cestujeme do Ruska</w:t>
            </w:r>
          </w:p>
        </w:tc>
      </w:tr>
      <w:tr w:rsidR="00770629" w:rsidRPr="000A6671">
        <w:tc>
          <w:tcPr>
            <w:tcW w:w="2448" w:type="dxa"/>
          </w:tcPr>
          <w:p w:rsidR="00770629" w:rsidRPr="000A6671" w:rsidRDefault="00770629" w:rsidP="00D55000">
            <w:pPr>
              <w:rPr>
                <w:rFonts w:ascii="Calibri" w:hAnsi="Calibri"/>
                <w:sz w:val="22"/>
                <w:szCs w:val="22"/>
              </w:rPr>
            </w:pPr>
            <w:r w:rsidRPr="000A6671">
              <w:rPr>
                <w:rFonts w:ascii="Calibri" w:hAnsi="Calibri"/>
                <w:sz w:val="22"/>
                <w:szCs w:val="22"/>
              </w:rPr>
              <w:t>Anotace materiálu</w:t>
            </w:r>
          </w:p>
        </w:tc>
        <w:tc>
          <w:tcPr>
            <w:tcW w:w="6764" w:type="dxa"/>
            <w:vAlign w:val="center"/>
          </w:tcPr>
          <w:p w:rsidR="00770629" w:rsidRPr="000A6671" w:rsidRDefault="00C03F86" w:rsidP="0028683E">
            <w:pPr>
              <w:jc w:val="both"/>
              <w:rPr>
                <w:rFonts w:ascii="Calibri" w:hAnsi="Calibri"/>
                <w:sz w:val="22"/>
                <w:szCs w:val="22"/>
              </w:rPr>
            </w:pPr>
            <w:r>
              <w:rPr>
                <w:rFonts w:ascii="Calibri" w:hAnsi="Calibri"/>
                <w:sz w:val="22"/>
                <w:szCs w:val="22"/>
              </w:rPr>
              <w:t>Materiál je zaměřen na procvičování psaní jako řečové dovednosti. Skládá se z autentických materiálů – formulářů, které je nutné vyplnit před cestou a bezprostředně p</w:t>
            </w:r>
            <w:bookmarkStart w:id="0" w:name="_GoBack"/>
            <w:bookmarkEnd w:id="0"/>
            <w:r>
              <w:rPr>
                <w:rFonts w:ascii="Calibri" w:hAnsi="Calibri"/>
                <w:sz w:val="22"/>
                <w:szCs w:val="22"/>
              </w:rPr>
              <w:t>o příjezdu do RF. V materiálu se žáci seznámí s reálnými formuláři, procvičí si tištěnou formu azbuky – psaní hůlkovým písmem.</w:t>
            </w:r>
          </w:p>
        </w:tc>
      </w:tr>
      <w:tr w:rsidR="00770629" w:rsidRPr="000A6671">
        <w:tc>
          <w:tcPr>
            <w:tcW w:w="2448" w:type="dxa"/>
          </w:tcPr>
          <w:p w:rsidR="00770629" w:rsidRPr="000A6671" w:rsidRDefault="00770629" w:rsidP="00D55000">
            <w:pPr>
              <w:rPr>
                <w:rFonts w:ascii="Calibri" w:hAnsi="Calibri"/>
                <w:sz w:val="22"/>
                <w:szCs w:val="22"/>
              </w:rPr>
            </w:pPr>
            <w:r w:rsidRPr="000A6671">
              <w:rPr>
                <w:rFonts w:ascii="Calibri" w:hAnsi="Calibri"/>
                <w:sz w:val="22"/>
                <w:szCs w:val="22"/>
              </w:rPr>
              <w:t>Doporučená jazyková úroveň žáků</w:t>
            </w:r>
          </w:p>
        </w:tc>
        <w:tc>
          <w:tcPr>
            <w:tcW w:w="6764" w:type="dxa"/>
            <w:vAlign w:val="center"/>
          </w:tcPr>
          <w:p w:rsidR="00770629" w:rsidRPr="000A6671" w:rsidRDefault="007D0E8A" w:rsidP="00D55000">
            <w:pPr>
              <w:jc w:val="both"/>
              <w:rPr>
                <w:rFonts w:ascii="Calibri" w:hAnsi="Calibri"/>
                <w:sz w:val="22"/>
                <w:szCs w:val="22"/>
              </w:rPr>
            </w:pPr>
            <w:r>
              <w:rPr>
                <w:rFonts w:ascii="Calibri" w:hAnsi="Calibri"/>
                <w:sz w:val="22"/>
                <w:szCs w:val="22"/>
              </w:rPr>
              <w:t>A</w:t>
            </w:r>
            <w:r w:rsidR="00C03F86">
              <w:rPr>
                <w:rFonts w:ascii="Calibri" w:hAnsi="Calibri"/>
                <w:sz w:val="22"/>
                <w:szCs w:val="22"/>
              </w:rPr>
              <w:t>2</w:t>
            </w:r>
          </w:p>
        </w:tc>
      </w:tr>
      <w:tr w:rsidR="00770629" w:rsidRPr="000A6671">
        <w:tc>
          <w:tcPr>
            <w:tcW w:w="2448" w:type="dxa"/>
          </w:tcPr>
          <w:p w:rsidR="00770629" w:rsidRPr="000A6671" w:rsidRDefault="00770629" w:rsidP="00D55000">
            <w:pPr>
              <w:rPr>
                <w:rFonts w:ascii="Calibri" w:hAnsi="Calibri"/>
                <w:sz w:val="22"/>
                <w:szCs w:val="22"/>
              </w:rPr>
            </w:pPr>
            <w:r w:rsidRPr="000A6671">
              <w:rPr>
                <w:rFonts w:ascii="Calibri" w:hAnsi="Calibri"/>
                <w:sz w:val="22"/>
                <w:szCs w:val="22"/>
              </w:rPr>
              <w:t>Cíl materiálu</w:t>
            </w:r>
          </w:p>
        </w:tc>
        <w:tc>
          <w:tcPr>
            <w:tcW w:w="6764" w:type="dxa"/>
            <w:vAlign w:val="center"/>
          </w:tcPr>
          <w:p w:rsidR="00DF4CCE" w:rsidRDefault="00C03F86" w:rsidP="00D55000">
            <w:pPr>
              <w:jc w:val="both"/>
              <w:rPr>
                <w:rFonts w:ascii="Calibri" w:hAnsi="Calibri"/>
                <w:sz w:val="22"/>
                <w:szCs w:val="22"/>
              </w:rPr>
            </w:pPr>
            <w:r>
              <w:rPr>
                <w:rFonts w:ascii="Calibri" w:hAnsi="Calibri"/>
                <w:sz w:val="22"/>
                <w:szCs w:val="22"/>
              </w:rPr>
              <w:t>Seznámit žáky s vybranými formuláři (vízová anketa, migrační karta, registrační formulář)</w:t>
            </w:r>
          </w:p>
          <w:p w:rsidR="00C03F86" w:rsidRPr="00DF4CCE" w:rsidRDefault="00C03F86" w:rsidP="00D55000">
            <w:pPr>
              <w:jc w:val="both"/>
              <w:rPr>
                <w:rFonts w:ascii="Calibri" w:hAnsi="Calibri"/>
                <w:sz w:val="22"/>
                <w:szCs w:val="22"/>
              </w:rPr>
            </w:pPr>
            <w:r>
              <w:rPr>
                <w:rFonts w:ascii="Calibri" w:hAnsi="Calibri"/>
                <w:sz w:val="22"/>
                <w:szCs w:val="22"/>
              </w:rPr>
              <w:t>Procvičovat tiskací podobu azbuky – psaní hůlkovým písmem</w:t>
            </w:r>
          </w:p>
        </w:tc>
      </w:tr>
      <w:tr w:rsidR="00770629" w:rsidRPr="000A6671">
        <w:tc>
          <w:tcPr>
            <w:tcW w:w="2448" w:type="dxa"/>
          </w:tcPr>
          <w:p w:rsidR="00770629" w:rsidRPr="000A6671" w:rsidRDefault="00770629" w:rsidP="00D55000">
            <w:pPr>
              <w:rPr>
                <w:rFonts w:ascii="Calibri" w:hAnsi="Calibri"/>
                <w:sz w:val="22"/>
                <w:szCs w:val="22"/>
              </w:rPr>
            </w:pPr>
            <w:r w:rsidRPr="000A6671">
              <w:rPr>
                <w:rFonts w:ascii="Calibri" w:hAnsi="Calibri"/>
                <w:sz w:val="22"/>
                <w:szCs w:val="22"/>
              </w:rPr>
              <w:t>Poznámka</w:t>
            </w:r>
          </w:p>
        </w:tc>
        <w:tc>
          <w:tcPr>
            <w:tcW w:w="6764" w:type="dxa"/>
            <w:vAlign w:val="center"/>
          </w:tcPr>
          <w:p w:rsidR="00770629" w:rsidRPr="00C03F86" w:rsidRDefault="00C03F86" w:rsidP="00D55000">
            <w:pPr>
              <w:jc w:val="both"/>
              <w:rPr>
                <w:rFonts w:ascii="Calibri" w:hAnsi="Calibri"/>
                <w:sz w:val="22"/>
                <w:szCs w:val="22"/>
              </w:rPr>
            </w:pPr>
            <w:r>
              <w:rPr>
                <w:rFonts w:ascii="Calibri" w:hAnsi="Calibri"/>
                <w:sz w:val="22"/>
                <w:szCs w:val="22"/>
              </w:rPr>
              <w:t xml:space="preserve">Je možné použít materiál samostatně nebo jako součást tématu cestování do Ruska, které je v učebním souboru Raduga po-novomu zpracováno v 5. lekci 2. dílu </w:t>
            </w:r>
            <w:r w:rsidRPr="00C03F86">
              <w:rPr>
                <w:rFonts w:ascii="Calibri" w:hAnsi="Calibri"/>
                <w:sz w:val="22"/>
                <w:szCs w:val="22"/>
              </w:rPr>
              <w:t>«Две</w:t>
            </w:r>
            <w:r w:rsidR="004457C9">
              <w:rPr>
                <w:rFonts w:ascii="Calibri" w:hAnsi="Calibri"/>
                <w:sz w:val="22"/>
                <w:szCs w:val="22"/>
              </w:rPr>
              <w:t xml:space="preserve"> </w:t>
            </w:r>
            <w:r w:rsidRPr="00C03F86">
              <w:rPr>
                <w:rFonts w:ascii="Calibri" w:hAnsi="Calibri"/>
                <w:sz w:val="22"/>
                <w:szCs w:val="22"/>
              </w:rPr>
              <w:t>столицы»</w:t>
            </w:r>
            <w:r>
              <w:rPr>
                <w:rFonts w:ascii="Calibri" w:hAnsi="Calibri"/>
                <w:sz w:val="22"/>
                <w:szCs w:val="22"/>
              </w:rPr>
              <w:t xml:space="preserve"> a 3. lekci 4. dílu </w:t>
            </w:r>
            <w:r w:rsidRPr="00C03F86">
              <w:rPr>
                <w:rFonts w:ascii="Calibri" w:hAnsi="Calibri"/>
                <w:sz w:val="22"/>
                <w:szCs w:val="22"/>
              </w:rPr>
              <w:t>«Добро</w:t>
            </w:r>
            <w:r w:rsidR="004457C9">
              <w:rPr>
                <w:rFonts w:ascii="Calibri" w:hAnsi="Calibri"/>
                <w:sz w:val="22"/>
                <w:szCs w:val="22"/>
              </w:rPr>
              <w:t xml:space="preserve"> </w:t>
            </w:r>
            <w:r w:rsidRPr="00C03F86">
              <w:rPr>
                <w:rFonts w:ascii="Calibri" w:hAnsi="Calibri"/>
                <w:sz w:val="22"/>
                <w:szCs w:val="22"/>
              </w:rPr>
              <w:t>пожаловать в Москву!»</w:t>
            </w:r>
          </w:p>
        </w:tc>
      </w:tr>
    </w:tbl>
    <w:p w:rsidR="00770629" w:rsidRDefault="00770629" w:rsidP="00770629"/>
    <w:p w:rsidR="00770629" w:rsidRDefault="00770629" w:rsidP="00770629">
      <w:pPr>
        <w:jc w:val="both"/>
        <w:rPr>
          <w:rFonts w:ascii="Calibri" w:hAnsi="Calibri"/>
          <w:sz w:val="22"/>
          <w:szCs w:val="22"/>
        </w:rPr>
      </w:pPr>
      <w:r>
        <w:rPr>
          <w:rFonts w:ascii="Calibri" w:hAnsi="Calibri"/>
          <w:b/>
          <w:bCs/>
          <w:sz w:val="22"/>
          <w:szCs w:val="22"/>
        </w:rPr>
        <w:t>1. Popis materiálu</w:t>
      </w:r>
    </w:p>
    <w:p w:rsidR="00D87801" w:rsidRDefault="00770629" w:rsidP="002C2B3E">
      <w:pPr>
        <w:jc w:val="both"/>
        <w:rPr>
          <w:rFonts w:ascii="Calibri" w:hAnsi="Calibri"/>
          <w:sz w:val="22"/>
          <w:szCs w:val="22"/>
        </w:rPr>
      </w:pPr>
      <w:r>
        <w:rPr>
          <w:rFonts w:ascii="Calibri" w:hAnsi="Calibri"/>
          <w:sz w:val="22"/>
          <w:szCs w:val="22"/>
        </w:rPr>
        <w:tab/>
      </w:r>
      <w:r w:rsidR="002C2B3E">
        <w:rPr>
          <w:rFonts w:ascii="Calibri" w:hAnsi="Calibri"/>
          <w:sz w:val="22"/>
          <w:szCs w:val="22"/>
        </w:rPr>
        <w:t xml:space="preserve">Materiál je sestaven z autentických dokumentů, se kterými se setká každý, kdo plánuje návštěvu Ruské federace. Struktura materiálu (posloupnost zadání) vychází z postupu přípravy na cestu – tedy nejprve vyřízení víza, poté vlastní cesta a celní kontrola na letišti (na hranicích) a následně registrace cizince na území RF. </w:t>
      </w:r>
      <w:r w:rsidR="00EF164F">
        <w:rPr>
          <w:rFonts w:ascii="Calibri" w:hAnsi="Calibri"/>
          <w:sz w:val="22"/>
          <w:szCs w:val="22"/>
        </w:rPr>
        <w:t>Každý formulář je uveden krátkým popisem. Cílem materiálu je seznámit žáky s autentickými dokumenty a administrativou, která předchází cestě do RF a současně také na těchto materiálech procvičit jejich dovednosti v oblasti psaní. Stejně jako naše formuláře, i ruské formuláře se vyplňují hůlkovým písmem – žáci tedy mají možnost procvičit si tiskací písmena.</w:t>
      </w:r>
    </w:p>
    <w:p w:rsidR="00EF164F" w:rsidRPr="00D87801" w:rsidRDefault="00EF164F" w:rsidP="002C2B3E">
      <w:pPr>
        <w:jc w:val="both"/>
        <w:rPr>
          <w:rFonts w:ascii="Calibri" w:hAnsi="Calibri"/>
          <w:sz w:val="22"/>
          <w:szCs w:val="22"/>
        </w:rPr>
      </w:pPr>
      <w:r>
        <w:rPr>
          <w:rFonts w:ascii="Calibri" w:hAnsi="Calibri"/>
          <w:sz w:val="22"/>
          <w:szCs w:val="22"/>
        </w:rPr>
        <w:tab/>
        <w:t>Před samotnými formuláři je vzor tiskacích písmen azbuky (stejný vzor bývá uveden na ruských formulářích). Jedná se o velká tiskací písmena azbuky napsaná fontem ComicSans MS (do velké míry odpovídá psané podobě tiskacích písmen). Podoba některých písmen může být, samozřejmě, zjednodušena.</w:t>
      </w:r>
    </w:p>
    <w:p w:rsidR="00770629" w:rsidRDefault="00770629" w:rsidP="00770629">
      <w:pPr>
        <w:jc w:val="both"/>
        <w:rPr>
          <w:rFonts w:ascii="Calibri" w:hAnsi="Calibri"/>
          <w:sz w:val="22"/>
          <w:szCs w:val="22"/>
        </w:rPr>
      </w:pPr>
    </w:p>
    <w:p w:rsidR="00122864" w:rsidRDefault="00770629" w:rsidP="00EF164F">
      <w:pPr>
        <w:jc w:val="both"/>
        <w:rPr>
          <w:rFonts w:ascii="Calibri" w:hAnsi="Calibri"/>
          <w:b/>
          <w:bCs/>
          <w:sz w:val="22"/>
          <w:szCs w:val="22"/>
        </w:rPr>
      </w:pPr>
      <w:r w:rsidRPr="002A02F0">
        <w:rPr>
          <w:rFonts w:ascii="Calibri" w:hAnsi="Calibri"/>
          <w:b/>
          <w:bCs/>
          <w:sz w:val="22"/>
          <w:szCs w:val="22"/>
        </w:rPr>
        <w:t>2. Možnosti využití materiálu</w:t>
      </w:r>
    </w:p>
    <w:p w:rsidR="00EF164F" w:rsidRDefault="00EF164F" w:rsidP="00EF164F">
      <w:pPr>
        <w:pStyle w:val="ListParagraph"/>
        <w:numPr>
          <w:ilvl w:val="0"/>
          <w:numId w:val="5"/>
        </w:numPr>
        <w:jc w:val="both"/>
        <w:rPr>
          <w:rFonts w:ascii="Calibri" w:hAnsi="Calibri"/>
          <w:bCs/>
          <w:sz w:val="22"/>
          <w:szCs w:val="22"/>
        </w:rPr>
      </w:pPr>
      <w:r w:rsidRPr="00EF164F">
        <w:rPr>
          <w:rFonts w:ascii="Calibri" w:hAnsi="Calibri"/>
          <w:bCs/>
          <w:sz w:val="22"/>
          <w:szCs w:val="22"/>
        </w:rPr>
        <w:t>Cvičení 1 (vízová anketa):</w:t>
      </w:r>
      <w:r>
        <w:rPr>
          <w:rFonts w:ascii="Calibri" w:hAnsi="Calibri"/>
          <w:bCs/>
          <w:sz w:val="22"/>
          <w:szCs w:val="22"/>
        </w:rPr>
        <w:t xml:space="preserve"> formulář je k dispozici na webových stránkách Konzulárního oddělení v Praze při Velvyslanectví RF v České republice (</w:t>
      </w:r>
      <w:hyperlink r:id="rId7" w:history="1">
        <w:r w:rsidRPr="00656EC8">
          <w:rPr>
            <w:rStyle w:val="Hyperlink"/>
            <w:rFonts w:ascii="Calibri" w:hAnsi="Calibri"/>
            <w:bCs/>
            <w:sz w:val="22"/>
            <w:szCs w:val="22"/>
          </w:rPr>
          <w:t>http://www.czech.mid.ru/</w:t>
        </w:r>
      </w:hyperlink>
      <w:r>
        <w:rPr>
          <w:rFonts w:ascii="Calibri" w:hAnsi="Calibri"/>
          <w:bCs/>
          <w:sz w:val="22"/>
          <w:szCs w:val="22"/>
        </w:rPr>
        <w:t>). Formulář je možné vyplnit několika způsoby (vytisknout a vyplnit rukou – česky, anglicky, rusky; vyplnit na počítači a následně vytisknout – česky). Na stránce jsou uvedeny také pokyny pro vyplňování formuláře, lze je tedy v hodině využít. Ačkoliv existuje možnost vyplnit českou verzi formuláře, pro studijní účely jsme zvolili ruskou verzi. Jméno, názvy měst, ulic a další potřebné informace prostě žáci přepíší azbukou. Dále následuje vzor víza, které Konzulární oddělení nalepí do pasu žadatele. Vízum je platné i bez fotografie, obsahuje údaje z vízové ankety a může být jednorázové</w:t>
      </w:r>
      <w:r w:rsidR="004457C9">
        <w:rPr>
          <w:rFonts w:ascii="Calibri" w:hAnsi="Calibri"/>
          <w:bCs/>
          <w:sz w:val="22"/>
          <w:szCs w:val="22"/>
        </w:rPr>
        <w:t xml:space="preserve"> </w:t>
      </w:r>
      <w:r w:rsidR="00500AC4" w:rsidRPr="00500AC4">
        <w:rPr>
          <w:rFonts w:ascii="Calibri" w:hAnsi="Calibri"/>
          <w:bCs/>
          <w:sz w:val="22"/>
          <w:szCs w:val="22"/>
        </w:rPr>
        <w:t>«однократная</w:t>
      </w:r>
      <w:r w:rsidR="004457C9">
        <w:rPr>
          <w:rFonts w:ascii="Calibri" w:hAnsi="Calibri"/>
          <w:bCs/>
          <w:sz w:val="22"/>
          <w:szCs w:val="22"/>
        </w:rPr>
        <w:t xml:space="preserve"> </w:t>
      </w:r>
      <w:r w:rsidR="00500AC4" w:rsidRPr="00500AC4">
        <w:rPr>
          <w:rFonts w:ascii="Calibri" w:hAnsi="Calibri"/>
          <w:bCs/>
          <w:sz w:val="22"/>
          <w:szCs w:val="22"/>
        </w:rPr>
        <w:t>виза»</w:t>
      </w:r>
      <w:r>
        <w:rPr>
          <w:rFonts w:ascii="Calibri" w:hAnsi="Calibri"/>
          <w:bCs/>
          <w:sz w:val="22"/>
          <w:szCs w:val="22"/>
        </w:rPr>
        <w:t xml:space="preserve"> (tedy pro jednu cestu tam a zpět) či vícevstupové</w:t>
      </w:r>
      <w:r w:rsidR="004457C9">
        <w:rPr>
          <w:rFonts w:ascii="Calibri" w:hAnsi="Calibri"/>
          <w:bCs/>
          <w:sz w:val="22"/>
          <w:szCs w:val="22"/>
        </w:rPr>
        <w:t xml:space="preserve"> </w:t>
      </w:r>
      <w:r w:rsidR="00500AC4" w:rsidRPr="00500AC4">
        <w:rPr>
          <w:rFonts w:ascii="Calibri" w:hAnsi="Calibri"/>
          <w:bCs/>
          <w:sz w:val="22"/>
          <w:szCs w:val="22"/>
        </w:rPr>
        <w:t>«многократная</w:t>
      </w:r>
      <w:r w:rsidR="004457C9">
        <w:rPr>
          <w:rFonts w:ascii="Calibri" w:hAnsi="Calibri"/>
          <w:bCs/>
          <w:sz w:val="22"/>
          <w:szCs w:val="22"/>
        </w:rPr>
        <w:t xml:space="preserve"> </w:t>
      </w:r>
      <w:r w:rsidR="00500AC4" w:rsidRPr="00500AC4">
        <w:rPr>
          <w:rFonts w:ascii="Calibri" w:hAnsi="Calibri"/>
          <w:bCs/>
          <w:sz w:val="22"/>
          <w:szCs w:val="22"/>
        </w:rPr>
        <w:t>виза»</w:t>
      </w:r>
      <w:r w:rsidR="00500AC4">
        <w:rPr>
          <w:rFonts w:ascii="Calibri" w:hAnsi="Calibri"/>
          <w:bCs/>
          <w:sz w:val="22"/>
          <w:szCs w:val="22"/>
        </w:rPr>
        <w:t>. Vízum je udělováno na dobu max. 90 dnů, poté je nutné jej obnovit. K žádosti o vízum se dokládají přílohy – nejčastěji kopie identifikační stránky pasu, smlouva o cestovním pojištění, pozvání nebo jiný odpovídající dokument a v případě delšího pobytu také lékařské potvrzení o HIV negativitě. Vystavení víza je zpoplatněno, cena se odvíjí od druhu vystaveného víza. Jednorázové vízum stojí 1000,- Kč.</w:t>
      </w:r>
    </w:p>
    <w:p w:rsidR="00454379" w:rsidRPr="00513EBE" w:rsidRDefault="00500AC4" w:rsidP="00513EBE">
      <w:pPr>
        <w:pStyle w:val="ListParagraph"/>
        <w:numPr>
          <w:ilvl w:val="0"/>
          <w:numId w:val="5"/>
        </w:numPr>
        <w:jc w:val="both"/>
        <w:rPr>
          <w:rFonts w:ascii="Calibri" w:hAnsi="Calibri"/>
          <w:bCs/>
          <w:sz w:val="22"/>
          <w:szCs w:val="22"/>
        </w:rPr>
      </w:pPr>
      <w:r>
        <w:rPr>
          <w:rFonts w:ascii="Calibri" w:hAnsi="Calibri"/>
          <w:bCs/>
          <w:sz w:val="22"/>
          <w:szCs w:val="22"/>
        </w:rPr>
        <w:lastRenderedPageBreak/>
        <w:t>Cvičení 2 (migrační karta): formulář dostanou cestující přímo v letadle nebo je k dispozici na letišti v bezcelní zóně – tedy ještě před vstupem na území RF. Obsahuje dvě části (část A – vjezd, část B – výjezd). Formulář je možné vyplnit azbukou i latinkou. Pro studijní účely (aby bylo dosaženo stanoveného cíle tohoto materiálu) – žáci vyplňují formulář azbukou, všechny údaje transkribují – tedy přepisují české znění písmeny azbuky.</w:t>
      </w:r>
      <w:r w:rsidR="00A3480A">
        <w:rPr>
          <w:rFonts w:ascii="Calibri" w:hAnsi="Calibri"/>
          <w:bCs/>
          <w:sz w:val="22"/>
          <w:szCs w:val="22"/>
        </w:rPr>
        <w:t xml:space="preserve"> Celní kontrola si při vstupu turisty na území RF ponechá část A, část B je turistovi vrácena a musí ji mít neustále u sebe – v případě kontroly (např. pokud bude na ulici legitimován příslušníky policie) musí ukázat pas i migrační kartu. Pokyny pro vyplnění migrační karty jsou k dispozici například na adrese </w:t>
      </w:r>
      <w:hyperlink r:id="rId8" w:history="1">
        <w:r w:rsidR="00A3480A" w:rsidRPr="00656EC8">
          <w:rPr>
            <w:rStyle w:val="Hyperlink"/>
            <w:rFonts w:ascii="Calibri" w:hAnsi="Calibri"/>
            <w:bCs/>
            <w:sz w:val="22"/>
            <w:szCs w:val="22"/>
          </w:rPr>
          <w:t>http://www.rf-agency.ru/acn/form/migrazcard2.gif</w:t>
        </w:r>
      </w:hyperlink>
      <w:r w:rsidR="00A3480A">
        <w:rPr>
          <w:rFonts w:ascii="Calibri" w:hAnsi="Calibri"/>
          <w:bCs/>
          <w:sz w:val="22"/>
          <w:szCs w:val="22"/>
        </w:rPr>
        <w:t xml:space="preserve">. </w:t>
      </w:r>
      <w:r w:rsidR="00454379">
        <w:rPr>
          <w:rFonts w:ascii="Calibri" w:hAnsi="Calibri"/>
          <w:bCs/>
          <w:sz w:val="22"/>
          <w:szCs w:val="22"/>
        </w:rPr>
        <w:t>Informace o migrační kartě jsou k dispozici také na webu Federální migrační služby</w:t>
      </w:r>
      <w:r w:rsidR="00513EBE">
        <w:rPr>
          <w:rFonts w:ascii="Calibri" w:hAnsi="Calibri"/>
          <w:bCs/>
          <w:sz w:val="22"/>
          <w:szCs w:val="22"/>
        </w:rPr>
        <w:t xml:space="preserve"> Ruské federace: </w:t>
      </w:r>
      <w:hyperlink r:id="rId9" w:history="1">
        <w:r w:rsidR="00454379" w:rsidRPr="00656EC8">
          <w:rPr>
            <w:rStyle w:val="Hyperlink"/>
            <w:rFonts w:ascii="Calibri" w:hAnsi="Calibri"/>
            <w:bCs/>
            <w:sz w:val="22"/>
            <w:szCs w:val="22"/>
          </w:rPr>
          <w:t>http://www.fms.gov.ru/documents/migrant/</w:t>
        </w:r>
      </w:hyperlink>
    </w:p>
    <w:p w:rsidR="00EF164F" w:rsidRDefault="00A3480A" w:rsidP="00EF164F">
      <w:pPr>
        <w:pStyle w:val="ListParagraph"/>
        <w:numPr>
          <w:ilvl w:val="0"/>
          <w:numId w:val="5"/>
        </w:numPr>
        <w:jc w:val="both"/>
        <w:rPr>
          <w:rFonts w:ascii="Calibri" w:hAnsi="Calibri"/>
          <w:bCs/>
          <w:sz w:val="22"/>
          <w:szCs w:val="22"/>
        </w:rPr>
      </w:pPr>
      <w:r>
        <w:rPr>
          <w:rFonts w:ascii="Calibri" w:hAnsi="Calibri"/>
          <w:bCs/>
          <w:sz w:val="22"/>
          <w:szCs w:val="22"/>
        </w:rPr>
        <w:t xml:space="preserve">Cvičení 3 (registrační formulář): každý, kdo vstoupí na území RF a hodlá zdržet se déle než tři pracovní dny, je povinen zaregistrovat se a oznámit tak příslušným úřadům svou přítomnost. Zákon stanoví, že registrace musí být provedena během tří pracovních dnů po vstupu na území RF (počínaje dnem vstupu). Sám proces registrace obvykle provádí hotel, ubytovací zařízení či zvoucí organizace, turista pouze vyplňuje předepsaný formulář. Registrace je zpoplatněna částkou (v roce 2010 to byly 3 ruble za každý den, na který je provedena). Hotely či ubytovací zařízení si mohou účtovat administrativní poplatek za provedení registrace. </w:t>
      </w:r>
      <w:r w:rsidR="00454379">
        <w:rPr>
          <w:rFonts w:ascii="Calibri" w:hAnsi="Calibri"/>
          <w:bCs/>
          <w:sz w:val="22"/>
          <w:szCs w:val="22"/>
        </w:rPr>
        <w:t>Po provedení registrace obdrží turista potvrzení o provedení registrace (jedná se o dolní část formuláře). Formulář m</w:t>
      </w:r>
      <w:r w:rsidR="008E2CD5">
        <w:rPr>
          <w:rFonts w:ascii="Calibri" w:hAnsi="Calibri"/>
          <w:bCs/>
          <w:sz w:val="22"/>
          <w:szCs w:val="22"/>
        </w:rPr>
        <w:t>á dvě strany – ze stránek Feder</w:t>
      </w:r>
      <w:r w:rsidR="00454379">
        <w:rPr>
          <w:rFonts w:ascii="Calibri" w:hAnsi="Calibri"/>
          <w:bCs/>
          <w:sz w:val="22"/>
          <w:szCs w:val="22"/>
        </w:rPr>
        <w:t>ální migrační služby (</w:t>
      </w:r>
      <w:hyperlink r:id="rId10" w:history="1">
        <w:r w:rsidR="00454379" w:rsidRPr="00656EC8">
          <w:rPr>
            <w:rStyle w:val="Hyperlink"/>
            <w:rFonts w:ascii="Calibri" w:hAnsi="Calibri"/>
            <w:bCs/>
            <w:sz w:val="22"/>
            <w:szCs w:val="22"/>
          </w:rPr>
          <w:t>www.fms.gov.ru</w:t>
        </w:r>
      </w:hyperlink>
      <w:r w:rsidR="00454379">
        <w:rPr>
          <w:rFonts w:ascii="Calibri" w:hAnsi="Calibri"/>
          <w:bCs/>
          <w:sz w:val="22"/>
          <w:szCs w:val="22"/>
        </w:rPr>
        <w:t>) je možné stáhnout také verzi pro elektronické vyplnění a následné vytištění (</w:t>
      </w:r>
      <w:hyperlink r:id="rId11" w:history="1">
        <w:r w:rsidR="00454379" w:rsidRPr="00656EC8">
          <w:rPr>
            <w:rStyle w:val="Hyperlink"/>
            <w:rFonts w:ascii="Calibri" w:hAnsi="Calibri"/>
            <w:bCs/>
            <w:sz w:val="22"/>
            <w:szCs w:val="22"/>
          </w:rPr>
          <w:t>http://www.fms.gov.ru/useful/details/uvedomlenie.pdf</w:t>
        </w:r>
      </w:hyperlink>
      <w:r w:rsidR="00454379">
        <w:rPr>
          <w:rFonts w:ascii="Calibri" w:hAnsi="Calibri"/>
          <w:bCs/>
          <w:sz w:val="22"/>
          <w:szCs w:val="22"/>
        </w:rPr>
        <w:t>) – lze, například, zadat jako domácí úkol pro žáky.</w:t>
      </w:r>
      <w:r w:rsidR="00513EBE">
        <w:rPr>
          <w:rFonts w:ascii="Calibri" w:hAnsi="Calibri"/>
          <w:bCs/>
          <w:sz w:val="22"/>
          <w:szCs w:val="22"/>
        </w:rPr>
        <w:t xml:space="preserve"> Podrobné informace vč. pokynů k vyplnění formuláře jsou také k dispozici na webu FMS: </w:t>
      </w:r>
      <w:hyperlink r:id="rId12" w:history="1">
        <w:r w:rsidR="00513EBE" w:rsidRPr="00656EC8">
          <w:rPr>
            <w:rStyle w:val="Hyperlink"/>
            <w:rFonts w:ascii="Calibri" w:hAnsi="Calibri"/>
            <w:bCs/>
            <w:sz w:val="22"/>
            <w:szCs w:val="22"/>
          </w:rPr>
          <w:t>http://www.fms.gov.ru/useful/migrate/</w:t>
        </w:r>
      </w:hyperlink>
    </w:p>
    <w:p w:rsidR="00513EBE" w:rsidRDefault="00513EBE" w:rsidP="00513EBE">
      <w:pPr>
        <w:jc w:val="both"/>
        <w:rPr>
          <w:rFonts w:ascii="Calibri" w:hAnsi="Calibri"/>
          <w:bCs/>
          <w:sz w:val="22"/>
          <w:szCs w:val="22"/>
        </w:rPr>
      </w:pPr>
    </w:p>
    <w:p w:rsidR="001B3ABF" w:rsidRPr="0076079B" w:rsidRDefault="0076079B" w:rsidP="001B3ABF">
      <w:pPr>
        <w:jc w:val="both"/>
        <w:rPr>
          <w:rFonts w:asciiTheme="minorHAnsi" w:hAnsiTheme="minorHAnsi"/>
          <w:bCs/>
          <w:sz w:val="22"/>
          <w:szCs w:val="22"/>
        </w:rPr>
      </w:pPr>
      <w:r w:rsidRPr="0076079B">
        <w:rPr>
          <w:rFonts w:asciiTheme="minorHAnsi" w:hAnsiTheme="minorHAnsi"/>
          <w:bCs/>
          <w:sz w:val="22"/>
          <w:szCs w:val="22"/>
        </w:rPr>
        <w:t>Obrazové zdroje:</w:t>
      </w:r>
    </w:p>
    <w:p w:rsidR="001B3ABF" w:rsidRPr="0076079B" w:rsidRDefault="0076079B" w:rsidP="001B3ABF">
      <w:pPr>
        <w:jc w:val="both"/>
        <w:rPr>
          <w:rFonts w:asciiTheme="minorHAnsi" w:hAnsiTheme="minorHAnsi"/>
          <w:sz w:val="22"/>
          <w:szCs w:val="22"/>
        </w:rPr>
      </w:pPr>
      <w:r w:rsidRPr="0076079B">
        <w:rPr>
          <w:rFonts w:asciiTheme="minorHAnsi" w:hAnsiTheme="minorHAnsi"/>
          <w:bCs/>
          <w:sz w:val="22"/>
          <w:szCs w:val="22"/>
        </w:rPr>
        <w:t xml:space="preserve">V materiálu byly použity vyobrazení dokumentů z následujících zdrojů: </w:t>
      </w:r>
    </w:p>
    <w:p w:rsidR="001B3ABF" w:rsidRPr="0076079B" w:rsidRDefault="005044F6" w:rsidP="0076079B">
      <w:pPr>
        <w:pStyle w:val="ListParagraph"/>
        <w:numPr>
          <w:ilvl w:val="0"/>
          <w:numId w:val="6"/>
        </w:numPr>
        <w:jc w:val="both"/>
        <w:rPr>
          <w:rFonts w:asciiTheme="minorHAnsi" w:hAnsiTheme="minorHAnsi"/>
          <w:sz w:val="22"/>
          <w:szCs w:val="22"/>
        </w:rPr>
      </w:pPr>
      <w:hyperlink r:id="rId13" w:history="1">
        <w:r w:rsidR="0076079B" w:rsidRPr="0076079B">
          <w:rPr>
            <w:rStyle w:val="Hyperlink"/>
            <w:rFonts w:asciiTheme="minorHAnsi" w:hAnsiTheme="minorHAnsi"/>
            <w:sz w:val="22"/>
            <w:szCs w:val="22"/>
          </w:rPr>
          <w:t>http://www.czech.mid.ru</w:t>
        </w:r>
      </w:hyperlink>
    </w:p>
    <w:p w:rsidR="001B3ABF" w:rsidRPr="0076079B" w:rsidRDefault="005044F6" w:rsidP="0076079B">
      <w:pPr>
        <w:pStyle w:val="ListParagraph"/>
        <w:numPr>
          <w:ilvl w:val="0"/>
          <w:numId w:val="6"/>
        </w:numPr>
        <w:jc w:val="both"/>
        <w:rPr>
          <w:rFonts w:asciiTheme="minorHAnsi" w:hAnsiTheme="minorHAnsi"/>
          <w:sz w:val="22"/>
          <w:szCs w:val="22"/>
        </w:rPr>
      </w:pPr>
      <w:hyperlink r:id="rId14" w:history="1">
        <w:r w:rsidR="00454379" w:rsidRPr="0076079B">
          <w:rPr>
            <w:rStyle w:val="Hyperlink"/>
            <w:rFonts w:asciiTheme="minorHAnsi" w:hAnsiTheme="minorHAnsi"/>
            <w:sz w:val="22"/>
            <w:szCs w:val="22"/>
          </w:rPr>
          <w:t>http://img.russia.edu.ru/Migration_card-1.jpg</w:t>
        </w:r>
      </w:hyperlink>
    </w:p>
    <w:p w:rsidR="00454379" w:rsidRPr="0076079B" w:rsidRDefault="005044F6" w:rsidP="0076079B">
      <w:pPr>
        <w:pStyle w:val="ListParagraph"/>
        <w:numPr>
          <w:ilvl w:val="0"/>
          <w:numId w:val="6"/>
        </w:numPr>
        <w:jc w:val="both"/>
        <w:rPr>
          <w:rFonts w:asciiTheme="minorHAnsi" w:hAnsiTheme="minorHAnsi"/>
          <w:sz w:val="22"/>
          <w:szCs w:val="22"/>
        </w:rPr>
      </w:pPr>
      <w:hyperlink r:id="rId15" w:history="1">
        <w:r w:rsidR="00454379" w:rsidRPr="0076079B">
          <w:rPr>
            <w:rStyle w:val="Hyperlink"/>
            <w:rFonts w:asciiTheme="minorHAnsi" w:hAnsiTheme="minorHAnsi"/>
            <w:sz w:val="22"/>
            <w:szCs w:val="22"/>
          </w:rPr>
          <w:t>http://www.lowfly-vl.ru/images/visa/visarussiabig.jpg</w:t>
        </w:r>
      </w:hyperlink>
    </w:p>
    <w:p w:rsidR="001B3ABF" w:rsidRDefault="005044F6" w:rsidP="0076079B">
      <w:pPr>
        <w:pStyle w:val="ListParagraph"/>
        <w:numPr>
          <w:ilvl w:val="0"/>
          <w:numId w:val="6"/>
        </w:numPr>
        <w:jc w:val="both"/>
        <w:rPr>
          <w:rFonts w:asciiTheme="minorHAnsi" w:hAnsiTheme="minorHAnsi"/>
          <w:sz w:val="22"/>
          <w:szCs w:val="22"/>
        </w:rPr>
      </w:pPr>
      <w:hyperlink r:id="rId16" w:history="1">
        <w:r w:rsidR="00454379" w:rsidRPr="0076079B">
          <w:rPr>
            <w:rStyle w:val="Hyperlink"/>
            <w:rFonts w:asciiTheme="minorHAnsi" w:hAnsiTheme="minorHAnsi"/>
            <w:sz w:val="22"/>
            <w:szCs w:val="22"/>
          </w:rPr>
          <w:t>http://www.center-migracia.ru/images/uvedomlenie-01.jpg</w:t>
        </w:r>
      </w:hyperlink>
    </w:p>
    <w:p w:rsidR="0076079B" w:rsidRDefault="0076079B" w:rsidP="0076079B">
      <w:pPr>
        <w:jc w:val="both"/>
        <w:rPr>
          <w:rFonts w:asciiTheme="minorHAnsi" w:hAnsiTheme="minorHAnsi"/>
          <w:sz w:val="22"/>
          <w:szCs w:val="22"/>
        </w:rPr>
      </w:pPr>
    </w:p>
    <w:p w:rsidR="0076079B" w:rsidRDefault="00215F08" w:rsidP="0076079B">
      <w:pPr>
        <w:jc w:val="both"/>
        <w:rPr>
          <w:rFonts w:asciiTheme="minorHAnsi" w:hAnsiTheme="minorHAnsi"/>
          <w:sz w:val="22"/>
          <w:szCs w:val="22"/>
        </w:rPr>
      </w:pPr>
      <w:r>
        <w:rPr>
          <w:rFonts w:asciiTheme="minorHAnsi" w:hAnsiTheme="minorHAnsi"/>
          <w:sz w:val="22"/>
          <w:szCs w:val="22"/>
        </w:rPr>
        <w:t xml:space="preserve">Ohledně možnosti psaní azbuky na PC doporučujeme informovat se na odkazu </w:t>
      </w:r>
      <w:hyperlink r:id="rId17" w:history="1">
        <w:r w:rsidRPr="0013715E">
          <w:rPr>
            <w:rStyle w:val="Hyperlink"/>
            <w:rFonts w:asciiTheme="minorHAnsi" w:hAnsiTheme="minorHAnsi"/>
            <w:sz w:val="22"/>
            <w:szCs w:val="22"/>
          </w:rPr>
          <w:t>http://odkazy.rvp.cz/odkaz/g/6671/RUSKA-FONETICKA-KLAVESNICE.html</w:t>
        </w:r>
      </w:hyperlink>
    </w:p>
    <w:sectPr w:rsidR="0076079B" w:rsidSect="00770629">
      <w:headerReference w:type="even" r:id="rId18"/>
      <w:headerReference w:type="default" r:id="rId19"/>
      <w:footerReference w:type="even" r:id="rId20"/>
      <w:footerReference w:type="default" r:id="rId21"/>
      <w:headerReference w:type="first" r:id="rId22"/>
      <w:footerReference w:type="first" r:id="rId23"/>
      <w:pgSz w:w="11906" w:h="16838" w:code="9"/>
      <w:pgMar w:top="1418" w:right="1418" w:bottom="1418"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3428" w:rsidRDefault="00583428">
      <w:r>
        <w:separator/>
      </w:r>
    </w:p>
  </w:endnote>
  <w:endnote w:type="continuationSeparator" w:id="0">
    <w:p w:rsidR="00583428" w:rsidRDefault="0058342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5883" w:rsidRDefault="0004588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5883" w:rsidRDefault="00045883" w:rsidP="00045883">
    <w:pPr>
      <w:pStyle w:val="Footer"/>
      <w:jc w:val="center"/>
    </w:pPr>
    <w:r>
      <w:rPr>
        <w:rFonts w:ascii="Calibri" w:hAnsi="Calibri"/>
        <w:i/>
        <w:iCs/>
      </w:rPr>
      <w:t>Zpracováno v rámci projektu Littera – Zvýšení kvality jazykového vzdělávání v systému počátečního školství, reg. č. CZ.1.07/1.1.00/14.0250</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629" w:rsidRPr="00045883" w:rsidRDefault="00045883" w:rsidP="00045883">
    <w:pPr>
      <w:pStyle w:val="Footer"/>
      <w:jc w:val="center"/>
    </w:pPr>
    <w:r>
      <w:rPr>
        <w:rFonts w:ascii="Calibri" w:hAnsi="Calibri"/>
        <w:i/>
        <w:iCs/>
      </w:rPr>
      <w:t>Zpracováno v rámci projektu Littera – Zvýšení kvality jazykového vzdělávání v systému počátečního školství, reg. č. CZ.1.07/1.1.00/14.0250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3428" w:rsidRDefault="00583428">
      <w:r>
        <w:separator/>
      </w:r>
    </w:p>
  </w:footnote>
  <w:footnote w:type="continuationSeparator" w:id="0">
    <w:p w:rsidR="00583428" w:rsidRDefault="0058342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5883" w:rsidRDefault="0004588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5883" w:rsidRDefault="0004588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629" w:rsidRDefault="00781E4A">
    <w:pPr>
      <w:pStyle w:val="Header"/>
    </w:pPr>
    <w:r>
      <w:rPr>
        <w:noProof/>
        <w:lang w:val="en-US" w:eastAsia="en-US"/>
      </w:rPr>
      <w:drawing>
        <wp:anchor distT="0" distB="0" distL="0" distR="0" simplePos="0" relativeHeight="251657728" behindDoc="0" locked="0" layoutInCell="1" allowOverlap="0">
          <wp:simplePos x="0" y="0"/>
          <wp:positionH relativeFrom="column">
            <wp:align>left</wp:align>
          </wp:positionH>
          <wp:positionV relativeFrom="line">
            <wp:align>top</wp:align>
          </wp:positionV>
          <wp:extent cx="6082665" cy="1486535"/>
          <wp:effectExtent l="19050" t="0" r="0" b="0"/>
          <wp:wrapSquare wrapText="largest"/>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082665" cy="1486535"/>
                  </a:xfrm>
                  <a:prstGeom prst="rect">
                    <a:avLst/>
                  </a:prstGeom>
                  <a:solidFill>
                    <a:srgbClr val="FFFFFF"/>
                  </a:solid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9F10F0"/>
    <w:multiLevelType w:val="hybridMultilevel"/>
    <w:tmpl w:val="DF8EE2A2"/>
    <w:lvl w:ilvl="0" w:tplc="C50CD46E">
      <w:numFmt w:val="bullet"/>
      <w:lvlText w:val="-"/>
      <w:lvlJc w:val="left"/>
      <w:pPr>
        <w:ind w:left="720" w:hanging="360"/>
      </w:pPr>
      <w:rPr>
        <w:rFonts w:ascii="Calibri" w:eastAsia="Times New Roman"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1E9E5BD1"/>
    <w:multiLevelType w:val="hybridMultilevel"/>
    <w:tmpl w:val="449EF1EA"/>
    <w:lvl w:ilvl="0" w:tplc="7BBA1530">
      <w:start w:val="1"/>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
    <w:nsid w:val="2F61493A"/>
    <w:multiLevelType w:val="hybridMultilevel"/>
    <w:tmpl w:val="F3745D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663A1703"/>
    <w:multiLevelType w:val="hybridMultilevel"/>
    <w:tmpl w:val="35764BEE"/>
    <w:lvl w:ilvl="0" w:tplc="C50CD46E">
      <w:numFmt w:val="bullet"/>
      <w:lvlText w:val="-"/>
      <w:lvlJc w:val="left"/>
      <w:pPr>
        <w:ind w:left="720" w:hanging="360"/>
      </w:pPr>
      <w:rPr>
        <w:rFonts w:ascii="Calibri" w:eastAsia="Times New Roman"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6A9D576D"/>
    <w:multiLevelType w:val="hybridMultilevel"/>
    <w:tmpl w:val="7C320A0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nsid w:val="7D4F0C88"/>
    <w:multiLevelType w:val="hybridMultilevel"/>
    <w:tmpl w:val="D9089E0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3"/>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hyphenationZone w:val="425"/>
  <w:noPunctuationKerning/>
  <w:characterSpacingControl w:val="doNotCompress"/>
  <w:hdrShapeDefaults>
    <o:shapedefaults v:ext="edit" spidmax="16386"/>
  </w:hdrShapeDefaults>
  <w:footnotePr>
    <w:footnote w:id="-1"/>
    <w:footnote w:id="0"/>
  </w:footnotePr>
  <w:endnotePr>
    <w:endnote w:id="-1"/>
    <w:endnote w:id="0"/>
  </w:endnotePr>
  <w:compat/>
  <w:docVars>
    <w:docVar w:name="TAT_HasSegments" w:val="False"/>
    <w:docVar w:name="TAT_LrMode" w:val="True"/>
    <w:docVar w:name="TAT_ScMode" w:val="False"/>
    <w:docVar w:name="TAT_ShowAll" w:val="False"/>
    <w:docVar w:name="TAT_ShowHiddenText" w:val="False"/>
    <w:docVar w:name="TAT_TrMode" w:val="False"/>
  </w:docVars>
  <w:rsids>
    <w:rsidRoot w:val="00C84F3F"/>
    <w:rsid w:val="00007D95"/>
    <w:rsid w:val="00011D79"/>
    <w:rsid w:val="00043CD4"/>
    <w:rsid w:val="00045883"/>
    <w:rsid w:val="000665E3"/>
    <w:rsid w:val="000A307F"/>
    <w:rsid w:val="000A6E9B"/>
    <w:rsid w:val="000D0C93"/>
    <w:rsid w:val="000D22B8"/>
    <w:rsid w:val="00110CC5"/>
    <w:rsid w:val="001129EB"/>
    <w:rsid w:val="00122864"/>
    <w:rsid w:val="00142807"/>
    <w:rsid w:val="0015255E"/>
    <w:rsid w:val="00171E60"/>
    <w:rsid w:val="001819EC"/>
    <w:rsid w:val="001851C2"/>
    <w:rsid w:val="001A0C50"/>
    <w:rsid w:val="001B3236"/>
    <w:rsid w:val="001B3ABF"/>
    <w:rsid w:val="001E6816"/>
    <w:rsid w:val="00215F08"/>
    <w:rsid w:val="00253E49"/>
    <w:rsid w:val="00265FA2"/>
    <w:rsid w:val="002768C1"/>
    <w:rsid w:val="0028683E"/>
    <w:rsid w:val="002C2B3E"/>
    <w:rsid w:val="002C503B"/>
    <w:rsid w:val="003125AF"/>
    <w:rsid w:val="003214FD"/>
    <w:rsid w:val="00360E14"/>
    <w:rsid w:val="00381A50"/>
    <w:rsid w:val="003A6860"/>
    <w:rsid w:val="003B72F7"/>
    <w:rsid w:val="003D3FC5"/>
    <w:rsid w:val="003F31DE"/>
    <w:rsid w:val="003F3BF9"/>
    <w:rsid w:val="004457C9"/>
    <w:rsid w:val="00454379"/>
    <w:rsid w:val="0046096F"/>
    <w:rsid w:val="00500AC4"/>
    <w:rsid w:val="005044F6"/>
    <w:rsid w:val="0050704C"/>
    <w:rsid w:val="00513EBE"/>
    <w:rsid w:val="00537A98"/>
    <w:rsid w:val="00546252"/>
    <w:rsid w:val="00553753"/>
    <w:rsid w:val="005623D5"/>
    <w:rsid w:val="0057309C"/>
    <w:rsid w:val="00583428"/>
    <w:rsid w:val="0058399A"/>
    <w:rsid w:val="005D5326"/>
    <w:rsid w:val="006016B1"/>
    <w:rsid w:val="00607012"/>
    <w:rsid w:val="006139CF"/>
    <w:rsid w:val="006228CC"/>
    <w:rsid w:val="006E21CE"/>
    <w:rsid w:val="00702328"/>
    <w:rsid w:val="00727726"/>
    <w:rsid w:val="00746D45"/>
    <w:rsid w:val="00755032"/>
    <w:rsid w:val="0076079B"/>
    <w:rsid w:val="00770629"/>
    <w:rsid w:val="00781E4A"/>
    <w:rsid w:val="00791385"/>
    <w:rsid w:val="007945ED"/>
    <w:rsid w:val="007D0E8A"/>
    <w:rsid w:val="007F50B1"/>
    <w:rsid w:val="008255D4"/>
    <w:rsid w:val="00850A2C"/>
    <w:rsid w:val="008C150B"/>
    <w:rsid w:val="008E2CD5"/>
    <w:rsid w:val="0090770A"/>
    <w:rsid w:val="00917027"/>
    <w:rsid w:val="00950940"/>
    <w:rsid w:val="00974A9C"/>
    <w:rsid w:val="00992DC4"/>
    <w:rsid w:val="009F5EB0"/>
    <w:rsid w:val="00A3480A"/>
    <w:rsid w:val="00AD29C7"/>
    <w:rsid w:val="00AF2C73"/>
    <w:rsid w:val="00B00858"/>
    <w:rsid w:val="00B34336"/>
    <w:rsid w:val="00B36464"/>
    <w:rsid w:val="00B70829"/>
    <w:rsid w:val="00B70EA4"/>
    <w:rsid w:val="00B724A0"/>
    <w:rsid w:val="00B911B0"/>
    <w:rsid w:val="00B958DF"/>
    <w:rsid w:val="00BE4700"/>
    <w:rsid w:val="00BF1EDE"/>
    <w:rsid w:val="00BF2002"/>
    <w:rsid w:val="00C03F86"/>
    <w:rsid w:val="00C2348F"/>
    <w:rsid w:val="00C45FFA"/>
    <w:rsid w:val="00C51633"/>
    <w:rsid w:val="00C56B48"/>
    <w:rsid w:val="00C670F0"/>
    <w:rsid w:val="00C750F8"/>
    <w:rsid w:val="00C82BEA"/>
    <w:rsid w:val="00C84F3F"/>
    <w:rsid w:val="00CB3938"/>
    <w:rsid w:val="00CE2ED4"/>
    <w:rsid w:val="00CE56B1"/>
    <w:rsid w:val="00D1299B"/>
    <w:rsid w:val="00D42C43"/>
    <w:rsid w:val="00D53A31"/>
    <w:rsid w:val="00D55000"/>
    <w:rsid w:val="00D75441"/>
    <w:rsid w:val="00D77BE1"/>
    <w:rsid w:val="00D83B3E"/>
    <w:rsid w:val="00D87801"/>
    <w:rsid w:val="00DE56B7"/>
    <w:rsid w:val="00DF0810"/>
    <w:rsid w:val="00DF4CCE"/>
    <w:rsid w:val="00E16133"/>
    <w:rsid w:val="00EF164F"/>
    <w:rsid w:val="00F02A63"/>
    <w:rsid w:val="00F1531A"/>
    <w:rsid w:val="00F44C14"/>
    <w:rsid w:val="00F676D2"/>
    <w:rsid w:val="00F83F48"/>
    <w:rsid w:val="00FF6D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A5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F50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142807"/>
    <w:rPr>
      <w:color w:val="0000FF"/>
      <w:u w:val="single"/>
    </w:rPr>
  </w:style>
  <w:style w:type="character" w:styleId="FollowedHyperlink">
    <w:name w:val="FollowedHyperlink"/>
    <w:basedOn w:val="DefaultParagraphFont"/>
    <w:rsid w:val="00B34336"/>
    <w:rPr>
      <w:color w:val="800080"/>
      <w:u w:val="single"/>
    </w:rPr>
  </w:style>
  <w:style w:type="paragraph" w:styleId="Header">
    <w:name w:val="header"/>
    <w:basedOn w:val="Normal"/>
    <w:rsid w:val="00770629"/>
    <w:pPr>
      <w:tabs>
        <w:tab w:val="center" w:pos="4536"/>
        <w:tab w:val="right" w:pos="9072"/>
      </w:tabs>
    </w:pPr>
  </w:style>
  <w:style w:type="paragraph" w:styleId="Footer">
    <w:name w:val="footer"/>
    <w:basedOn w:val="Normal"/>
    <w:rsid w:val="00770629"/>
    <w:pPr>
      <w:tabs>
        <w:tab w:val="center" w:pos="4536"/>
        <w:tab w:val="right" w:pos="9072"/>
      </w:tabs>
    </w:pPr>
  </w:style>
  <w:style w:type="paragraph" w:styleId="ListParagraph">
    <w:name w:val="List Paragraph"/>
    <w:basedOn w:val="Normal"/>
    <w:uiPriority w:val="34"/>
    <w:qFormat/>
    <w:rsid w:val="00EF164F"/>
    <w:pPr>
      <w:ind w:left="720"/>
      <w:contextualSpacing/>
    </w:pPr>
  </w:style>
  <w:style w:type="paragraph" w:styleId="NoSpacing">
    <w:name w:val="No Spacing"/>
    <w:uiPriority w:val="1"/>
    <w:qFormat/>
    <w:rsid w:val="0076079B"/>
    <w:rPr>
      <w:rFonts w:asciiTheme="minorHAnsi" w:eastAsiaTheme="minorHAnsi" w:hAnsiTheme="minorHAnsi" w:cstheme="minorBidi"/>
      <w:sz w:val="22"/>
      <w:szCs w:val="22"/>
      <w:lang w:eastAsia="en-US"/>
    </w:rPr>
  </w:style>
  <w:style w:type="paragraph" w:styleId="BalloonText">
    <w:name w:val="Balloon Text"/>
    <w:basedOn w:val="Normal"/>
    <w:link w:val="BalloonTextChar"/>
    <w:uiPriority w:val="99"/>
    <w:semiHidden/>
    <w:unhideWhenUsed/>
    <w:rsid w:val="0028683E"/>
    <w:rPr>
      <w:rFonts w:ascii="Tahoma" w:hAnsi="Tahoma" w:cs="Tahoma"/>
      <w:sz w:val="16"/>
      <w:szCs w:val="16"/>
    </w:rPr>
  </w:style>
  <w:style w:type="character" w:customStyle="1" w:styleId="BalloonTextChar">
    <w:name w:val="Balloon Text Char"/>
    <w:basedOn w:val="DefaultParagraphFont"/>
    <w:link w:val="BalloonText"/>
    <w:uiPriority w:val="99"/>
    <w:semiHidden/>
    <w:rsid w:val="002868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f-agency.ru/acn/form/migrazcard2.gif" TargetMode="External"/><Relationship Id="rId13" Type="http://schemas.openxmlformats.org/officeDocument/2006/relationships/hyperlink" Target="http://www.czech.mid.ru" TargetMode="External"/><Relationship Id="rId18" Type="http://schemas.openxmlformats.org/officeDocument/2006/relationships/header" Target="header1.xml"/><Relationship Id="rId26" Type="http://schemas.microsoft.com/office/2007/relationships/stylesWithEffects" Target="stylesWithEffects.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www.czech.mid.ru/" TargetMode="External"/><Relationship Id="rId12" Type="http://schemas.openxmlformats.org/officeDocument/2006/relationships/hyperlink" Target="http://www.fms.gov.ru/useful/migrate/" TargetMode="External"/><Relationship Id="rId17" Type="http://schemas.openxmlformats.org/officeDocument/2006/relationships/hyperlink" Target="http://odkazy.rvp.cz/odkaz/g/6671/RUSKA-FONETICKA-KLAVESNICE.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center-migracia.ru/images/uvedomlenie-01.jpg"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ms.gov.ru/useful/details/uvedomlenie.pdf"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lowfly-vl.ru/images/visa/visarussiabig.jpg" TargetMode="External"/><Relationship Id="rId23" Type="http://schemas.openxmlformats.org/officeDocument/2006/relationships/footer" Target="footer3.xml"/><Relationship Id="rId10" Type="http://schemas.openxmlformats.org/officeDocument/2006/relationships/hyperlink" Target="http://www.fms.gov.ru"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fms.gov.ru/documents/migrant/" TargetMode="External"/><Relationship Id="rId14" Type="http://schemas.openxmlformats.org/officeDocument/2006/relationships/hyperlink" Target="http://img.russia.edu.ru/Migration_card-1.jpg" TargetMode="External"/><Relationship Id="rId22"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917</Words>
  <Characters>5232</Characters>
  <Application>Microsoft Office Word</Application>
  <DocSecurity>0</DocSecurity>
  <Lines>43</Lines>
  <Paragraphs>12</Paragraphs>
  <ScaleCrop>false</ScaleCrop>
  <HeadingPairs>
    <vt:vector size="2" baseType="variant">
      <vt:variant>
        <vt:lpstr>Název</vt:lpstr>
      </vt:variant>
      <vt:variant>
        <vt:i4>1</vt:i4>
      </vt:variant>
    </vt:vector>
  </HeadingPairs>
  <TitlesOfParts>
    <vt:vector size="1" baseType="lpstr">
      <vt:lpstr>1</vt:lpstr>
    </vt:vector>
  </TitlesOfParts>
  <Company/>
  <LinksUpToDate>false</LinksUpToDate>
  <CharactersWithSpaces>6137</CharactersWithSpaces>
  <SharedDoc>false</SharedDoc>
  <HLinks>
    <vt:vector size="18" baseType="variant">
      <vt:variant>
        <vt:i4>4128811</vt:i4>
      </vt:variant>
      <vt:variant>
        <vt:i4>12</vt:i4>
      </vt:variant>
      <vt:variant>
        <vt:i4>0</vt:i4>
      </vt:variant>
      <vt:variant>
        <vt:i4>5</vt:i4>
      </vt:variant>
      <vt:variant>
        <vt:lpwstr>http://www.ru.all.biz/guide/phonecodes/</vt:lpwstr>
      </vt:variant>
      <vt:variant>
        <vt:lpwstr/>
      </vt:variant>
      <vt:variant>
        <vt:i4>1048607</vt:i4>
      </vt:variant>
      <vt:variant>
        <vt:i4>3</vt:i4>
      </vt:variant>
      <vt:variant>
        <vt:i4>0</vt:i4>
      </vt:variant>
      <vt:variant>
        <vt:i4>5</vt:i4>
      </vt:variant>
      <vt:variant>
        <vt:lpwstr>http://www.beeline.ru/sms</vt:lpwstr>
      </vt:variant>
      <vt:variant>
        <vt:lpwstr/>
      </vt:variant>
      <vt:variant>
        <vt:i4>3080242</vt:i4>
      </vt:variant>
      <vt:variant>
        <vt:i4>0</vt:i4>
      </vt:variant>
      <vt:variant>
        <vt:i4>0</vt:i4>
      </vt:variant>
      <vt:variant>
        <vt:i4>5</vt:i4>
      </vt:variant>
      <vt:variant>
        <vt:lpwstr>http://www.russki-mat.net/trans.htm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Kuba Konečný</dc:creator>
  <cp:keywords/>
  <dc:description/>
  <cp:lastModifiedBy>Win10</cp:lastModifiedBy>
  <cp:revision>13</cp:revision>
  <cp:lastPrinted>2011-09-19T11:09:00Z</cp:lastPrinted>
  <dcterms:created xsi:type="dcterms:W3CDTF">2011-07-28T20:28:00Z</dcterms:created>
  <dcterms:modified xsi:type="dcterms:W3CDTF">2017-03-04T11:17:00Z</dcterms:modified>
</cp:coreProperties>
</file>