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F507DA" w:rsidRPr="00561B86" w:rsidTr="006672EB">
        <w:trPr>
          <w:trHeight w:val="221"/>
        </w:trPr>
        <w:tc>
          <w:tcPr>
            <w:tcW w:w="2235" w:type="dxa"/>
          </w:tcPr>
          <w:p w:rsidR="00F507DA" w:rsidRDefault="00F507DA" w:rsidP="007D62FA">
            <w:pPr>
              <w:pStyle w:val="NoSpacing"/>
              <w:jc w:val="both"/>
            </w:pPr>
            <w:r>
              <w:t xml:space="preserve">Název materiálu </w:t>
            </w:r>
          </w:p>
        </w:tc>
        <w:tc>
          <w:tcPr>
            <w:tcW w:w="7053" w:type="dxa"/>
          </w:tcPr>
          <w:p w:rsidR="00F507DA" w:rsidRPr="00C7488F" w:rsidRDefault="00C7488F" w:rsidP="007D62FA">
            <w:pPr>
              <w:pStyle w:val="NoSpacing"/>
              <w:jc w:val="both"/>
              <w:rPr>
                <w:b/>
                <w:lang w:val="cs-CZ"/>
              </w:rPr>
            </w:pPr>
            <w:r>
              <w:rPr>
                <w:b/>
                <w:lang w:val="cs-CZ"/>
              </w:rPr>
              <w:t>Školní uniforma</w:t>
            </w:r>
          </w:p>
        </w:tc>
      </w:tr>
      <w:tr w:rsidR="00F507DA" w:rsidRPr="003E1A97" w:rsidTr="006672EB">
        <w:trPr>
          <w:trHeight w:val="521"/>
        </w:trPr>
        <w:tc>
          <w:tcPr>
            <w:tcW w:w="2235" w:type="dxa"/>
          </w:tcPr>
          <w:p w:rsidR="00F507DA" w:rsidRDefault="00F507DA" w:rsidP="007D62FA">
            <w:pPr>
              <w:pStyle w:val="NoSpacing"/>
              <w:jc w:val="both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F507DA" w:rsidRPr="0001651A" w:rsidRDefault="007D62FA" w:rsidP="00C7488F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zaměřen na rozvoj dvou druhů řečové činnosti – čtení a ústního projevu. Žáci se seznámí s některými reáliemi, které</w:t>
            </w:r>
            <w:r w:rsidR="00C7488F">
              <w:rPr>
                <w:lang w:val="cs-CZ"/>
              </w:rPr>
              <w:t xml:space="preserve"> se vztahují k historii používání (nošení) školní uniformy v Rusku. </w:t>
            </w:r>
            <w:r w:rsidRPr="0001651A">
              <w:rPr>
                <w:lang w:val="cs-CZ"/>
              </w:rPr>
              <w:t>Materiál kromě jazykové, řečové a komunikativní kompetence rozvíjí mat</w:t>
            </w:r>
            <w:r w:rsidR="0049107C" w:rsidRPr="0001651A">
              <w:rPr>
                <w:lang w:val="cs-CZ"/>
              </w:rPr>
              <w:t>eriál také kompetenci sociokult</w:t>
            </w:r>
            <w:r w:rsidRPr="0001651A">
              <w:rPr>
                <w:lang w:val="cs-CZ"/>
              </w:rPr>
              <w:t>urní.</w:t>
            </w:r>
          </w:p>
        </w:tc>
      </w:tr>
      <w:tr w:rsidR="00F507DA" w:rsidRPr="007D62FA" w:rsidTr="006672EB">
        <w:trPr>
          <w:trHeight w:val="490"/>
        </w:trPr>
        <w:tc>
          <w:tcPr>
            <w:tcW w:w="2235" w:type="dxa"/>
          </w:tcPr>
          <w:p w:rsidR="00F507DA" w:rsidRPr="007D62F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F507DA" w:rsidRPr="00D970C2" w:rsidRDefault="00D970C2" w:rsidP="007D62FA">
            <w:pPr>
              <w:pStyle w:val="NoSpacing"/>
              <w:jc w:val="both"/>
            </w:pPr>
            <w:r>
              <w:t>В1</w:t>
            </w:r>
          </w:p>
        </w:tc>
      </w:tr>
      <w:tr w:rsidR="00F507DA" w:rsidRPr="003E1A97" w:rsidTr="006672EB">
        <w:trPr>
          <w:trHeight w:val="785"/>
        </w:trPr>
        <w:tc>
          <w:tcPr>
            <w:tcW w:w="2235" w:type="dxa"/>
          </w:tcPr>
          <w:p w:rsidR="00F507DA" w:rsidRPr="007D62F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F507DA" w:rsidRPr="0001651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foneticky správně přečte text.</w:t>
            </w:r>
          </w:p>
          <w:p w:rsidR="00F507DA" w:rsidRPr="0001651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rozumí textu.</w:t>
            </w:r>
          </w:p>
          <w:p w:rsidR="00F507DA" w:rsidRPr="0001651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odpoví na zadané otázky.</w:t>
            </w:r>
          </w:p>
        </w:tc>
      </w:tr>
      <w:tr w:rsidR="00F507DA" w:rsidRPr="003E1A97" w:rsidTr="006672EB">
        <w:trPr>
          <w:trHeight w:val="1296"/>
        </w:trPr>
        <w:tc>
          <w:tcPr>
            <w:tcW w:w="2235" w:type="dxa"/>
          </w:tcPr>
          <w:p w:rsidR="00F507DA" w:rsidRDefault="00F507DA" w:rsidP="007D62FA">
            <w:pPr>
              <w:pStyle w:val="NoSpacing"/>
              <w:jc w:val="both"/>
            </w:pPr>
            <w:r>
              <w:t xml:space="preserve">Poznámka </w:t>
            </w:r>
          </w:p>
        </w:tc>
        <w:tc>
          <w:tcPr>
            <w:tcW w:w="7053" w:type="dxa"/>
          </w:tcPr>
          <w:p w:rsidR="00F507DA" w:rsidRPr="0001651A" w:rsidRDefault="00F507DA" w:rsidP="007D62FA">
            <w:pPr>
              <w:pStyle w:val="NoSpacing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zpracován jako doplňující k tématu škola.</w:t>
            </w:r>
            <w:r w:rsidR="00C7488F">
              <w:rPr>
                <w:lang w:val="cs-CZ"/>
              </w:rPr>
              <w:t xml:space="preserve"> Bez ohledu na to, že doporučená úroveň žáků pro práci s materiálem je B1 podle SERRJ, je možné jej použít také jako doplňující při práci se druhým dílem učebního souboru Raduga po-novomu, a to při probírání tématu škola.</w:t>
            </w:r>
            <w:r w:rsidRPr="0001651A">
              <w:rPr>
                <w:lang w:val="cs-CZ"/>
              </w:rPr>
              <w:t xml:space="preserve"> </w:t>
            </w:r>
            <w:r w:rsidR="00C7488F">
              <w:rPr>
                <w:lang w:val="cs-CZ"/>
              </w:rPr>
              <w:t>Jeho použití závisí na úrovni žáků ve skupině. Materiál náleží do série věnované tématu škola, vzdělávání. Je spojen s materiály Báseň S. Michalkova „Do školy“; První školní den – prvního září; písněmi „</w:t>
            </w:r>
            <w:r w:rsidR="00D970C2" w:rsidRPr="00C7488F">
              <w:rPr>
                <w:lang w:val="cs-CZ"/>
              </w:rPr>
              <w:t>Учат в школе</w:t>
            </w:r>
            <w:r w:rsidR="00C7488F">
              <w:rPr>
                <w:lang w:val="cs-CZ"/>
              </w:rPr>
              <w:t>“</w:t>
            </w:r>
            <w:r w:rsidR="00D970C2" w:rsidRPr="00C7488F">
              <w:rPr>
                <w:lang w:val="cs-CZ"/>
              </w:rPr>
              <w:t>,</w:t>
            </w:r>
            <w:r w:rsidR="00C7488F">
              <w:rPr>
                <w:lang w:val="cs-CZ"/>
              </w:rPr>
              <w:t xml:space="preserve"> „Písnička prvňáka“ a „Čaroděj nedouk“.</w:t>
            </w:r>
            <w:r w:rsidR="00D970C2" w:rsidRPr="00C7488F">
              <w:rPr>
                <w:lang w:val="cs-CZ"/>
              </w:rPr>
              <w:t xml:space="preserve"> </w:t>
            </w:r>
            <w:r w:rsidRPr="0001651A">
              <w:rPr>
                <w:lang w:val="cs-CZ"/>
              </w:rPr>
              <w:t>Obsahuje slovník s obtížnými lexikálními jednotkami.</w:t>
            </w:r>
          </w:p>
          <w:p w:rsidR="00F507DA" w:rsidRPr="0001651A" w:rsidRDefault="00F507DA" w:rsidP="007D62FA">
            <w:pPr>
              <w:pStyle w:val="NoSpacing"/>
              <w:jc w:val="both"/>
              <w:rPr>
                <w:lang w:val="en-US"/>
              </w:rPr>
            </w:pPr>
            <w:r w:rsidRPr="0001651A">
              <w:rPr>
                <w:lang w:val="cs-CZ"/>
              </w:rPr>
              <w:t>Zdroje</w:t>
            </w:r>
            <w:r w:rsidRPr="0001651A">
              <w:rPr>
                <w:lang w:val="en-US"/>
              </w:rPr>
              <w:t>:</w:t>
            </w:r>
          </w:p>
          <w:p w:rsidR="00B606CC" w:rsidRPr="00C7488F" w:rsidRDefault="00D86612" w:rsidP="0001651A">
            <w:pPr>
              <w:pStyle w:val="NoSpacing"/>
              <w:jc w:val="both"/>
              <w:rPr>
                <w:lang w:val="en-US"/>
              </w:rPr>
            </w:pPr>
            <w:r>
              <w:fldChar w:fldCharType="begin"/>
            </w:r>
            <w:r w:rsidRPr="003E1A97">
              <w:rPr>
                <w:lang w:val="en-US"/>
              </w:rPr>
              <w:instrText>HYPERLINK "http://www.rg.ru/2013/08/30/forma-site.html"</w:instrText>
            </w:r>
            <w:r>
              <w:fldChar w:fldCharType="separate"/>
            </w:r>
            <w:r w:rsidR="00B606CC" w:rsidRPr="00C7488F">
              <w:rPr>
                <w:rStyle w:val="Hyperlink"/>
                <w:lang w:val="en-US"/>
              </w:rPr>
              <w:t>http://www.rg.ru/2013/08/30/forma-site.html</w:t>
            </w:r>
            <w:r>
              <w:fldChar w:fldCharType="end"/>
            </w:r>
          </w:p>
          <w:p w:rsidR="00B606CC" w:rsidRPr="00C7488F" w:rsidRDefault="00D86612" w:rsidP="00EF7034">
            <w:pPr>
              <w:pStyle w:val="NoSpacing"/>
              <w:jc w:val="both"/>
              <w:rPr>
                <w:lang w:val="en-US"/>
              </w:rPr>
            </w:pPr>
            <w:r>
              <w:fldChar w:fldCharType="begin"/>
            </w:r>
            <w:r w:rsidRPr="003E1A97">
              <w:rPr>
                <w:lang w:val="en-US"/>
              </w:rPr>
              <w:instrText>HYPERLINK "http://www.rg.ru/2013/08/30/forma.html"</w:instrText>
            </w:r>
            <w:r>
              <w:fldChar w:fldCharType="separate"/>
            </w:r>
            <w:r w:rsidR="00EF7034" w:rsidRPr="004A1B58">
              <w:rPr>
                <w:rStyle w:val="Hyperlink"/>
                <w:lang w:val="en-US"/>
              </w:rPr>
              <w:t>http://www.rg.ru/2013/08/30/forma.html</w:t>
            </w:r>
            <w:r>
              <w:fldChar w:fldCharType="end"/>
            </w:r>
          </w:p>
        </w:tc>
      </w:tr>
    </w:tbl>
    <w:p w:rsidR="00F507DA" w:rsidRDefault="00F507DA" w:rsidP="007D62FA">
      <w:pPr>
        <w:pStyle w:val="NoSpacing"/>
        <w:jc w:val="both"/>
        <w:rPr>
          <w:lang w:val="en-US"/>
        </w:rPr>
      </w:pPr>
    </w:p>
    <w:p w:rsidR="0001651A" w:rsidRPr="00C7488F" w:rsidRDefault="0001651A" w:rsidP="0001651A">
      <w:pPr>
        <w:pStyle w:val="NoSpacing"/>
        <w:rPr>
          <w:b/>
          <w:lang w:val="en-US"/>
        </w:rPr>
      </w:pPr>
      <w:r w:rsidRPr="00C7488F">
        <w:rPr>
          <w:b/>
          <w:lang w:val="en-US"/>
        </w:rPr>
        <w:t xml:space="preserve">1. </w:t>
      </w:r>
      <w:proofErr w:type="spellStart"/>
      <w:r w:rsidRPr="00C7488F">
        <w:rPr>
          <w:b/>
          <w:lang w:val="en-US"/>
        </w:rPr>
        <w:t>Popis</w:t>
      </w:r>
      <w:proofErr w:type="spellEnd"/>
      <w:r w:rsidRPr="00C7488F">
        <w:rPr>
          <w:b/>
          <w:lang w:val="en-US"/>
        </w:rPr>
        <w:t xml:space="preserve"> </w:t>
      </w:r>
      <w:proofErr w:type="spellStart"/>
      <w:r w:rsidRPr="00C7488F">
        <w:rPr>
          <w:b/>
          <w:lang w:val="en-US"/>
        </w:rPr>
        <w:t>materiálu</w:t>
      </w:r>
      <w:proofErr w:type="spellEnd"/>
    </w:p>
    <w:p w:rsidR="0001651A" w:rsidRDefault="0001651A" w:rsidP="0001651A">
      <w:pPr>
        <w:pStyle w:val="NoSpacing"/>
        <w:rPr>
          <w:lang w:val="en-US"/>
        </w:rPr>
      </w:pPr>
    </w:p>
    <w:p w:rsidR="0001651A" w:rsidRDefault="0001651A" w:rsidP="0001651A">
      <w:pPr>
        <w:pStyle w:val="NoSpacing"/>
        <w:jc w:val="both"/>
        <w:rPr>
          <w:lang w:val="cs-CZ"/>
        </w:rPr>
      </w:pPr>
      <w:r>
        <w:rPr>
          <w:lang w:val="cs-CZ"/>
        </w:rPr>
        <w:tab/>
        <w:t>Materiál rozvíjí receptivní řečovou dovednost – čtení s porozuměním a produktivní řečovou dovednost – ústní projev. Práce s textem</w:t>
      </w:r>
      <w:r w:rsidR="00D970C2">
        <w:rPr>
          <w:lang w:val="cs-CZ"/>
        </w:rPr>
        <w:t xml:space="preserve"> je možná jak samostatně,</w:t>
      </w:r>
      <w:r w:rsidR="006C5636">
        <w:rPr>
          <w:lang w:val="cs-CZ"/>
        </w:rPr>
        <w:t xml:space="preserve"> může však být použit jako součást kompletní vyučovací hodiny na téma škola. V tomto případě je možné použít také další materiály, které se k tomuto tématu vztahují. Ty materiály, které jsou aktuálně zpracovány a publikovány na webu projektu (nebo se k publikaci připravují) jsou uvedeny v poznámce.</w:t>
      </w:r>
      <w:r w:rsidR="00D970C2">
        <w:rPr>
          <w:lang w:val="cs-CZ"/>
        </w:rPr>
        <w:t xml:space="preserve"> </w:t>
      </w:r>
      <w:r w:rsidR="006C5636">
        <w:rPr>
          <w:lang w:val="cs-CZ"/>
        </w:rPr>
        <w:t>Materiál je také možné použít př</w:t>
      </w:r>
      <w:r w:rsidR="00A94C0E">
        <w:rPr>
          <w:lang w:val="cs-CZ"/>
        </w:rPr>
        <w:t>i probírání tématu móda, oděvy.</w:t>
      </w:r>
    </w:p>
    <w:p w:rsidR="006C5636" w:rsidRDefault="006C5636" w:rsidP="0001651A">
      <w:pPr>
        <w:pStyle w:val="NoSpacing"/>
        <w:jc w:val="both"/>
        <w:rPr>
          <w:lang w:val="cs-CZ"/>
        </w:rPr>
      </w:pPr>
    </w:p>
    <w:p w:rsidR="0001651A" w:rsidRPr="0001651A" w:rsidRDefault="0001651A" w:rsidP="0001651A">
      <w:pPr>
        <w:pStyle w:val="NoSpacing"/>
        <w:jc w:val="both"/>
        <w:rPr>
          <w:b/>
          <w:lang w:val="cs-CZ"/>
        </w:rPr>
      </w:pPr>
      <w:r>
        <w:rPr>
          <w:b/>
          <w:lang w:val="cs-CZ"/>
        </w:rPr>
        <w:t>2. Popis cvičení</w:t>
      </w:r>
    </w:p>
    <w:p w:rsidR="0001651A" w:rsidRDefault="0001651A" w:rsidP="0001651A">
      <w:pPr>
        <w:pStyle w:val="NoSpacing"/>
        <w:jc w:val="both"/>
        <w:rPr>
          <w:lang w:val="cs-CZ"/>
        </w:rPr>
      </w:pPr>
    </w:p>
    <w:p w:rsidR="0001651A" w:rsidRDefault="0001651A" w:rsidP="0001651A">
      <w:pPr>
        <w:pStyle w:val="NoSpacing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1 – </w:t>
      </w:r>
      <w:r w:rsidR="00B606CC" w:rsidRPr="00C7488F">
        <w:rPr>
          <w:u w:val="single"/>
          <w:lang w:val="en-US"/>
        </w:rPr>
        <w:t>7</w:t>
      </w:r>
      <w:r>
        <w:rPr>
          <w:lang w:val="cs-CZ"/>
        </w:rPr>
        <w:t xml:space="preserve">: S textem je možné pracovat </w:t>
      </w:r>
      <w:r w:rsidR="00385036">
        <w:rPr>
          <w:lang w:val="cs-CZ"/>
        </w:rPr>
        <w:t>podle pravidel hry „Lom“. To vyžaduje přípravu v podobě rozdělení (rozstříhání) textu po jednotlivých odstavcích. Úkolem žáků je poskládat úryvky tak, aby na sebe logicky navazovali. K tomu jim mohou pomoci otázky, které jsou uvedeny na konci textu. Zadání tohoto druhu jsou velmi výhodná pro rozvoj logického myšlení žáků, dochází také k tomu, že se žáci připravují na tvorbu vlastních výpovědí.</w:t>
      </w:r>
    </w:p>
    <w:p w:rsidR="00385036" w:rsidRDefault="00385036" w:rsidP="0001651A">
      <w:pPr>
        <w:pStyle w:val="NoSpacing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</w:t>
      </w:r>
      <w:r w:rsidR="00B606CC" w:rsidRPr="00696F3B">
        <w:rPr>
          <w:u w:val="single"/>
          <w:lang w:val="cs-CZ"/>
        </w:rPr>
        <w:t>8 – 11</w:t>
      </w:r>
      <w:r>
        <w:rPr>
          <w:lang w:val="cs-CZ"/>
        </w:rPr>
        <w:t xml:space="preserve">: </w:t>
      </w:r>
      <w:r w:rsidR="00696F3B">
        <w:rPr>
          <w:lang w:val="cs-CZ"/>
        </w:rPr>
        <w:t>Diskusi je možné zařadit do následující vyučovací hodiny. Žáci si mohou připravit své argumenty (pro nebo proti zavádění školních uniforem) na základě seznámení se s názory na ruskojazyčných internetových fórech a diskusích. Žáky je možné rozdělit do skupin, každá skupina zaujme určitou pozici a bude ji hájit. Kromě toho také připraví vlastní projekt školní uniformy. Účastí v diskusi si žáci osvojují dovednosti dokazování a argumentace, obhajoby vlastního názoru, účasti v dialogu. Před realizací diskuse je vhodné žáky seznámit se základními zdvořilostními frázemi (upoutání pozornosti, vyjádření souhlasu nebo nesouhlasu (například:</w:t>
      </w:r>
      <w:r w:rsidR="00B606CC" w:rsidRPr="00696F3B">
        <w:rPr>
          <w:lang w:val="cs-CZ"/>
        </w:rPr>
        <w:t xml:space="preserve"> Вы правы, но…; должен с Вами согласиться, однако…; совершенно верно…; на мой взгляд…..; по моему мнению ……; мне кажется….; мне кажется, что это не так …..; должен с Вами не согласиться).  </w:t>
      </w:r>
    </w:p>
    <w:p w:rsidR="00E50DC3" w:rsidRDefault="00E50DC3" w:rsidP="00B606CC">
      <w:pPr>
        <w:pStyle w:val="NoSpacing"/>
        <w:ind w:left="720"/>
        <w:jc w:val="both"/>
        <w:rPr>
          <w:lang w:val="cs-CZ"/>
        </w:rPr>
      </w:pPr>
    </w:p>
    <w:p w:rsidR="004E2765" w:rsidRPr="004B3FBA" w:rsidRDefault="00D970C2" w:rsidP="00F50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FBA">
        <w:rPr>
          <w:rFonts w:ascii="Times New Roman" w:hAnsi="Times New Roman" w:cs="Times New Roman"/>
          <w:b/>
          <w:sz w:val="28"/>
          <w:szCs w:val="28"/>
        </w:rPr>
        <w:lastRenderedPageBreak/>
        <w:t>Шко</w:t>
      </w:r>
      <w:r w:rsidR="004B3FBA" w:rsidRPr="004B3FBA">
        <w:rPr>
          <w:rFonts w:ascii="Times New Roman" w:hAnsi="Times New Roman" w:cs="Times New Roman"/>
          <w:b/>
          <w:sz w:val="28"/>
          <w:szCs w:val="28"/>
        </w:rPr>
        <w:t>́</w:t>
      </w:r>
      <w:r w:rsidRPr="004B3FBA">
        <w:rPr>
          <w:rFonts w:ascii="Times New Roman" w:hAnsi="Times New Roman" w:cs="Times New Roman"/>
          <w:b/>
          <w:sz w:val="28"/>
          <w:szCs w:val="28"/>
        </w:rPr>
        <w:t>льная фо</w:t>
      </w:r>
      <w:r w:rsidR="004B3FBA" w:rsidRPr="004B3FBA">
        <w:rPr>
          <w:rFonts w:ascii="Times New Roman" w:hAnsi="Times New Roman" w:cs="Times New Roman"/>
          <w:b/>
          <w:sz w:val="28"/>
          <w:szCs w:val="28"/>
        </w:rPr>
        <w:t>́</w:t>
      </w:r>
      <w:r w:rsidRPr="004B3FBA">
        <w:rPr>
          <w:rFonts w:ascii="Times New Roman" w:hAnsi="Times New Roman" w:cs="Times New Roman"/>
          <w:b/>
          <w:sz w:val="28"/>
          <w:szCs w:val="28"/>
        </w:rPr>
        <w:t>рма.</w:t>
      </w:r>
    </w:p>
    <w:p w:rsidR="006672E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8204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296" y="21246"/>
                <wp:lineTo x="21296" y="0"/>
                <wp:lineTo x="0" y="0"/>
              </wp:wrapPolygon>
            </wp:wrapTight>
            <wp:docPr id="1" name="Picture 1" descr="C:\Documents and Settings\Lena\Мои документы\первое сентября\гимназ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ервое сентября\гимназис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72EB" w:rsidRPr="004B3FBA">
        <w:rPr>
          <w:rFonts w:ascii="Times New Roman" w:hAnsi="Times New Roman" w:cs="Times New Roman"/>
          <w:sz w:val="24"/>
          <w:szCs w:val="24"/>
        </w:rPr>
        <w:t>Шко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льная фо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рма существова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ла в Росси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и с 1834 го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да. Фо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рма</w:t>
      </w:r>
      <w:r w:rsidR="006672EB">
        <w:rPr>
          <w:rFonts w:ascii="Times New Roman" w:hAnsi="Times New Roman" w:cs="Times New Roman"/>
          <w:sz w:val="24"/>
          <w:szCs w:val="24"/>
        </w:rPr>
        <w:t xml:space="preserve">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стов была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подо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бна вое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нной.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сты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 фура</w:t>
      </w:r>
      <w:r w:rsidR="00B606CC">
        <w:rPr>
          <w:rFonts w:ascii="Times New Roman" w:hAnsi="Times New Roman" w:cs="Times New Roman"/>
          <w:sz w:val="24"/>
          <w:szCs w:val="24"/>
        </w:rPr>
        <w:t>́жку, гимнастё</w:t>
      </w:r>
      <w:r w:rsidR="006672EB">
        <w:rPr>
          <w:rFonts w:ascii="Times New Roman" w:hAnsi="Times New Roman" w:cs="Times New Roman"/>
          <w:sz w:val="24"/>
          <w:szCs w:val="24"/>
        </w:rPr>
        <w:t>рку 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него цве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та, подпоя</w:t>
      </w:r>
      <w:r w:rsidR="00B606CC">
        <w:rPr>
          <w:rFonts w:ascii="Times New Roman" w:hAnsi="Times New Roman" w:cs="Times New Roman"/>
          <w:sz w:val="24"/>
          <w:szCs w:val="24"/>
        </w:rPr>
        <w:t>́санную ремнём, чё</w:t>
      </w:r>
      <w:r w:rsidR="006672EB">
        <w:rPr>
          <w:rFonts w:ascii="Times New Roman" w:hAnsi="Times New Roman" w:cs="Times New Roman"/>
          <w:sz w:val="24"/>
          <w:szCs w:val="24"/>
        </w:rPr>
        <w:t>рные брюки, боти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нки и 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нцы. В холо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дное вре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мя 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да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 шине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ли, а по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здникам мунди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ры. По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фура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жки мо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жно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определи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ть, где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чится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ст. 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жду па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льмовыми ветвя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ми на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находи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лось сокраще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 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рода, но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мер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 (наприме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р, СПб.5Г.). Тако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е же сокраще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и на пря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жке ремня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. Несмотря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на то, что фасо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рмы был почти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одина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ков,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рма 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ждой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 отлича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лась дета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лями: пу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говицами, цве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том 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нта на фура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жке и т.д.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рмой горди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лись. Одна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ко на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лицах по непи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саным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вилам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при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нято пря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тать бу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квы на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и перевора</w:t>
      </w:r>
      <w:r w:rsidR="000D317A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чивать реме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нь так, что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бы опя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 же не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были видны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бу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квы, обознача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ющие но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мер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зии. Э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то 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лалось 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сто для того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, что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бы напрока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зивший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 мог избежа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 наказа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ния. Несмотря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на то, что в сте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на</w:t>
      </w:r>
      <w:r w:rsidR="00B606CC">
        <w:rPr>
          <w:rFonts w:ascii="Times New Roman" w:hAnsi="Times New Roman" w:cs="Times New Roman"/>
          <w:sz w:val="24"/>
          <w:szCs w:val="24"/>
        </w:rPr>
        <w:t>х гимна́зии учителя́ стро́го следи́л</w:t>
      </w:r>
      <w:r w:rsidR="006672EB">
        <w:rPr>
          <w:rFonts w:ascii="Times New Roman" w:hAnsi="Times New Roman" w:cs="Times New Roman"/>
          <w:sz w:val="24"/>
          <w:szCs w:val="24"/>
        </w:rPr>
        <w:t>и за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вильным ноше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нием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рмы, на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лице все э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ти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вила наруша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лись.</w:t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2824480</wp:posOffset>
            </wp:positionV>
            <wp:extent cx="1630680" cy="2804160"/>
            <wp:effectExtent l="0" t="0" r="0" b="0"/>
            <wp:wrapSquare wrapText="bothSides"/>
            <wp:docPr id="7" name="Picture 4" descr="C:\Documents and Settings\Lena\Мои документы\первое сентября\институ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первое сентября\институтк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06CC" w:rsidRDefault="006672EB" w:rsidP="004E276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 же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нских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зиях и в институ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тах благоро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дных деви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ц (уче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бное заведе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ние для дворя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нского сосло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вия) 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вочки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пла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тья стро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B606CC">
        <w:rPr>
          <w:rFonts w:ascii="Times New Roman" w:hAnsi="Times New Roman" w:cs="Times New Roman"/>
          <w:sz w:val="24"/>
          <w:szCs w:val="24"/>
        </w:rPr>
        <w:t xml:space="preserve">го фасо́на с пере́дником и бе́лыми воротничка́ми, на голове́ носи́ли шля́пки. Нельзя́ бы́ло носи́ть распу́щенные во́лосы и по́льзоваться косме́тикой. </w:t>
      </w:r>
    </w:p>
    <w:p w:rsidR="0095355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355B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Же́нская фо́рма, при́нятая в ца́рской Росси́и, практи́чески просуществова́ла до времён перестро́йки. Де́вочки должны́ бы́ли </w:t>
      </w:r>
      <w:r w:rsidR="0095355B">
        <w:rPr>
          <w:rFonts w:ascii="Times New Roman" w:hAnsi="Times New Roman" w:cs="Times New Roman"/>
          <w:sz w:val="24"/>
          <w:szCs w:val="24"/>
        </w:rPr>
        <w:t>носи́ть кори́чневые пла́тья с чё</w:t>
      </w:r>
      <w:r>
        <w:rPr>
          <w:rFonts w:ascii="Times New Roman" w:hAnsi="Times New Roman" w:cs="Times New Roman"/>
          <w:sz w:val="24"/>
          <w:szCs w:val="24"/>
        </w:rPr>
        <w:t>рным фа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ртуком в повседне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вные дни, с бе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лым по пра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здникам и торже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ственным слу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чаям. В 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сы 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жно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 вплета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ле</w:t>
      </w:r>
      <w:r w:rsidR="0095355B">
        <w:rPr>
          <w:rFonts w:ascii="Times New Roman" w:hAnsi="Times New Roman" w:cs="Times New Roman"/>
          <w:sz w:val="24"/>
          <w:szCs w:val="24"/>
        </w:rPr>
        <w:t>́нты чё</w:t>
      </w:r>
      <w:r>
        <w:rPr>
          <w:rFonts w:ascii="Times New Roman" w:hAnsi="Times New Roman" w:cs="Times New Roman"/>
          <w:sz w:val="24"/>
          <w:szCs w:val="24"/>
        </w:rPr>
        <w:t>рного, кори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чнего или бе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лого цвето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в. Пионе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ры должны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кра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сный пионе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рский га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лстук и значо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к, а комсомо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льцы – комсомо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льский значо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к. </w:t>
      </w:r>
    </w:p>
    <w:p w:rsidR="0095355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Default="00696F3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150495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27" y="21250"/>
                <wp:lineTo x="21327" y="0"/>
                <wp:lineTo x="0" y="0"/>
              </wp:wrapPolygon>
            </wp:wrapTight>
            <wp:docPr id="10" name="Picture 7" descr="C:\Documents and Settings\Lena\Мои документы\первое сентября\Пионеры_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ena\Мои документы\первое сентября\Пионеры_19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6CC">
        <w:rPr>
          <w:rFonts w:ascii="Times New Roman" w:hAnsi="Times New Roman" w:cs="Times New Roman"/>
          <w:sz w:val="24"/>
          <w:szCs w:val="24"/>
        </w:rPr>
        <w:t>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же по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сле того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, как 1994 году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ло отменено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 обяза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тельное ноше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ние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рмы, на пра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здники После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днего и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рвого звонко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в старшекла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ссницы и первокла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ссницы продолжа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ли надева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ть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рму.   </w:t>
      </w:r>
    </w:p>
    <w:p w:rsidR="000D317A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рма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льчиков меня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лась 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сколько раз.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льчики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костю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мы 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него цве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та и </w:t>
      </w:r>
      <w:r w:rsidRPr="00B606CC">
        <w:rPr>
          <w:rFonts w:ascii="Times New Roman" w:hAnsi="Times New Roman" w:cs="Times New Roman"/>
          <w:sz w:val="24"/>
          <w:szCs w:val="24"/>
        </w:rPr>
        <w:t>одното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нные руба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шки.</w:t>
      </w:r>
    </w:p>
    <w:p w:rsidR="000D317A" w:rsidRPr="00B606CC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сле отме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в 1994 году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 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которых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бных 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ниях реши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оста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вить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рму. Фасо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обы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выбира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лся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телями и администра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цией,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лись на зака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з.  Обы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э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элита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рные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бные </w:t>
      </w:r>
      <w:r w:rsidRPr="00B606CC">
        <w:rPr>
          <w:rFonts w:ascii="Times New Roman" w:hAnsi="Times New Roman" w:cs="Times New Roman"/>
          <w:sz w:val="24"/>
          <w:szCs w:val="24"/>
        </w:rPr>
        <w:lastRenderedPageBreak/>
        <w:t>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ния, где ноше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ука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зывало на принадле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жность к 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нному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бному 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нию. </w:t>
      </w:r>
    </w:p>
    <w:p w:rsidR="000D317A" w:rsidRPr="00B606CC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С 1 сентября 2013 года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льная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ста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 обяза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тельной. Учени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ческий дресс-код  допуска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стро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гие 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бки, сарафа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ны, брю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ки, жиле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ты и пиджаки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- и никаки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джи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нсов. Но как 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менно должна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глядеть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и из каки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тка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ней 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ться -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дет реша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 сама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ла.</w:t>
      </w:r>
    </w:p>
    <w:p w:rsidR="000D317A" w:rsidRPr="00B606CC" w:rsidRDefault="000D317A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B606CC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 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нным опро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са Всерос</w:t>
      </w:r>
      <w:r w:rsidR="0095355B">
        <w:rPr>
          <w:rFonts w:ascii="Times New Roman" w:hAnsi="Times New Roman" w:cs="Times New Roman"/>
          <w:sz w:val="24"/>
          <w:szCs w:val="24"/>
        </w:rPr>
        <w:t>с</w:t>
      </w:r>
      <w:r w:rsidRPr="00B606CC">
        <w:rPr>
          <w:rFonts w:ascii="Times New Roman" w:hAnsi="Times New Roman" w:cs="Times New Roman"/>
          <w:sz w:val="24"/>
          <w:szCs w:val="24"/>
        </w:rPr>
        <w:t>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йского 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нтра изуче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обще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ственного мне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тре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тья часть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подде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рживает реше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о введе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нии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льной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рмы. Аргуме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нты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таковы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: 43% опро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шенных сказа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ли, что еди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ная для всех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чит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тям хотя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бы вне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шнее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социа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льное 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венство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 Треть россия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(32%) счита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ют, что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дисциплини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рует ученико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в, организу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их и настраи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вает на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бный проце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сс. Для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ва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 и то, что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лает ребя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краси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выми и опря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тными (мне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9%), эконо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мит семе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йный бюдже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и вообще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така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я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жда удо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бна и практи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чна (6%).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Мы 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же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, - сказа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3% респонде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нтов, кото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рым важна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</w:t>
      </w:r>
      <w:r w:rsidR="000D317A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B606CC">
        <w:rPr>
          <w:rFonts w:ascii="Times New Roman" w:hAnsi="Times New Roman" w:cs="Times New Roman"/>
          <w:sz w:val="24"/>
          <w:szCs w:val="24"/>
        </w:rPr>
        <w:t>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 слу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чае прее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мственность. 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ждому двадца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тому хо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чется, что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бы по вне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шнему ви</w:t>
      </w:r>
      <w:r w:rsidR="0095355B">
        <w:rPr>
          <w:rFonts w:ascii="Times New Roman" w:hAnsi="Times New Roman" w:cs="Times New Roman"/>
          <w:sz w:val="24"/>
          <w:szCs w:val="24"/>
        </w:rPr>
        <w:t>́ду их ребё</w:t>
      </w:r>
      <w:r w:rsidRPr="00B606CC">
        <w:rPr>
          <w:rFonts w:ascii="Times New Roman" w:hAnsi="Times New Roman" w:cs="Times New Roman"/>
          <w:sz w:val="24"/>
          <w:szCs w:val="24"/>
        </w:rPr>
        <w:t>нка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ло заме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тно,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что э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льник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</w:t>
      </w:r>
    </w:p>
    <w:p w:rsidR="001D0927" w:rsidRDefault="001D0927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Pr="00B606CC" w:rsidRDefault="0095355B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46888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ight>
            <wp:docPr id="11" name="Picture 8" descr="C:\Documents and Settings\Lena\Мои документы\первое сентября\школьная форм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Lena\Мои документы\первое сентября\школьная форма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ко на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ле оказа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лось, что шве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йная промы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шленность не гото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ва 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чить ученико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рмой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ред нача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лом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бного 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да. В магази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нах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строились дли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нные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череди за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рмой. Хотя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ны и «куса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ются», наприме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р, цена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пиджака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2000 рубле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й, а в Магада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нской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бласти и на Чуко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тке 15-17 ты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сяч рубле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й, 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ждый хоте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своего</w:t>
      </w:r>
      <w:r w:rsidR="0095355B">
        <w:rPr>
          <w:rFonts w:ascii="Times New Roman" w:hAnsi="Times New Roman" w:cs="Times New Roman"/>
          <w:sz w:val="24"/>
          <w:szCs w:val="24"/>
        </w:rPr>
        <w:t>́ ребё</w:t>
      </w:r>
      <w:r>
        <w:rPr>
          <w:rFonts w:ascii="Times New Roman" w:hAnsi="Times New Roman" w:cs="Times New Roman"/>
          <w:sz w:val="24"/>
          <w:szCs w:val="24"/>
        </w:rPr>
        <w:t>нка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ред нача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лом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бного 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да. Руково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дство школ пообеща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ло, что 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сли учени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 не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в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льной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рме 1 сентября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, к заня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тиям он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допу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щен, а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ченным се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мьям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дана компенса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ция на поку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пку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рмы. </w:t>
      </w:r>
    </w:p>
    <w:p w:rsidR="00B606CC" w:rsidRP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ние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сени 2013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ленькие россия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не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дут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ты в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рму.</w:t>
      </w:r>
    </w:p>
    <w:p w:rsidR="00B606CC" w:rsidRP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5" w:rsidRPr="00B606CC" w:rsidRDefault="004E2765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Pr="004E2765" w:rsidRDefault="00F507DA" w:rsidP="004E27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765">
        <w:rPr>
          <w:rFonts w:ascii="Times New Roman" w:hAnsi="Times New Roman" w:cs="Times New Roman"/>
          <w:b/>
          <w:sz w:val="24"/>
          <w:szCs w:val="24"/>
        </w:rPr>
        <w:t>Вопросы и задания к тексту:</w:t>
      </w:r>
    </w:p>
    <w:p w:rsidR="00F507DA" w:rsidRDefault="00F507DA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</w:t>
      </w:r>
      <w:r w:rsidR="00B606CC">
        <w:rPr>
          <w:rFonts w:ascii="Times New Roman" w:hAnsi="Times New Roman" w:cs="Times New Roman"/>
          <w:sz w:val="24"/>
          <w:szCs w:val="24"/>
        </w:rPr>
        <w:t>акова была школьная форма в царской России</w:t>
      </w:r>
      <w:r w:rsidRPr="004E2765">
        <w:rPr>
          <w:rFonts w:ascii="Times New Roman" w:hAnsi="Times New Roman" w:cs="Times New Roman"/>
          <w:sz w:val="24"/>
          <w:szCs w:val="24"/>
        </w:rPr>
        <w:t>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было узнать в какой гимназии учится школьник? Как?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изменилась форма в советское время?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каком году отменили форму?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родители относятся к введению школьной формы?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цены на форму?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Дискуссия. Выскажите свои аргументы. Хороша школьная форма или нет?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Как, по-вашему</w:t>
      </w:r>
      <w:r w:rsidR="00CD54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должна выглядеть школьная форма? Для чего служить?</w:t>
      </w:r>
    </w:p>
    <w:p w:rsidR="00B606CC" w:rsidRDefault="00B606CC" w:rsidP="004E276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дисскусию о школьной форме. На чьей вы стороне и почему?</w:t>
      </w:r>
    </w:p>
    <w:p w:rsidR="00B606CC" w:rsidRPr="00B606CC" w:rsidRDefault="00B606CC" w:rsidP="00B606C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Предложите свой проект школьной формы и защитите его.</w:t>
      </w:r>
    </w:p>
    <w:p w:rsidR="00F507DA" w:rsidRPr="004E2765" w:rsidRDefault="00F507DA" w:rsidP="004E276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Pr="00512D91" w:rsidRDefault="00F507D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D91">
        <w:rPr>
          <w:rFonts w:ascii="Times New Roman" w:hAnsi="Times New Roman" w:cs="Times New Roman"/>
          <w:b/>
          <w:sz w:val="24"/>
          <w:szCs w:val="24"/>
        </w:rPr>
        <w:t>Словарь.</w:t>
      </w:r>
    </w:p>
    <w:p w:rsidR="00512D91" w:rsidRPr="00373367" w:rsidRDefault="00512D91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Существова́ть</w:t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  <w:t>Existovat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Фура́жка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Brigadýrka (čepice se štítkem)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Гимнастёрка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Kabátec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Подпоя́сать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Přepásat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Шине́ль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Plášť (uniformy)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D5482">
        <w:rPr>
          <w:rFonts w:ascii="Times New Roman" w:hAnsi="Times New Roman" w:cs="Times New Roman"/>
          <w:sz w:val="24"/>
          <w:szCs w:val="24"/>
          <w:lang w:val="cs-CZ"/>
        </w:rPr>
        <w:t>Мунди́р</w:t>
      </w:r>
      <w:r w:rsidR="00373367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Uniforma, stejnokrok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Кока́рда</w:t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Kovový odznak na čepici</w:t>
      </w:r>
    </w:p>
    <w:p w:rsidR="000D317A" w:rsidRPr="000F03F4" w:rsidRDefault="00373367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</w:t>
      </w:r>
      <w:r w:rsidR="000D317A" w:rsidRPr="000F03F4">
        <w:rPr>
          <w:rFonts w:ascii="Times New Roman" w:hAnsi="Times New Roman" w:cs="Times New Roman"/>
          <w:sz w:val="24"/>
          <w:szCs w:val="24"/>
          <w:lang w:val="cs-CZ"/>
        </w:rPr>
        <w:t>ря́жка ремня́</w:t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 xml:space="preserve">Přezka (spona) na opasku 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Пу́говица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Knoflík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Кант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Lem, bordura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Напрока́зить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(hovorově)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Provést/ztropit nějakou klukovinu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Дворя́нское сосло́вие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Šlechtický stav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Пере́дник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Воротничо́к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Límeček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Фа́ртук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Коса́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Cop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Ле́нта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Mašle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Га́лстук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Kravata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Принадле́жность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Příslušnost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Сарафа́н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Sarafán (dívčí sváteční druh oblečení)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Жиле́т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Vesta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Пиджа́к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  <w:t>Sako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Тка́нь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Látka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Подде́рживать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Podporovat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Опро́с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Průzkum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Опря́тный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Upravený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Прее́мственность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Posloupnost, kontinuita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Шве́йная промы́шленность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Oděvní průmysl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D5482">
        <w:rPr>
          <w:rFonts w:ascii="Times New Roman" w:hAnsi="Times New Roman" w:cs="Times New Roman"/>
          <w:sz w:val="24"/>
          <w:szCs w:val="24"/>
          <w:lang w:val="cs-CZ"/>
        </w:rPr>
        <w:t>О́чередь</w:t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Fronta</w:t>
      </w:r>
    </w:p>
    <w:p w:rsidR="000D317A" w:rsidRPr="000F03F4" w:rsidRDefault="00373367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D5482">
        <w:rPr>
          <w:rFonts w:ascii="Times New Roman" w:hAnsi="Times New Roman" w:cs="Times New Roman"/>
          <w:sz w:val="24"/>
          <w:szCs w:val="24"/>
          <w:lang w:val="cs-CZ"/>
        </w:rPr>
        <w:t>Малообеспе́ченная семья</w:t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CD5482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Sociálně potřebná rodina</w:t>
      </w:r>
      <w:bookmarkStart w:id="0" w:name="_GoBack"/>
      <w:bookmarkEnd w:id="0"/>
    </w:p>
    <w:p w:rsidR="000D317A" w:rsidRPr="00CD5482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0D317A" w:rsidRPr="00CD5482" w:rsidSect="004E27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0BC" w:rsidRDefault="008F60BC" w:rsidP="00F507DA">
      <w:pPr>
        <w:spacing w:after="0" w:line="240" w:lineRule="auto"/>
      </w:pPr>
      <w:r>
        <w:separator/>
      </w:r>
    </w:p>
  </w:endnote>
  <w:endnote w:type="continuationSeparator" w:id="0">
    <w:p w:rsidR="008F60BC" w:rsidRDefault="008F60BC" w:rsidP="00F5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97" w:rsidRDefault="003E1A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97" w:rsidRDefault="003E1A97" w:rsidP="003E1A9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B0" w:rsidRPr="007D62FA" w:rsidRDefault="00F91BB0" w:rsidP="007D62FA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0BC" w:rsidRDefault="008F60BC" w:rsidP="00F507DA">
      <w:pPr>
        <w:spacing w:after="0" w:line="240" w:lineRule="auto"/>
      </w:pPr>
      <w:r>
        <w:separator/>
      </w:r>
    </w:p>
  </w:footnote>
  <w:footnote w:type="continuationSeparator" w:id="0">
    <w:p w:rsidR="008F60BC" w:rsidRDefault="008F60BC" w:rsidP="00F5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97" w:rsidRDefault="003E1A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97" w:rsidRDefault="003E1A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BB0" w:rsidRDefault="00F91BB0">
    <w:pPr>
      <w:pStyle w:val="Header"/>
    </w:pPr>
    <w:r w:rsidRPr="00F507DA">
      <w:rPr>
        <w:noProof/>
        <w:lang w:val="en-US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-516255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378A"/>
    <w:multiLevelType w:val="hybridMultilevel"/>
    <w:tmpl w:val="EFE4A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507DA"/>
    <w:rsid w:val="0001651A"/>
    <w:rsid w:val="00061F0F"/>
    <w:rsid w:val="000D317A"/>
    <w:rsid w:val="000F03F4"/>
    <w:rsid w:val="001D0927"/>
    <w:rsid w:val="002D0A32"/>
    <w:rsid w:val="00307ADE"/>
    <w:rsid w:val="00360EDA"/>
    <w:rsid w:val="00373367"/>
    <w:rsid w:val="00385036"/>
    <w:rsid w:val="003A56BF"/>
    <w:rsid w:val="003E1A97"/>
    <w:rsid w:val="00401764"/>
    <w:rsid w:val="00455FD3"/>
    <w:rsid w:val="0049107C"/>
    <w:rsid w:val="004B3FBA"/>
    <w:rsid w:val="004E2765"/>
    <w:rsid w:val="00512D91"/>
    <w:rsid w:val="00525455"/>
    <w:rsid w:val="005E2F6D"/>
    <w:rsid w:val="006131BC"/>
    <w:rsid w:val="006672EB"/>
    <w:rsid w:val="00696F3B"/>
    <w:rsid w:val="006C5636"/>
    <w:rsid w:val="0071234F"/>
    <w:rsid w:val="007D62FA"/>
    <w:rsid w:val="008F60BC"/>
    <w:rsid w:val="009035D4"/>
    <w:rsid w:val="0095355B"/>
    <w:rsid w:val="00A94C0E"/>
    <w:rsid w:val="00B606CC"/>
    <w:rsid w:val="00BD50E4"/>
    <w:rsid w:val="00C12BCC"/>
    <w:rsid w:val="00C7488F"/>
    <w:rsid w:val="00CD5482"/>
    <w:rsid w:val="00D86612"/>
    <w:rsid w:val="00D970C2"/>
    <w:rsid w:val="00E50DC3"/>
    <w:rsid w:val="00EF7034"/>
    <w:rsid w:val="00F507DA"/>
    <w:rsid w:val="00F91BB0"/>
    <w:rsid w:val="00F97CB7"/>
    <w:rsid w:val="00FC6D0A"/>
    <w:rsid w:val="00FC7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7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07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7DA"/>
  </w:style>
  <w:style w:type="paragraph" w:styleId="Footer">
    <w:name w:val="footer"/>
    <w:basedOn w:val="Normal"/>
    <w:link w:val="FooterChar"/>
    <w:uiPriority w:val="99"/>
    <w:unhideWhenUsed/>
    <w:rsid w:val="00F5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7DA"/>
  </w:style>
  <w:style w:type="paragraph" w:styleId="ListParagraph">
    <w:name w:val="List Paragraph"/>
    <w:basedOn w:val="Normal"/>
    <w:uiPriority w:val="34"/>
    <w:qFormat/>
    <w:rsid w:val="00F507DA"/>
    <w:pPr>
      <w:ind w:left="720"/>
      <w:contextualSpacing/>
    </w:pPr>
  </w:style>
  <w:style w:type="paragraph" w:styleId="NoSpacing">
    <w:name w:val="No Spacing"/>
    <w:uiPriority w:val="1"/>
    <w:qFormat/>
    <w:rsid w:val="007D62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4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15</cp:revision>
  <dcterms:created xsi:type="dcterms:W3CDTF">2013-09-11T17:22:00Z</dcterms:created>
  <dcterms:modified xsi:type="dcterms:W3CDTF">2017-03-04T11:46:00Z</dcterms:modified>
</cp:coreProperties>
</file>