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Quelques scénarios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UC inscrire abonné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80"/>
        <w:jc w:val="start"/>
        <w:rPr/>
      </w:pPr>
      <w:r>
        <w:rPr>
          <w:rFonts w:ascii="Calibri" w:hAnsi="Calibri"/>
          <w:sz w:val="20"/>
        </w:rPr>
        <w:t>1. le responsable ab renseigne les coordonnées du nouvel abonné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2. le système bibliothèque enregistre ces informations en base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    </w:t>
      </w:r>
      <w:r>
        <w:rPr>
          <w:rFonts w:ascii="Calibri" w:hAnsi="Calibri"/>
          <w:sz w:val="20"/>
        </w:rPr>
        <w:t>et gènère un nouveau numéro d'abonné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 xml:space="preserve">3. le système biblio génère des identifiants 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4. le système bibliothèque affiche un résumé des opérations effectuées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5. le système bibliothèque imprime une carte abonné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UC enregistrer debut emprunter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80"/>
        <w:jc w:val="start"/>
        <w:rPr/>
      </w:pPr>
      <w:r>
        <w:rPr>
          <w:rFonts w:ascii="Calibri" w:hAnsi="Calibri"/>
          <w:sz w:val="20"/>
        </w:rPr>
        <w:t>scénario principal: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==============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1. identifier abonné (voir sous U.C.)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2. vérifier droits à emprunter (voir sous U.C.)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3. le bibliothécaire renseigne le numéro de l'exemplaire à emprunter (par scan QR-code ou saisie ou ....)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3bis. autres vérifications éventuelles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4. le système bibliothèque enregistre en base tous les détails de l'emprunt (emprunteur , date , ....)</w:t>
      </w:r>
    </w:p>
    <w:p>
      <w:pPr>
        <w:pStyle w:val="Normal"/>
        <w:bidi w:val="0"/>
        <w:jc w:val="start"/>
        <w:rPr/>
      </w:pPr>
      <w:r>
        <w:rPr>
          <w:rFonts w:ascii="Calibri" w:hAnsi="Calibri"/>
          <w:sz w:val="20"/>
        </w:rPr>
        <w:t>5. le système bibliothèque affiche un résumé des opérations effectuées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UC identifier abonné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80"/>
        <w:jc w:val="start"/>
        <w:rPr/>
      </w:pPr>
      <w:r>
        <w:rPr>
          <w:rFonts w:ascii="Calibri" w:hAnsi="Calibri"/>
          <w:sz w:val="20"/>
        </w:rPr>
        <w:t>1. le bibliothécaire renseigne le numéro d'abonné (via un scan de la carte ou via saisie)</w:t>
      </w:r>
    </w:p>
    <w:p>
      <w:pPr>
        <w:pStyle w:val="Normal"/>
        <w:spacing w:before="0" w:after="80"/>
        <w:jc w:val="start"/>
        <w:rPr/>
      </w:pPr>
      <w:r>
        <w:rPr>
          <w:rFonts w:ascii="Calibri" w:hAnsi="Calibri"/>
          <w:sz w:val="20"/>
        </w:rPr>
        <w:t>2. le système bibliothèque récupère en base les informations sur l'abonné</w:t>
      </w:r>
    </w:p>
    <w:p>
      <w:pPr>
        <w:pStyle w:val="Normal"/>
        <w:bidi w:val="0"/>
        <w:jc w:val="start"/>
        <w:rPr/>
      </w:pPr>
      <w:r>
        <w:rPr>
          <w:rFonts w:ascii="Calibri" w:hAnsi="Calibri"/>
          <w:sz w:val="20"/>
        </w:rPr>
        <w:t>3. le système biblothèque remonte et affiche un message ou bien une exception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UC vérifier droits à emprunter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  <w:u w:val="single"/>
        </w:rPr>
        <w:t>pr</w:t>
      </w:r>
      <w:r>
        <w:rPr>
          <w:rFonts w:ascii="Calibri" w:hAnsi="Calibri"/>
          <w:sz w:val="20"/>
        </w:rPr>
        <w:t>é-condition: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============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abonné déjà identifié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scénario nominal: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=======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1. vérification abonnement valide (pas expiré)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2. vérification absence de contentieux</w:t>
      </w:r>
    </w:p>
    <w:p>
      <w:pPr>
        <w:pStyle w:val="Normal"/>
        <w:spacing w:before="0" w:after="80"/>
        <w:jc w:val="start"/>
        <w:rPr>
          <w:u w:val="single"/>
        </w:rPr>
      </w:pPr>
      <w:r>
        <w:rPr>
          <w:rFonts w:ascii="Calibri" w:hAnsi="Calibri"/>
          <w:sz w:val="20"/>
        </w:rPr>
        <w:t>3. vérification nombre d'exemplaires déjà empruntés et pas encore rendus &lt; MAXI_AUTORISE</w:t>
      </w:r>
    </w:p>
    <w:p>
      <w:pPr>
        <w:pStyle w:val="Normal"/>
        <w:bidi w:val="0"/>
        <w:jc w:val="start"/>
        <w:rPr>
          <w:u w:val="single"/>
        </w:rPr>
      </w:pPr>
      <w:r>
        <w:rPr>
          <w:rFonts w:ascii="Calibri" w:hAnsi="Calibri"/>
          <w:sz w:val="20"/>
        </w:rPr>
        <w:t>4. afficher/remonter "feu vert" ou "exception"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8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1</Pages>
  <Words>209</Words>
  <Characters>1224</Characters>
  <CharactersWithSpaces>1407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2022-03-09T08:22:47Z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