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Glossaire (dictionnaire des données) – étude de cas "</w:t>
      </w:r>
      <w:r>
        <w:rPr>
          <w:rFonts w:eastAsia="NSimSun" w:cs="Lucida Sans"/>
          <w:b/>
          <w:bCs/>
          <w:color w:val="auto"/>
          <w:kern w:val="2"/>
          <w:sz w:val="32"/>
          <w:szCs w:val="32"/>
          <w:u w:val="single"/>
          <w:lang w:val="fr-FR" w:eastAsia="zh-CN" w:bidi="hi-IN"/>
        </w:rPr>
        <w:t>artisanat_deco</w:t>
      </w:r>
      <w:r>
        <w:rPr>
          <w:b/>
          <w:bCs/>
          <w:sz w:val="32"/>
          <w:szCs w:val="32"/>
          <w:u w:val="single"/>
        </w:rPr>
        <w:t>"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tbl>
      <w:tblPr>
        <w:tblW w:w="9643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114"/>
        <w:gridCol w:w="2609"/>
        <w:gridCol w:w="3920"/>
      </w:tblGrid>
      <w:tr>
        <w:trPr/>
        <w:tc>
          <w:tcPr>
            <w:tcW w:w="31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Entités / Classes</w:t>
            </w:r>
          </w:p>
        </w:tc>
        <w:tc>
          <w:tcPr>
            <w:tcW w:w="26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Définition</w:t>
            </w:r>
          </w:p>
        </w:tc>
        <w:tc>
          <w:tcPr>
            <w:tcW w:w="39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Caractéristiques retenues (attributs, relations)</w:t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Personne</w:t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 w:eastAsia="NSimSun" w:cs="Lucida Sans"/>
                <w:b/>
                <w:b/>
                <w:bCs/>
                <w:color w:val="auto"/>
                <w:kern w:val="2"/>
                <w:sz w:val="24"/>
                <w:szCs w:val="24"/>
                <w:lang w:val="fr-FR" w:eastAsia="zh-CN" w:bidi="hi-IN"/>
              </w:rPr>
            </w:pPr>
            <w:r>
              <w:rPr>
                <w:rFonts w:eastAsia="NSimSun" w:cs="Lucida Sans"/>
                <w:b/>
                <w:bCs/>
                <w:color w:val="auto"/>
                <w:kern w:val="2"/>
                <w:sz w:val="24"/>
                <w:szCs w:val="24"/>
                <w:lang w:val="fr-FR" w:eastAsia="zh-CN" w:bidi="hi-IN"/>
              </w:rPr>
              <w:t>Client</w:t>
              <w:br/>
            </w:r>
            <w:r>
              <w:rPr>
                <w:rFonts w:eastAsia="NSimSun" w:cs="Lucida Sans"/>
                <w:b w:val="false"/>
                <w:bCs w:val="false"/>
                <w:color w:val="auto"/>
                <w:kern w:val="2"/>
                <w:sz w:val="24"/>
                <w:szCs w:val="24"/>
                <w:lang w:val="fr-FR" w:eastAsia="zh-CN" w:bidi="hi-IN"/>
              </w:rPr>
              <w:t>(héritant de Personne)</w:t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Produit</w:t>
            </w:r>
            <w:r>
              <w:rPr>
                <w:sz w:val="24"/>
                <w:szCs w:val="24"/>
              </w:rPr>
              <w:t xml:space="preserve"> (à configurer)</w:t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RealisationType</w:t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Variante</w:t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  <w:t>Option</w:t>
            </w:r>
            <w:r>
              <w:rPr>
                <w:i/>
                <w:iCs/>
                <w:sz w:val="24"/>
                <w:szCs w:val="24"/>
              </w:rPr>
              <w:t xml:space="preserve"> (V2)</w:t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ConsommationFabrication</w:t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ConsommationRessource</w:t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rFonts w:eastAsia="NSimSun" w:cs="Lucida Sans"/>
                <w:b/>
                <w:bCs/>
                <w:color w:val="auto"/>
                <w:kern w:val="2"/>
                <w:sz w:val="24"/>
                <w:szCs w:val="24"/>
                <w:lang w:val="fr-FR" w:eastAsia="zh-CN" w:bidi="hi-IN"/>
              </w:rPr>
              <w:t>Fourniture</w:t>
            </w:r>
            <w:r>
              <w:rPr/>
              <w:br/>
              <w:t xml:space="preserve">ou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  <w:t>ressource</w:t>
            </w:r>
            <w:r>
              <w:rPr/>
              <w:t>/matériaux</w:t>
              <w:br/>
              <w:br/>
            </w:r>
            <w:r>
              <w:rPr>
                <w:i/>
                <w:iCs/>
              </w:rPr>
              <w:t>(héritant éventuellement de Ressource abstraite)</w:t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Commande</w:t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i/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ucida Sans"/>
                <w:b/>
                <w:bCs/>
                <w:color w:val="auto"/>
                <w:kern w:val="2"/>
                <w:sz w:val="24"/>
                <w:szCs w:val="24"/>
                <w:lang w:val="fr-FR" w:eastAsia="zh-CN" w:bidi="hi-IN"/>
              </w:rPr>
              <w:t>Ligne</w:t>
            </w:r>
            <w:r>
              <w:rPr>
                <w:b/>
                <w:bCs/>
                <w:sz w:val="24"/>
                <w:szCs w:val="24"/>
              </w:rPr>
              <w:t>Commande</w:t>
              <w:br/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i/>
                <w:i/>
                <w:iCs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Paiement</w:t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Facture</w:t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ExpeditionColis</w:t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Stock ? (V2)</w:t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Réapprovisionnement (V2)</w:t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Fournisseur (V2)</w:t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regroupement en packages (</w:t>
      </w:r>
      <w:r>
        <w:rPr>
          <w:rFonts w:eastAsia="NSimSun" w:cs="Lucida Sans"/>
          <w:b/>
          <w:bCs/>
          <w:color w:val="auto"/>
          <w:kern w:val="2"/>
          <w:sz w:val="32"/>
          <w:szCs w:val="32"/>
          <w:u w:val="single"/>
          <w:lang w:val="fr-FR" w:eastAsia="zh-CN" w:bidi="hi-IN"/>
        </w:rPr>
        <w:t>proposition à adapter</w:t>
      </w:r>
      <w:r>
        <w:rPr>
          <w:b/>
          <w:bCs/>
          <w:sz w:val="32"/>
          <w:szCs w:val="32"/>
          <w:u w:val="single"/>
        </w:rPr>
        <w:t>)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tbl>
      <w:tblPr>
        <w:tblW w:w="9634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100"/>
        <w:gridCol w:w="4080"/>
        <w:gridCol w:w="3454"/>
      </w:tblGrid>
      <w:tr>
        <w:trPr/>
        <w:tc>
          <w:tcPr>
            <w:tcW w:w="21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packages</w:t>
            </w:r>
          </w:p>
        </w:tc>
        <w:tc>
          <w:tcPr>
            <w:tcW w:w="40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Classes du package</w:t>
            </w:r>
          </w:p>
        </w:tc>
        <w:tc>
          <w:tcPr>
            <w:tcW w:w="345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dépendances</w:t>
            </w:r>
          </w:p>
        </w:tc>
      </w:tr>
      <w:tr>
        <w:trPr/>
        <w:tc>
          <w:tcPr>
            <w:tcW w:w="21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 w:eastAsia="NSimSun" w:cs="Lucida Sans"/>
                <w:b/>
                <w:b/>
                <w:bCs/>
                <w:i/>
                <w:i/>
                <w:iCs/>
                <w:color w:val="auto"/>
                <w:kern w:val="2"/>
                <w:sz w:val="24"/>
                <w:szCs w:val="24"/>
                <w:lang w:val="fr-FR" w:eastAsia="zh-CN" w:bidi="hi-IN"/>
              </w:rPr>
            </w:pPr>
            <w:r>
              <w:rPr>
                <w:rFonts w:eastAsia="NSimSun" w:cs="Lucida Sans"/>
                <w:b/>
                <w:bCs/>
                <w:i/>
                <w:iCs/>
                <w:color w:val="auto"/>
                <w:kern w:val="2"/>
                <w:sz w:val="24"/>
                <w:szCs w:val="24"/>
                <w:lang w:val="fr-FR" w:eastAsia="zh-CN" w:bidi="hi-IN"/>
              </w:rPr>
              <w:t>clients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5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1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ressources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5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1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commandes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345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1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produits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5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1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fabrication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5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361</TotalTime>
  <Application>LibreOffice/7.1.5.2$Windows_X86_64 LibreOffice_project/85f04e9f809797b8199d13c421bd8a2b025d52b5</Application>
  <AppVersion>15.0000</AppVersion>
  <Pages>2</Pages>
  <Words>81</Words>
  <Characters>646</Characters>
  <CharactersWithSpaces>699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2023-12-13T18:44:30Z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