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Glossaire (dictionnaire des données) – étude de cas "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u w:val="single"/>
          <w:lang w:val="fr-FR" w:eastAsia="zh-CN" w:bidi="hi-IN"/>
        </w:rPr>
        <w:t>artisanat_deco</w:t>
      </w:r>
      <w:r>
        <w:rPr>
          <w:b/>
          <w:bCs/>
          <w:sz w:val="32"/>
          <w:szCs w:val="32"/>
          <w:u w:val="single"/>
        </w:rPr>
        <w:t>"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9643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114"/>
        <w:gridCol w:w="2609"/>
        <w:gridCol w:w="3920"/>
      </w:tblGrid>
      <w:tr>
        <w:trPr/>
        <w:tc>
          <w:tcPr>
            <w:tcW w:w="311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Entités / Classes</w:t>
            </w:r>
          </w:p>
        </w:tc>
        <w:tc>
          <w:tcPr>
            <w:tcW w:w="26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Définition</w:t>
            </w:r>
          </w:p>
        </w:tc>
        <w:tc>
          <w:tcPr>
            <w:tcW w:w="39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Caractéristiques retenues (attributs, relations)</w:t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Personne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Personne humaine (point de vue administratif)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genre , prenom , nom, dateNaissance , adresse , numTéléphone, email </w:t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Client</w:t>
              <w:br/>
            </w:r>
            <w:r>
              <w:rPr>
                <w:rFonts w:eastAsia="NSimSun" w:cs="Lucida Sans"/>
                <w:b w:val="false"/>
                <w:bCs w:val="false"/>
                <w:color w:val="auto"/>
                <w:kern w:val="2"/>
                <w:sz w:val="24"/>
                <w:szCs w:val="24"/>
                <w:lang w:val="fr-FR" w:eastAsia="zh-CN" w:bidi="hi-IN"/>
              </w:rPr>
              <w:t>(héritant de Personne)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Sorte de Personne qui peut passer des commande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s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  <w:br/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 xml:space="preserve">id </w:t>
            </w:r>
            <w:r>
              <w:rPr>
                <w:rFonts w:eastAsia="NSimSun" w:cs="Lucida Sans"/>
                <w:i/>
                <w:iCs/>
                <w:color w:val="auto"/>
                <w:kern w:val="2"/>
                <w:sz w:val="24"/>
                <w:szCs w:val="24"/>
                <w:lang w:val="fr-FR" w:eastAsia="zh-CN" w:bidi="hi-IN"/>
              </w:rPr>
              <w:t>(ou numero)</w:t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Produit</w:t>
            </w:r>
            <w:r>
              <w:rPr>
                <w:sz w:val="24"/>
                <w:szCs w:val="24"/>
              </w:rPr>
              <w:t xml:space="preserve"> (à configurer)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Configuration du produit à réaliser (en partie sur mesure en fonction des choix de variantes)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RealisationType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RéalisationType de pièce décorative confectionnée manuellement (avec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le</w:t>
            </w:r>
            <w:r>
              <w:rPr>
                <w:sz w:val="24"/>
                <w:szCs w:val="24"/>
              </w:rPr>
              <w:t xml:space="preserve"> savoir faire de l'artisan) à partir d'un paquet de ressources/fournitures.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Variante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Variante possible d'une réalisation type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Option</w:t>
            </w:r>
            <w:r>
              <w:rPr>
                <w:i/>
                <w:iCs/>
                <w:sz w:val="24"/>
                <w:szCs w:val="24"/>
              </w:rPr>
              <w:t xml:space="preserve"> (V2)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Option complémentaire facultative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ConsommationFabrication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Regroupement de l'ensemble des consommations en ressources nécessaire à la fabrication d'une réalisation type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ConsommationRessource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Consommation d'une ressource précise associée à une variante de  couleur et une variante de  taille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Fourniture</w:t>
            </w:r>
            <w:r>
              <w:rPr/>
              <w:br/>
              <w:t xml:space="preserve">ou </w:t>
            </w: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ressource</w:t>
            </w:r>
            <w:r>
              <w:rPr/>
              <w:t>/matériaux</w:t>
              <w:br/>
              <w:br/>
            </w:r>
            <w:r>
              <w:rPr>
                <w:i/>
                <w:iCs/>
              </w:rPr>
              <w:t>(héritant éventuellement de Ressource abstraite)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Ressource matérielle (ex : corde, bout_de_bois, ...) à utiliser/consommer pour produire une réalisation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 (et/ou id)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description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catégorie/type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taille 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unité (ex : m , m² , ...)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couleur</w:t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Commande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NSimSun" w:cs="Lucida Sans"/>
                <w:b/>
                <w:bCs/>
                <w:color w:val="auto"/>
                <w:kern w:val="2"/>
                <w:sz w:val="24"/>
                <w:szCs w:val="24"/>
                <w:lang w:val="fr-FR" w:eastAsia="zh-CN" w:bidi="hi-IN"/>
              </w:rPr>
              <w:t>Ligne</w:t>
            </w:r>
            <w:r>
              <w:rPr>
                <w:b/>
                <w:bCs/>
                <w:sz w:val="24"/>
                <w:szCs w:val="24"/>
              </w:rPr>
              <w:t>Commande</w:t>
              <w:br/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Paiement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 xml:space="preserve">Infos sur le paiement en ligne d'une commande (délégué à paypal ou à une banque) 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i w:val="false"/>
                <w:iCs w:val="false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br/>
              <w:t>montantTtc</w:t>
              <w:br/>
              <w:t>date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statut (effectué ou pas)</w:t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Facture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color w:val="auto"/>
                <w:kern w:val="2"/>
                <w:sz w:val="24"/>
                <w:szCs w:val="24"/>
                <w:lang w:val="fr-FR" w:eastAsia="zh-CN" w:bidi="hi-IN"/>
              </w:rPr>
              <w:t>Infos sur facture liée à la commande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Numéro</w:t>
              <w:br/>
              <w:t>urlPdf</w:t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ExpeditionColis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Infos sur l'expédition d'un colis (en carton ou autre) comportant la réalisation à livrer et la facture</w:t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datePackaging</w:t>
              <w:br/>
              <w:t>dateEnvoi</w:t>
            </w:r>
          </w:p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dateReception</w:t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Stock ? (V2)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Réapprovisionnement (V2)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11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Fournisseur (V2)</w:t>
            </w:r>
          </w:p>
        </w:tc>
        <w:tc>
          <w:tcPr>
            <w:tcW w:w="26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92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regroupement en packages (</w:t>
      </w:r>
      <w:r>
        <w:rPr>
          <w:rFonts w:eastAsia="NSimSun" w:cs="Lucida Sans"/>
          <w:b/>
          <w:bCs/>
          <w:color w:val="auto"/>
          <w:kern w:val="2"/>
          <w:sz w:val="32"/>
          <w:szCs w:val="32"/>
          <w:u w:val="single"/>
          <w:lang w:val="fr-FR" w:eastAsia="zh-CN" w:bidi="hi-IN"/>
        </w:rPr>
        <w:t>proposition à adapter</w:t>
      </w:r>
      <w:r>
        <w:rPr>
          <w:b/>
          <w:bCs/>
          <w:sz w:val="32"/>
          <w:szCs w:val="32"/>
          <w:u w:val="single"/>
        </w:rPr>
        <w:t>)</w:t>
      </w:r>
    </w:p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tbl>
      <w:tblPr>
        <w:tblW w:w="9634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00"/>
        <w:gridCol w:w="4080"/>
        <w:gridCol w:w="3454"/>
      </w:tblGrid>
      <w:tr>
        <w:trPr/>
        <w:tc>
          <w:tcPr>
            <w:tcW w:w="21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packages</w:t>
            </w:r>
          </w:p>
        </w:tc>
        <w:tc>
          <w:tcPr>
            <w:tcW w:w="408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Classes du package</w:t>
            </w:r>
          </w:p>
        </w:tc>
        <w:tc>
          <w:tcPr>
            <w:tcW w:w="345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32"/>
                <w:szCs w:val="32"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dépendances</w:t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rFonts w:ascii="Liberation Serif" w:hAnsi="Liberation Serif" w:eastAsia="NSimSun" w:cs="Lucida Sans"/>
                <w:b/>
                <w:b/>
                <w:bCs/>
                <w:i/>
                <w:i/>
                <w:iCs/>
                <w:color w:val="auto"/>
                <w:kern w:val="2"/>
                <w:sz w:val="24"/>
                <w:szCs w:val="24"/>
                <w:lang w:val="fr-FR" w:eastAsia="zh-CN" w:bidi="hi-IN"/>
              </w:rPr>
            </w:pPr>
            <w:r>
              <w:rPr>
                <w:rFonts w:eastAsia="NSimSun" w:cs="Lucida Sans"/>
                <w:b/>
                <w:bCs/>
                <w:i/>
                <w:iCs/>
                <w:color w:val="auto"/>
                <w:kern w:val="2"/>
                <w:sz w:val="24"/>
                <w:szCs w:val="24"/>
                <w:lang w:val="fr-FR" w:eastAsia="zh-CN" w:bidi="hi-IN"/>
              </w:rPr>
              <w:t>clients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ressources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Fourniture , Réapprovisionnement, ...</w:t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commandes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produits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10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fabrication</w:t>
            </w:r>
          </w:p>
        </w:tc>
        <w:tc>
          <w:tcPr>
            <w:tcW w:w="408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ConsommationFabrication , ConsommationRessource</w:t>
            </w:r>
          </w:p>
        </w:tc>
        <w:tc>
          <w:tcPr>
            <w:tcW w:w="3454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fabrication → produits</w:t>
              <w:br/>
              <w:t xml:space="preserve">                    → ressources</w:t>
            </w:r>
          </w:p>
        </w:tc>
      </w:tr>
    </w:tbl>
    <w:p>
      <w:pPr>
        <w:pStyle w:val="Normal"/>
        <w:bidi w:val="0"/>
        <w:jc w:val="start"/>
        <w:rPr>
          <w:b/>
          <w:b/>
          <w:bCs/>
          <w:sz w:val="32"/>
          <w:szCs w:val="32"/>
          <w:u w:val="singl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</TotalTime>
  <Application>LibreOffice/7.1.5.2$Windows_X86_64 LibreOffice_project/85f04e9f809797b8199d13c421bd8a2b025d52b5</Application>
  <AppVersion>15.0000</AppVersion>
  <Pages>2</Pages>
  <Words>258</Words>
  <Characters>1702</Characters>
  <CharactersWithSpaces>1928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2023-12-13T18:46:18Z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