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/>
        <w:ind w:left="5386"/>
      </w:pPr>
      <w:r>
        <w:rPr>
          <w:rFonts w:ascii="Calibri" w:hAnsi="Calibri"/>
          <w:color w:val="8B8F98"/>
          <w:sz w:val="21"/>
        </w:rPr>
        <w:t>Destinataire</w:t>
        <w:br/>
        <w:t>Raison sociale</w:t>
        <w:br/>
        <w:t>Adresse</w:t>
        <w:br/>
        <w:t>Code postal — Ville</w:t>
      </w:r>
    </w:p>
    <w:p>
      <w:pPr>
        <w:spacing w:before="480" w:after="360"/>
        <w:jc w:val="right"/>
      </w:pPr>
      <w:r>
        <w:rPr>
          <w:rFonts w:ascii="Calibri" w:hAnsi="Calibri"/>
          <w:color w:val="8B8F98"/>
          <w:sz w:val="21"/>
        </w:rPr>
        <w:t>Le Port, le [date]</w:t>
      </w:r>
    </w:p>
    <w:p>
      <w:pPr>
        <w:spacing w:before="0" w:after="240"/>
      </w:pPr>
      <w:r>
        <w:rPr>
          <w:rFonts w:ascii="Calibri" w:hAnsi="Calibri"/>
          <w:color w:val="8B8F98"/>
          <w:sz w:val="21"/>
        </w:rPr>
        <w:t>Objet : […]</w:t>
      </w:r>
    </w:p>
    <w:p>
      <w:pPr>
        <w:spacing w:before="0" w:after="240"/>
      </w:pPr>
      <w:r>
        <w:rPr>
          <w:rFonts w:ascii="Calibri" w:hAnsi="Calibri"/>
          <w:color w:val="8B8F98"/>
          <w:sz w:val="21"/>
        </w:rPr>
        <w:t>Madame, Monsieur,</w:t>
      </w:r>
    </w:p>
    <w:p>
      <w:pPr>
        <w:spacing w:before="0" w:after="120"/>
      </w:pPr>
      <w:r>
        <w:rPr>
          <w:rFonts w:ascii="Calibri" w:hAnsi="Calibri"/>
          <w:color w:val="8B8F98"/>
          <w:sz w:val="21"/>
        </w:rPr>
        <w:t>[Corps du courrier]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1587" w:left="1134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  <w:tblLayout w:type="fixed"/>
    </w:tblPr>
    <w:tblGrid>
      <w:gridCol w:w="7087"/>
      <w:gridCol w:w="850"/>
      <w:gridCol w:w="1701"/>
    </w:tblGrid>
    <w:tr>
      <w:trPr>
        <w:trHeight w:val="181"/>
      </w:trPr>
      <w:tc>
        <w:tcPr>
          <w:tcW w:type="dxa" w:w="7087"/>
          <w:shd w:val="clear" w:fill="1F4E9C"/>
        </w:tcPr>
        <w:p>
          <w:pPr>
            <w:spacing w:after="0" w:before="0"/>
          </w:pPr>
          <w:r>
            <w:rPr>
              <w:sz w:val="18"/>
            </w:rPr>
          </w:r>
        </w:p>
      </w:tc>
      <w:tc>
        <w:tcPr>
          <w:tcW w:type="dxa" w:w="850"/>
          <w:shd w:val="clear" w:fill="2EC4F0"/>
        </w:tcPr>
        <w:p>
          <w:pPr>
            <w:spacing w:after="0" w:before="0"/>
          </w:pPr>
          <w:r>
            <w:rPr>
              <w:sz w:val="18"/>
            </w:rPr>
          </w:r>
        </w:p>
      </w:tc>
      <w:tc>
        <w:tcPr>
          <w:tcW w:type="dxa" w:w="1701"/>
          <w:shd w:val="clear" w:fill="C81F3C"/>
        </w:tcPr>
        <w:p>
          <w:pPr>
            <w:spacing w:after="0" w:before="0"/>
          </w:pPr>
          <w:r>
            <w:rPr>
              <w:sz w:val="18"/>
            </w:rPr>
          </w:r>
        </w:p>
      </w:tc>
    </w:tr>
  </w:tbl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  <w:tblLayout w:type="fixed"/>
    </w:tblPr>
    <w:tblGrid>
      <w:gridCol w:w="8618"/>
      <w:gridCol w:w="1020"/>
    </w:tblGrid>
    <w:tr>
      <w:tc>
        <w:tcPr>
          <w:tcW w:type="dxa" w:w="8617"/>
        </w:tcPr>
        <w:p>
          <w:pPr>
            <w:spacing w:before="0" w:after="0"/>
            <w:jc w:val="center"/>
          </w:pPr>
          <w:r>
            <w:rPr>
              <w:rFonts w:ascii="Calibri" w:hAnsi="Calibri"/>
              <w:b/>
              <w:i w:val="0"/>
              <w:color w:val="0A0F1C"/>
              <w:sz w:val="15"/>
            </w:rPr>
            <w:t>Cap Conseils Océan Indien</w:t>
          </w:r>
          <w:r>
            <w:rPr>
              <w:rFonts w:ascii="Calibri" w:hAnsi="Calibri"/>
              <w:b w:val="0"/>
              <w:i w:val="0"/>
              <w:color w:val="4A5560"/>
              <w:sz w:val="15"/>
            </w:rPr>
            <w:t xml:space="preserve"> — SARL, société d'expertise comptable</w:t>
          </w:r>
          <w:r>
            <w:rPr>
              <w:rFonts w:ascii="Calibri" w:hAnsi="Calibri"/>
              <w:b w:val="0"/>
              <w:i w:val="0"/>
              <w:color w:val="4A5560"/>
              <w:sz w:val="15"/>
            </w:rPr>
            <w:t xml:space="preserve">  |  Capital 50 000 €  |  SIREN 489 543 660</w:t>
          </w:r>
        </w:p>
        <w:p>
          <w:pPr>
            <w:spacing w:before="0" w:after="0"/>
            <w:jc w:val="center"/>
          </w:pPr>
          <w:r>
            <w:rPr>
              <w:rFonts w:ascii="Calibri" w:hAnsi="Calibri"/>
              <w:b w:val="0"/>
              <w:i w:val="0"/>
              <w:color w:val="4A5560"/>
              <w:sz w:val="15"/>
            </w:rPr>
            <w:t>55, rue Estelle Darsanesing — 97420 Le Port  |  Tél. 0262 55 33 12  |  www.capconseils.net</w:t>
          </w:r>
        </w:p>
        <w:p>
          <w:pPr>
            <w:spacing w:before="0" w:after="0"/>
            <w:jc w:val="center"/>
          </w:pPr>
          <w:r>
            <w:rPr>
              <w:rFonts w:ascii="Calibri" w:hAnsi="Calibri"/>
              <w:b w:val="0"/>
              <w:i w:val="0"/>
              <w:color w:val="4A5560"/>
              <w:sz w:val="15"/>
            </w:rPr>
            <w:t>Inscrite au tableau de l'Ordre des experts-comptables — Conseil régional de La Réunion</w:t>
          </w:r>
        </w:p>
        <w:p>
          <w:pPr>
            <w:spacing w:before="20"/>
            <w:jc w:val="center"/>
          </w:pPr>
          <w:r>
            <w:rPr>
              <w:rFonts w:ascii="Calibri" w:hAnsi="Calibri"/>
              <w:b w:val="0"/>
              <w:i/>
              <w:color w:val="8B8F98"/>
              <w:sz w:val="14"/>
            </w:rPr>
            <w:t>IBAN : FR76-1990-6009-7490-0137-7565-043</w:t>
          </w:r>
        </w:p>
      </w:tc>
      <w:tc>
        <w:tcPr>
          <w:tcW w:type="dxa" w:w="10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40000" cy="2563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ec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2563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  <w:tblLayout w:type="fixed"/>
    </w:tblPr>
    <w:tblGrid>
      <w:gridCol w:w="3402"/>
      <w:gridCol w:w="6237"/>
    </w:tblGrid>
    <w:tr>
      <w:tc>
        <w:tcPr>
          <w:tcW w:type="dxa" w:w="34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24000" cy="15780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fu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15780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36"/>
        </w:tcPr>
        <w:p>
          <w:pPr>
            <w:spacing w:after="80"/>
            <w:jc w:val="right"/>
          </w:pPr>
          <w:r>
            <w:rPr>
              <w:rFonts w:ascii="Calibri" w:hAnsi="Calibri"/>
              <w:b/>
              <w:i w:val="0"/>
              <w:color w:val="C81F3C"/>
              <w:sz w:val="18"/>
            </w:rPr>
            <w:t>C</w:t>
          </w:r>
          <w:r>
            <w:rPr>
              <w:rFonts w:ascii="Calibri" w:hAnsi="Calibri"/>
              <w:b/>
              <w:i w:val="0"/>
              <w:color w:val="1F4E9C"/>
              <w:sz w:val="18"/>
            </w:rPr>
            <w:t xml:space="preserve">omptabilité </w:t>
          </w:r>
          <w:r>
            <w:rPr>
              <w:rFonts w:ascii="Calibri" w:hAnsi="Calibri"/>
              <w:b/>
              <w:i w:val="0"/>
              <w:color w:val="C81F3C"/>
              <w:sz w:val="18"/>
            </w:rPr>
            <w:t>A</w:t>
          </w:r>
          <w:r>
            <w:rPr>
              <w:rFonts w:ascii="Calibri" w:hAnsi="Calibri"/>
              <w:b/>
              <w:i w:val="0"/>
              <w:color w:val="1F4E9C"/>
              <w:sz w:val="18"/>
            </w:rPr>
            <w:t xml:space="preserve">udit </w:t>
          </w:r>
          <w:r>
            <w:rPr>
              <w:rFonts w:ascii="Calibri" w:hAnsi="Calibri"/>
              <w:b/>
              <w:i w:val="0"/>
              <w:color w:val="C81F3C"/>
              <w:sz w:val="18"/>
            </w:rPr>
            <w:t>P</w:t>
          </w:r>
          <w:r>
            <w:rPr>
              <w:rFonts w:ascii="Calibri" w:hAnsi="Calibri"/>
              <w:b/>
              <w:i w:val="0"/>
              <w:color w:val="1F4E9C"/>
              <w:sz w:val="18"/>
            </w:rPr>
            <w:t xml:space="preserve">atrimoine — </w:t>
          </w:r>
          <w:r>
            <w:rPr>
              <w:rFonts w:ascii="Calibri" w:hAnsi="Calibri"/>
              <w:b/>
              <w:i w:val="0"/>
              <w:color w:val="C81F3C"/>
              <w:sz w:val="18"/>
            </w:rPr>
            <w:t>C</w:t>
          </w:r>
          <w:r>
            <w:rPr>
              <w:rFonts w:ascii="Calibri" w:hAnsi="Calibri"/>
              <w:b/>
              <w:i w:val="0"/>
              <w:color w:val="1F4E9C"/>
              <w:sz w:val="18"/>
            </w:rPr>
            <w:t>onseils</w:t>
          </w:r>
        </w:p>
        <w:p>
          <w:pPr>
            <w:spacing w:before="12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33831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abel-co-pilotes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3383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160" w:after="0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  <w:tblLayout w:type="fixed"/>
    </w:tblPr>
    <w:tblGrid>
      <w:gridCol w:w="1701"/>
      <w:gridCol w:w="850"/>
      <w:gridCol w:w="7087"/>
    </w:tblGrid>
    <w:tr>
      <w:trPr>
        <w:trHeight w:val="181"/>
      </w:trPr>
      <w:tc>
        <w:tcPr>
          <w:tcW w:type="dxa" w:w="1701"/>
          <w:shd w:val="clear" w:fill="C81F3C"/>
        </w:tcPr>
        <w:p>
          <w:pPr>
            <w:spacing w:after="0" w:before="0"/>
          </w:pPr>
          <w:r>
            <w:rPr>
              <w:sz w:val="18"/>
            </w:rPr>
          </w:r>
        </w:p>
      </w:tc>
      <w:tc>
        <w:tcPr>
          <w:tcW w:type="dxa" w:w="850"/>
          <w:shd w:val="clear" w:fill="2EC4F0"/>
        </w:tcPr>
        <w:p>
          <w:pPr>
            <w:spacing w:after="0" w:before="0"/>
          </w:pPr>
          <w:r>
            <w:rPr>
              <w:sz w:val="18"/>
            </w:rPr>
          </w:r>
        </w:p>
      </w:tc>
      <w:tc>
        <w:tcPr>
          <w:tcW w:type="dxa" w:w="7087"/>
          <w:shd w:val="clear" w:fill="1F4E9C"/>
        </w:tcPr>
        <w:p>
          <w:pPr>
            <w:spacing w:after="0" w:before="0"/>
          </w:pPr>
          <w:r>
            <w:rPr>
              <w:sz w:val="18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