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Menu Profitability Dashboard - Functional Specification (Draft)</w:t>
      </w:r>
    </w:p>
    <w:p>
      <w:r>
        <w:t>Version: 0.1 (aligned with CostChef v3.0)</w:t>
      </w:r>
    </w:p>
    <w:p>
      <w:r>
        <w:t>Purpose: Provide a visual dashboard to help the restaurant owner understand which menu items are profitable, overpriced, or underpriced, using existing recipe and inventory data.</w:t>
      </w:r>
    </w:p>
    <w:p>
      <w:pPr>
        <w:pStyle w:val="Heading2"/>
      </w:pPr>
      <w:r>
        <w:t>1. Scope</w:t>
      </w:r>
    </w:p>
    <w:p>
      <w:r>
        <w:t>The Menu Profitability Dashboard is a read-only analytics screen built on top of existing recipes, ingredient costs, and (later) inventory usage. It does not change any data. It provides visuals and sortable tables to support menu engineering decisions.</w:t>
      </w:r>
    </w:p>
    <w:p>
      <w:pPr>
        <w:pStyle w:val="Heading2"/>
      </w:pPr>
      <w:r>
        <w:t>2. Data Inputs</w:t>
      </w:r>
    </w:p>
    <w:p>
      <w:r>
        <w:t>The dashboard relies on existing data:</w:t>
      </w:r>
    </w:p>
    <w:p>
      <w:r>
        <w:t>• Recipes (name, category, batch yield, cost per serving).</w:t>
      </w:r>
    </w:p>
    <w:p>
      <w:r>
        <w:t>• Recipe selling price per serving (already stored in RecipesForm).</w:t>
      </w:r>
    </w:p>
    <w:p>
      <w:r>
        <w:t>• Target food cost % (per recipe).</w:t>
      </w:r>
    </w:p>
    <w:p>
      <w:r>
        <w:t>• Optional future: actual sales quantity per menu item, inventory usage (for AvT).</w:t>
      </w:r>
    </w:p>
    <w:p>
      <w:pPr>
        <w:pStyle w:val="Heading2"/>
      </w:pPr>
      <w:r>
        <w:t>3. Core Metrics</w:t>
      </w:r>
    </w:p>
    <w:p>
      <w:r>
        <w:t>For each recipe (menu item), compute:</w:t>
      </w:r>
    </w:p>
    <w:p>
      <w:r>
        <w:t>• Cost per serving (existing formula).</w:t>
      </w:r>
    </w:p>
    <w:p>
      <w:r>
        <w:t>• Selling price per serving (existing field).</w:t>
      </w:r>
    </w:p>
    <w:p>
      <w:r>
        <w:t>• Gross profit per serving = Selling price - Cost per serving.</w:t>
      </w:r>
    </w:p>
    <w:p>
      <w:r>
        <w:t>• Food cost % = (Cost per serving / Selling price) × 100.</w:t>
      </w:r>
    </w:p>
    <w:p>
      <w:r>
        <w:t>• Margin % = (Gross profit per serving / Selling price) × 100.</w:t>
      </w:r>
    </w:p>
    <w:p>
      <w:r>
        <w:t>• Variance vs Target Food Cost % = Food cost % - Target food cost %.</w:t>
      </w:r>
    </w:p>
    <w:p>
      <w:pPr>
        <w:pStyle w:val="Heading2"/>
      </w:pPr>
      <w:r>
        <w:t>4. Screen Layout (WinForms)</w:t>
      </w:r>
    </w:p>
    <w:p>
      <w:r>
        <w:t>The dashboard is a new form: MenuProfitabilityForm.cs</w:t>
      </w:r>
    </w:p>
    <w:p>
      <w:r>
        <w:t>Layout:</w:t>
      </w:r>
    </w:p>
    <w:p>
      <w:r>
        <w:t>• Top filter bar:</w:t>
      </w:r>
    </w:p>
    <w:p>
      <w:r>
        <w:t xml:space="preserve">   – Category dropdown (All, Starters, Mains, Desserts, Drinks, etc.).</w:t>
      </w:r>
    </w:p>
    <w:p>
      <w:r>
        <w:t xml:space="preserve">   – Text search (by recipe name).</w:t>
      </w:r>
    </w:p>
    <w:p>
      <w:r>
        <w:t xml:space="preserve">   – Optional: Min/Max Food cost % filter sliders or numeric fields.</w:t>
      </w:r>
    </w:p>
    <w:p>
      <w:r>
        <w:t>• Main grid (DataGridView): one row per recipe.</w:t>
      </w:r>
    </w:p>
    <w:p>
      <w:r>
        <w:t>• Right-side or bottom summary panel with key aggregates.</w:t>
      </w:r>
    </w:p>
    <w:p>
      <w:pPr>
        <w:pStyle w:val="Heading2"/>
      </w:pPr>
      <w:r>
        <w:t>5. Main Grid Columns</w:t>
      </w:r>
    </w:p>
    <w:p>
      <w:r>
        <w:t>Suggested columns:</w:t>
      </w:r>
    </w:p>
    <w:p>
      <w:r>
        <w:t>• RecipeName – text, clickable to open RecipesForm on that recipe.</w:t>
      </w:r>
    </w:p>
    <w:p>
      <w:r>
        <w:t>• Category – recipe category.</w:t>
      </w:r>
    </w:p>
    <w:p>
      <w:r>
        <w:t>• CostPerServing – formatted with current currency symbol.</w:t>
      </w:r>
    </w:p>
    <w:p>
      <w:r>
        <w:t>• SellingPrice – formatted with current currency symbol.</w:t>
      </w:r>
    </w:p>
    <w:p>
      <w:r>
        <w:t>• FoodCostPercent – numeric with % format.</w:t>
      </w:r>
    </w:p>
    <w:p>
      <w:r>
        <w:t>• TargetFoodCostPercent – numeric with % format.</w:t>
      </w:r>
    </w:p>
    <w:p>
      <w:r>
        <w:t>• VarianceFoodCostPercent – FoodCostPercent - TargetFoodCostPercent, with color coding.</w:t>
      </w:r>
    </w:p>
    <w:p>
      <w:r>
        <w:t>• GrossProfitPerServing – formatted with currency symbol.</w:t>
      </w:r>
    </w:p>
    <w:p>
      <w:r>
        <w:t>• MarginPercent – GrossProfit / SellingPrice in %, with color coding.</w:t>
      </w:r>
    </w:p>
    <w:p>
      <w:r>
        <w:t>• Optional: Tag/Notes column.</w:t>
      </w:r>
    </w:p>
    <w:p>
      <w:pPr>
        <w:pStyle w:val="Heading2"/>
      </w:pPr>
      <w:r>
        <w:t>6. Visual Rules (Color Coding)</w:t>
      </w:r>
    </w:p>
    <w:p>
      <w:r>
        <w:t>Color rules for VarianceFoodCostPercent:</w:t>
      </w:r>
    </w:p>
    <w:p>
      <w:r>
        <w:t>• Green: food cost is BELOW target by more than 2 points (good).</w:t>
      </w:r>
    </w:p>
    <w:p>
      <w:r>
        <w:t>• Yellow: within ±2 points of target (acceptable).</w:t>
      </w:r>
    </w:p>
    <w:p>
      <w:r>
        <w:t>• Red: ABOVE target by more than 2 points (needs attention).</w:t>
      </w:r>
    </w:p>
    <w:p>
      <w:r>
        <w:t>Color rules for MarginPercent:</w:t>
      </w:r>
    </w:p>
    <w:p>
      <w:r>
        <w:t>• Green: above configured high-margin threshold (e.g., &gt; 70%).</w:t>
      </w:r>
    </w:p>
    <w:p>
      <w:r>
        <w:t>• Yellow: between medium and high thresholds (e.g., 60–70%).</w:t>
      </w:r>
    </w:p>
    <w:p>
      <w:r>
        <w:t>• Red: below minimum margin threshold (e.g., &lt; 60%).</w:t>
      </w:r>
    </w:p>
    <w:p>
      <w:r>
        <w:t>Thresholds can be hard-coded at first, then moved to Settings later.</w:t>
      </w:r>
    </w:p>
    <w:p>
      <w:pPr>
        <w:pStyle w:val="Heading2"/>
      </w:pPr>
      <w:r>
        <w:t>7. User Interactions</w:t>
      </w:r>
    </w:p>
    <w:p>
      <w:r>
        <w:t>• Sorting: Clicking on column headers sorts ascending/descending (especially Margin%, FoodCost%, Variance).</w:t>
      </w:r>
    </w:p>
    <w:p>
      <w:r>
        <w:t>• Double-click on a row: opens RecipesForm on the selected recipe for editing.</w:t>
      </w:r>
    </w:p>
    <w:p>
      <w:r>
        <w:t>• Filters: category filter, text search, and optional quick buttons like 'Show only red items'.</w:t>
      </w:r>
    </w:p>
    <w:p>
      <w:r>
        <w:t>• Export button: simple CSV export of the current grid (optional for v1).</w:t>
      </w:r>
    </w:p>
    <w:p>
      <w:pPr>
        <w:pStyle w:val="Heading2"/>
      </w:pPr>
      <w:r>
        <w:t>8. Implementation Notes</w:t>
      </w:r>
    </w:p>
    <w:p>
      <w:r>
        <w:t>• New form: MenuProfitabilityForm.cs in the root folder alongside other Forms.</w:t>
      </w:r>
    </w:p>
    <w:p>
      <w:r>
        <w:t>• Data source: a new method in DatabaseContext, e.g. GetMenuProfitabilityRows(), returning a DTO list with all computed metrics.</w:t>
      </w:r>
    </w:p>
    <w:p>
      <w:r>
        <w:t>• No new tables required for v1; all data computed from recipes + ingredient costs.</w:t>
      </w:r>
    </w:p>
    <w:p>
      <w:r>
        <w:t>• Respect current architecture:</w:t>
      </w:r>
    </w:p>
    <w:p>
      <w:r>
        <w:t xml:space="preserve">   – Use AppSettings.CurrencySymbol for formatting prices.</w:t>
      </w:r>
    </w:p>
    <w:p>
      <w:r>
        <w:t xml:space="preserve">   – Reuse existing recipe cost calculations where possible.</w:t>
      </w:r>
    </w:p>
    <w:p>
      <w:r>
        <w:t xml:space="preserve">   – Avoid breaking changes to the database.</w:t>
      </w:r>
    </w:p>
    <w:p>
      <w:pPr>
        <w:pStyle w:val="Heading2"/>
      </w:pPr>
      <w:r>
        <w:t>9. Future Extensions (AvT Lite)</w:t>
      </w:r>
    </w:p>
    <w:p>
      <w:r>
        <w:t>Later versions can add Actual vs Theoretical (AvT) using:</w:t>
      </w:r>
    </w:p>
    <w:p>
      <w:r>
        <w:t>• Theoretical usage: recipe ingredients × sold quantity per period.</w:t>
      </w:r>
    </w:p>
    <w:p>
      <w:r>
        <w:t>• Actual usage: derived from inventory_history over the same period.</w:t>
      </w:r>
    </w:p>
    <w:p>
      <w:r>
        <w:t>• KPIs: over-usage %, under-usage %, shrinkage estimates.</w:t>
      </w:r>
    </w:p>
    <w:p>
      <w:r>
        <w:t>This is out of scope for the first version of the dashboard but should be considered in the design for future evolution.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