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2871" w14:textId="77777777" w:rsidR="008516D8" w:rsidRPr="00D13465" w:rsidRDefault="00D13465" w:rsidP="00D13465">
      <w:pPr>
        <w:pStyle w:val="Citationintense"/>
        <w:jc w:val="center"/>
        <w:rPr>
          <w:color w:val="002060"/>
          <w:sz w:val="52"/>
          <w:szCs w:val="52"/>
        </w:rPr>
      </w:pPr>
      <w:r w:rsidRPr="00D13465">
        <w:rPr>
          <w:color w:val="002060"/>
          <w:sz w:val="52"/>
          <w:szCs w:val="52"/>
        </w:rPr>
        <w:t>Guide des bonnes pratiques de catalogage – UNIMARC</w:t>
      </w:r>
    </w:p>
    <w:p w14:paraId="6674301F" w14:textId="77777777" w:rsidR="00D13465" w:rsidRPr="00D13465" w:rsidRDefault="00D13465">
      <w:pPr>
        <w:rPr>
          <w:color w:val="002060"/>
        </w:rPr>
      </w:pPr>
    </w:p>
    <w:p w14:paraId="1702CFAA" w14:textId="77777777" w:rsidR="00D13465" w:rsidRPr="00D13465" w:rsidRDefault="00D13465">
      <w:pPr>
        <w:rPr>
          <w:color w:val="002060"/>
        </w:rPr>
      </w:pPr>
    </w:p>
    <w:p w14:paraId="62BA4F17" w14:textId="126710F9" w:rsidR="008516D8" w:rsidRDefault="00D13465">
      <w:pPr>
        <w:rPr>
          <w:color w:val="002060"/>
        </w:rPr>
      </w:pPr>
      <w:r w:rsidRPr="00D13465">
        <w:rPr>
          <w:color w:val="002060"/>
        </w:rPr>
        <w:t xml:space="preserve">Version de travail </w:t>
      </w:r>
      <w:proofErr w:type="gramStart"/>
      <w:r w:rsidRPr="00D13465">
        <w:rPr>
          <w:color w:val="002060"/>
        </w:rPr>
        <w:t>pour</w:t>
      </w:r>
      <w:proofErr w:type="gramEnd"/>
      <w:r w:rsidRPr="00D13465">
        <w:rPr>
          <w:color w:val="002060"/>
        </w:rPr>
        <w:t xml:space="preserve"> diffusion interréseaux. Conformité UNIMARC / ISBD, usages </w:t>
      </w:r>
      <w:proofErr w:type="spellStart"/>
      <w:r w:rsidRPr="00D13465">
        <w:rPr>
          <w:color w:val="002060"/>
        </w:rPr>
        <w:t>bibliographiques</w:t>
      </w:r>
      <w:proofErr w:type="spellEnd"/>
      <w:r w:rsidRPr="00D13465">
        <w:rPr>
          <w:color w:val="002060"/>
        </w:rPr>
        <w:t xml:space="preserve"> et pratiques </w:t>
      </w:r>
      <w:proofErr w:type="spellStart"/>
      <w:r w:rsidRPr="00D13465">
        <w:rPr>
          <w:color w:val="002060"/>
        </w:rPr>
        <w:t>recommandées</w:t>
      </w:r>
      <w:proofErr w:type="spellEnd"/>
      <w:r w:rsidRPr="00D13465">
        <w:rPr>
          <w:color w:val="002060"/>
        </w:rPr>
        <w:t>.</w:t>
      </w:r>
    </w:p>
    <w:p w14:paraId="2CDD38AE" w14:textId="77777777" w:rsidR="00D13465" w:rsidRPr="00D13465" w:rsidRDefault="00D13465">
      <w:pPr>
        <w:rPr>
          <w:color w:val="002060"/>
        </w:rPr>
      </w:pPr>
    </w:p>
    <w:p w14:paraId="20790F9B" w14:textId="06634183" w:rsidR="008516D8" w:rsidRDefault="00D13465" w:rsidP="00D13465">
      <w:pPr>
        <w:pStyle w:val="Titre2"/>
        <w:numPr>
          <w:ilvl w:val="0"/>
          <w:numId w:val="10"/>
        </w:numPr>
        <w:rPr>
          <w:color w:val="002060"/>
        </w:rPr>
      </w:pPr>
      <w:r w:rsidRPr="00D13465">
        <w:rPr>
          <w:color w:val="002060"/>
        </w:rPr>
        <w:t xml:space="preserve">Zone 200 – </w:t>
      </w:r>
      <w:proofErr w:type="spellStart"/>
      <w:r w:rsidRPr="00D13465">
        <w:rPr>
          <w:color w:val="002060"/>
        </w:rPr>
        <w:t>Titre</w:t>
      </w:r>
      <w:proofErr w:type="spellEnd"/>
      <w:r w:rsidRPr="00D13465">
        <w:rPr>
          <w:color w:val="002060"/>
        </w:rPr>
        <w:t xml:space="preserve"> et mention de </w:t>
      </w:r>
      <w:proofErr w:type="spellStart"/>
      <w:r w:rsidRPr="00D13465">
        <w:rPr>
          <w:color w:val="002060"/>
        </w:rPr>
        <w:t>responsabilité</w:t>
      </w:r>
      <w:proofErr w:type="spellEnd"/>
    </w:p>
    <w:p w14:paraId="4317E2C4" w14:textId="77777777" w:rsidR="00D13465" w:rsidRPr="00D13465" w:rsidRDefault="00D13465" w:rsidP="00D13465"/>
    <w:p w14:paraId="5F587683" w14:textId="77777777" w:rsidR="008516D8" w:rsidRPr="00D13465" w:rsidRDefault="00D13465">
      <w:pPr>
        <w:rPr>
          <w:color w:val="002060"/>
        </w:rPr>
      </w:pPr>
      <w:proofErr w:type="gramStart"/>
      <w:r w:rsidRPr="00D13465">
        <w:rPr>
          <w:color w:val="002060"/>
        </w:rPr>
        <w:t>Objectif :</w:t>
      </w:r>
      <w:proofErr w:type="gramEnd"/>
      <w:r w:rsidRPr="00D13465">
        <w:rPr>
          <w:color w:val="002060"/>
        </w:rPr>
        <w:t xml:space="preserve"> </w:t>
      </w:r>
      <w:r w:rsidRPr="00D13465">
        <w:rPr>
          <w:color w:val="002060"/>
        </w:rPr>
        <w:t>Identifier précisément le document par son titre propre, son complément de titre et ses mentions de responsabilité.</w:t>
      </w:r>
    </w:p>
    <w:p w14:paraId="5FC76B2F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t>Sous-zones principales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13465" w:rsidRPr="00D13465" w14:paraId="2E2E5FD6" w14:textId="77777777">
        <w:tc>
          <w:tcPr>
            <w:tcW w:w="2160" w:type="dxa"/>
          </w:tcPr>
          <w:p w14:paraId="0067E3FD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Sous-zone</w:t>
            </w:r>
          </w:p>
        </w:tc>
        <w:tc>
          <w:tcPr>
            <w:tcW w:w="2160" w:type="dxa"/>
          </w:tcPr>
          <w:p w14:paraId="2CA20254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Indicateur</w:t>
            </w:r>
          </w:p>
        </w:tc>
        <w:tc>
          <w:tcPr>
            <w:tcW w:w="2160" w:type="dxa"/>
          </w:tcPr>
          <w:p w14:paraId="5E402ACE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Contenu</w:t>
            </w:r>
          </w:p>
        </w:tc>
        <w:tc>
          <w:tcPr>
            <w:tcW w:w="2160" w:type="dxa"/>
          </w:tcPr>
          <w:p w14:paraId="5EB70457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Règles d’usage</w:t>
            </w:r>
          </w:p>
        </w:tc>
      </w:tr>
      <w:tr w:rsidR="00D13465" w:rsidRPr="00D13465" w14:paraId="34B3E711" w14:textId="77777777">
        <w:tc>
          <w:tcPr>
            <w:tcW w:w="2160" w:type="dxa"/>
          </w:tcPr>
          <w:p w14:paraId="441F739A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$a</w:t>
            </w:r>
          </w:p>
        </w:tc>
        <w:tc>
          <w:tcPr>
            <w:tcW w:w="2160" w:type="dxa"/>
          </w:tcPr>
          <w:p w14:paraId="05A2B324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—</w:t>
            </w:r>
          </w:p>
        </w:tc>
        <w:tc>
          <w:tcPr>
            <w:tcW w:w="2160" w:type="dxa"/>
          </w:tcPr>
          <w:p w14:paraId="4DBF1789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Titre propre</w:t>
            </w:r>
          </w:p>
        </w:tc>
        <w:tc>
          <w:tcPr>
            <w:tcW w:w="2160" w:type="dxa"/>
          </w:tcPr>
          <w:p w14:paraId="36F6CA19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Reproduire fidèlement la page de titre. Sans ponctuation finale.</w:t>
            </w:r>
          </w:p>
        </w:tc>
      </w:tr>
      <w:tr w:rsidR="00D13465" w:rsidRPr="00D13465" w14:paraId="5ACD4F6E" w14:textId="77777777">
        <w:tc>
          <w:tcPr>
            <w:tcW w:w="2160" w:type="dxa"/>
          </w:tcPr>
          <w:p w14:paraId="74B443AD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$d</w:t>
            </w:r>
          </w:p>
        </w:tc>
        <w:tc>
          <w:tcPr>
            <w:tcW w:w="2160" w:type="dxa"/>
          </w:tcPr>
          <w:p w14:paraId="42952F25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—</w:t>
            </w:r>
          </w:p>
        </w:tc>
        <w:tc>
          <w:tcPr>
            <w:tcW w:w="2160" w:type="dxa"/>
          </w:tcPr>
          <w:p w14:paraId="703E7C79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Titre parallèle</w:t>
            </w:r>
          </w:p>
        </w:tc>
        <w:tc>
          <w:tcPr>
            <w:tcW w:w="2160" w:type="dxa"/>
          </w:tcPr>
          <w:p w14:paraId="283A2C96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Si présent sur la source. Utiliser = avant $d (ponctuation ISBD).</w:t>
            </w:r>
          </w:p>
        </w:tc>
      </w:tr>
      <w:tr w:rsidR="00D13465" w:rsidRPr="00D13465" w14:paraId="7E689CD1" w14:textId="77777777">
        <w:tc>
          <w:tcPr>
            <w:tcW w:w="2160" w:type="dxa"/>
          </w:tcPr>
          <w:p w14:paraId="116D201B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$e</w:t>
            </w:r>
          </w:p>
        </w:tc>
        <w:tc>
          <w:tcPr>
            <w:tcW w:w="2160" w:type="dxa"/>
          </w:tcPr>
          <w:p w14:paraId="227569ED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—</w:t>
            </w:r>
          </w:p>
        </w:tc>
        <w:tc>
          <w:tcPr>
            <w:tcW w:w="2160" w:type="dxa"/>
          </w:tcPr>
          <w:p w14:paraId="0D6D72D5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Complément du titre</w:t>
            </w:r>
          </w:p>
        </w:tc>
        <w:tc>
          <w:tcPr>
            <w:tcW w:w="2160" w:type="dxa"/>
          </w:tcPr>
          <w:p w14:paraId="3ADAFEAA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Introduire par « : » (sans espace avant).</w:t>
            </w:r>
          </w:p>
        </w:tc>
      </w:tr>
      <w:tr w:rsidR="00D13465" w:rsidRPr="00D13465" w14:paraId="207610D5" w14:textId="77777777">
        <w:tc>
          <w:tcPr>
            <w:tcW w:w="2160" w:type="dxa"/>
          </w:tcPr>
          <w:p w14:paraId="0E54EEB2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$f</w:t>
            </w:r>
          </w:p>
        </w:tc>
        <w:tc>
          <w:tcPr>
            <w:tcW w:w="2160" w:type="dxa"/>
          </w:tcPr>
          <w:p w14:paraId="6B55E460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—</w:t>
            </w:r>
          </w:p>
        </w:tc>
        <w:tc>
          <w:tcPr>
            <w:tcW w:w="2160" w:type="dxa"/>
          </w:tcPr>
          <w:p w14:paraId="59271C2D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Première mention de responsabilité</w:t>
            </w:r>
          </w:p>
        </w:tc>
        <w:tc>
          <w:tcPr>
            <w:tcW w:w="2160" w:type="dxa"/>
          </w:tcPr>
          <w:p w14:paraId="4C70DA5D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 xml:space="preserve">Introduire par « / ». Jusqu’à trois </w:t>
            </w:r>
            <w:r w:rsidRPr="00D13465">
              <w:rPr>
                <w:color w:val="002060"/>
              </w:rPr>
              <w:t>auteurs maximum.</w:t>
            </w:r>
          </w:p>
        </w:tc>
      </w:tr>
      <w:tr w:rsidR="00D13465" w:rsidRPr="00D13465" w14:paraId="3F2B5EA7" w14:textId="77777777">
        <w:tc>
          <w:tcPr>
            <w:tcW w:w="2160" w:type="dxa"/>
          </w:tcPr>
          <w:p w14:paraId="6C707632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$g</w:t>
            </w:r>
          </w:p>
        </w:tc>
        <w:tc>
          <w:tcPr>
            <w:tcW w:w="2160" w:type="dxa"/>
          </w:tcPr>
          <w:p w14:paraId="31734C8F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—</w:t>
            </w:r>
          </w:p>
        </w:tc>
        <w:tc>
          <w:tcPr>
            <w:tcW w:w="2160" w:type="dxa"/>
          </w:tcPr>
          <w:p w14:paraId="2F4CCF1C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Mentions de responsabilité supplémentaires</w:t>
            </w:r>
          </w:p>
        </w:tc>
        <w:tc>
          <w:tcPr>
            <w:tcW w:w="2160" w:type="dxa"/>
          </w:tcPr>
          <w:p w14:paraId="30B231C0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Introduire par « ; ».</w:t>
            </w:r>
          </w:p>
        </w:tc>
      </w:tr>
    </w:tbl>
    <w:p w14:paraId="7DDB0694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lastRenderedPageBreak/>
        <w:t xml:space="preserve">Bonnes </w:t>
      </w:r>
      <w:proofErr w:type="gramStart"/>
      <w:r w:rsidRPr="00D13465">
        <w:rPr>
          <w:color w:val="002060"/>
        </w:rPr>
        <w:t>pratiques :</w:t>
      </w:r>
      <w:proofErr w:type="gramEnd"/>
      <w:r w:rsidRPr="00D13465">
        <w:rPr>
          <w:color w:val="002060"/>
        </w:rPr>
        <w:t xml:space="preserve"> </w:t>
      </w:r>
      <w:proofErr w:type="spellStart"/>
      <w:r w:rsidRPr="00D13465">
        <w:rPr>
          <w:color w:val="002060"/>
        </w:rPr>
        <w:t>privilégier</w:t>
      </w:r>
      <w:proofErr w:type="spellEnd"/>
      <w:r w:rsidRPr="00D13465">
        <w:rPr>
          <w:color w:val="002060"/>
        </w:rPr>
        <w:t xml:space="preserve"> la page de titre ; respecter la ponctuation ISBD (Titre : complément / mention principale ; autres mentions) ; si plus de trois auteurs, ne mentionner que le premier suivi de [et al.].</w:t>
      </w:r>
    </w:p>
    <w:p w14:paraId="56985AC5" w14:textId="77777777" w:rsidR="008516D8" w:rsidRDefault="00D13465">
      <w:pPr>
        <w:pStyle w:val="Titre2"/>
        <w:rPr>
          <w:color w:val="002060"/>
        </w:rPr>
      </w:pPr>
      <w:r w:rsidRPr="00D13465">
        <w:rPr>
          <w:color w:val="002060"/>
        </w:rPr>
        <w:t>2. Zone 214 – Mention de publication, production, distribution</w:t>
      </w:r>
    </w:p>
    <w:p w14:paraId="26712148" w14:textId="77777777" w:rsidR="00D13465" w:rsidRPr="00D13465" w:rsidRDefault="00D13465" w:rsidP="00D13465"/>
    <w:p w14:paraId="2DDF0CE9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t>Objectif : Identifier le lieu, l’éditeur et la date de publication.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13465" w:rsidRPr="00D13465" w14:paraId="6A5FC3F9" w14:textId="77777777">
        <w:tc>
          <w:tcPr>
            <w:tcW w:w="2160" w:type="dxa"/>
          </w:tcPr>
          <w:p w14:paraId="60FF1C36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Sous-zone</w:t>
            </w:r>
          </w:p>
        </w:tc>
        <w:tc>
          <w:tcPr>
            <w:tcW w:w="2160" w:type="dxa"/>
          </w:tcPr>
          <w:p w14:paraId="35EA2E17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Contenu</w:t>
            </w:r>
          </w:p>
        </w:tc>
        <w:tc>
          <w:tcPr>
            <w:tcW w:w="2160" w:type="dxa"/>
          </w:tcPr>
          <w:p w14:paraId="73F70676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Exemple</w:t>
            </w:r>
          </w:p>
        </w:tc>
        <w:tc>
          <w:tcPr>
            <w:tcW w:w="2160" w:type="dxa"/>
          </w:tcPr>
          <w:p w14:paraId="66BFE276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Commentaire</w:t>
            </w:r>
          </w:p>
        </w:tc>
      </w:tr>
      <w:tr w:rsidR="00D13465" w:rsidRPr="00D13465" w14:paraId="1F0AF6EC" w14:textId="77777777">
        <w:tc>
          <w:tcPr>
            <w:tcW w:w="2160" w:type="dxa"/>
          </w:tcPr>
          <w:p w14:paraId="76EE1201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$a</w:t>
            </w:r>
          </w:p>
        </w:tc>
        <w:tc>
          <w:tcPr>
            <w:tcW w:w="2160" w:type="dxa"/>
          </w:tcPr>
          <w:p w14:paraId="26359572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Lieu de publication</w:t>
            </w:r>
          </w:p>
        </w:tc>
        <w:tc>
          <w:tcPr>
            <w:tcW w:w="2160" w:type="dxa"/>
          </w:tcPr>
          <w:p w14:paraId="70B2EB3C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$aParis</w:t>
            </w:r>
          </w:p>
        </w:tc>
        <w:tc>
          <w:tcPr>
            <w:tcW w:w="2160" w:type="dxa"/>
          </w:tcPr>
          <w:p w14:paraId="1AF75F2D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Saisir tel qu’il figure ; normaliser si nécessaire.</w:t>
            </w:r>
          </w:p>
        </w:tc>
      </w:tr>
      <w:tr w:rsidR="00D13465" w:rsidRPr="00D13465" w14:paraId="0F575A06" w14:textId="77777777">
        <w:tc>
          <w:tcPr>
            <w:tcW w:w="2160" w:type="dxa"/>
          </w:tcPr>
          <w:p w14:paraId="02AF90B5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$c</w:t>
            </w:r>
          </w:p>
        </w:tc>
        <w:tc>
          <w:tcPr>
            <w:tcW w:w="2160" w:type="dxa"/>
          </w:tcPr>
          <w:p w14:paraId="244F227B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Nom de l’éditeur</w:t>
            </w:r>
          </w:p>
        </w:tc>
        <w:tc>
          <w:tcPr>
            <w:tcW w:w="2160" w:type="dxa"/>
          </w:tcPr>
          <w:p w14:paraId="0AEAA168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$cGallimard</w:t>
            </w:r>
          </w:p>
        </w:tc>
        <w:tc>
          <w:tcPr>
            <w:tcW w:w="2160" w:type="dxa"/>
          </w:tcPr>
          <w:p w14:paraId="663EB94B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Reproduire fidèlement ; si plusieurs, séparer par « ; ».</w:t>
            </w:r>
          </w:p>
        </w:tc>
      </w:tr>
      <w:tr w:rsidR="00D13465" w:rsidRPr="00D13465" w14:paraId="144E2A0C" w14:textId="77777777">
        <w:tc>
          <w:tcPr>
            <w:tcW w:w="2160" w:type="dxa"/>
          </w:tcPr>
          <w:p w14:paraId="2525619D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$d</w:t>
            </w:r>
          </w:p>
        </w:tc>
        <w:tc>
          <w:tcPr>
            <w:tcW w:w="2160" w:type="dxa"/>
          </w:tcPr>
          <w:p w14:paraId="261E77D0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Date de publication</w:t>
            </w:r>
          </w:p>
        </w:tc>
        <w:tc>
          <w:tcPr>
            <w:tcW w:w="2160" w:type="dxa"/>
          </w:tcPr>
          <w:p w14:paraId="79E72DBE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$d2025</w:t>
            </w:r>
          </w:p>
        </w:tc>
        <w:tc>
          <w:tcPr>
            <w:tcW w:w="2160" w:type="dxa"/>
          </w:tcPr>
          <w:p w14:paraId="34D2C14B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Transcrire l’année ; incertitude : [2025?].</w:t>
            </w:r>
          </w:p>
        </w:tc>
      </w:tr>
      <w:tr w:rsidR="00D13465" w:rsidRPr="00D13465" w14:paraId="2F6F4FE9" w14:textId="77777777">
        <w:tc>
          <w:tcPr>
            <w:tcW w:w="2160" w:type="dxa"/>
          </w:tcPr>
          <w:p w14:paraId="15AFD2FF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$e</w:t>
            </w:r>
          </w:p>
        </w:tc>
        <w:tc>
          <w:tcPr>
            <w:tcW w:w="2160" w:type="dxa"/>
          </w:tcPr>
          <w:p w14:paraId="153E42CD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 xml:space="preserve">Lieu de fabrication </w:t>
            </w:r>
            <w:r w:rsidRPr="00D13465">
              <w:rPr>
                <w:color w:val="002060"/>
              </w:rPr>
              <w:t>(facultatif)</w:t>
            </w:r>
          </w:p>
        </w:tc>
        <w:tc>
          <w:tcPr>
            <w:tcW w:w="2160" w:type="dxa"/>
          </w:tcPr>
          <w:p w14:paraId="109574DD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$eImprimé en France</w:t>
            </w:r>
          </w:p>
        </w:tc>
        <w:tc>
          <w:tcPr>
            <w:tcW w:w="2160" w:type="dxa"/>
          </w:tcPr>
          <w:p w14:paraId="50B0F336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Mentions d’imprimeur si pertinentes.</w:t>
            </w:r>
          </w:p>
        </w:tc>
      </w:tr>
    </w:tbl>
    <w:p w14:paraId="5C5969B2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t xml:space="preserve">Ordre </w:t>
      </w:r>
      <w:proofErr w:type="spellStart"/>
      <w:proofErr w:type="gramStart"/>
      <w:r w:rsidRPr="00D13465">
        <w:rPr>
          <w:color w:val="002060"/>
        </w:rPr>
        <w:t>recommandé</w:t>
      </w:r>
      <w:proofErr w:type="spellEnd"/>
      <w:r w:rsidRPr="00D13465">
        <w:rPr>
          <w:color w:val="002060"/>
        </w:rPr>
        <w:t xml:space="preserve"> :</w:t>
      </w:r>
      <w:proofErr w:type="gramEnd"/>
      <w:r w:rsidRPr="00D13465">
        <w:rPr>
          <w:color w:val="002060"/>
        </w:rPr>
        <w:t xml:space="preserve"> $a (lieu) $c (éditeur) $d (date). Si absence d’info : encadrer de crochets les éléments déduits (ex. 214 ##$a[Paris] :$c[Gallimard],$d[vers 1980]).</w:t>
      </w:r>
    </w:p>
    <w:p w14:paraId="6D38B983" w14:textId="77777777" w:rsidR="008516D8" w:rsidRDefault="00D13465">
      <w:pPr>
        <w:pStyle w:val="Titre2"/>
        <w:rPr>
          <w:color w:val="002060"/>
        </w:rPr>
      </w:pPr>
      <w:r w:rsidRPr="00D13465">
        <w:rPr>
          <w:color w:val="002060"/>
        </w:rPr>
        <w:t xml:space="preserve">3. Zone 215 – </w:t>
      </w:r>
      <w:r w:rsidRPr="00D13465">
        <w:rPr>
          <w:color w:val="002060"/>
        </w:rPr>
        <w:t xml:space="preserve">Description </w:t>
      </w:r>
      <w:proofErr w:type="spellStart"/>
      <w:r w:rsidRPr="00D13465">
        <w:rPr>
          <w:color w:val="002060"/>
        </w:rPr>
        <w:t>matérielle</w:t>
      </w:r>
      <w:proofErr w:type="spellEnd"/>
    </w:p>
    <w:p w14:paraId="11E2E6FC" w14:textId="77777777" w:rsidR="00D13465" w:rsidRPr="00D13465" w:rsidRDefault="00D13465" w:rsidP="00D13465"/>
    <w:p w14:paraId="3431CD5A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t>Objectif : Décrire l’aspect physique du document (nombre de pages, dimensions, matériel d’accompagnement).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13465" w:rsidRPr="00D13465" w14:paraId="3682CC19" w14:textId="77777777">
        <w:tc>
          <w:tcPr>
            <w:tcW w:w="2160" w:type="dxa"/>
          </w:tcPr>
          <w:p w14:paraId="759FCBC9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Sous-zone</w:t>
            </w:r>
          </w:p>
        </w:tc>
        <w:tc>
          <w:tcPr>
            <w:tcW w:w="2160" w:type="dxa"/>
          </w:tcPr>
          <w:p w14:paraId="0E59D2E9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Contenu</w:t>
            </w:r>
          </w:p>
        </w:tc>
        <w:tc>
          <w:tcPr>
            <w:tcW w:w="2160" w:type="dxa"/>
          </w:tcPr>
          <w:p w14:paraId="26FCF5E9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Exemple</w:t>
            </w:r>
          </w:p>
        </w:tc>
        <w:tc>
          <w:tcPr>
            <w:tcW w:w="2160" w:type="dxa"/>
          </w:tcPr>
          <w:p w14:paraId="5172A723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Commentaire</w:t>
            </w:r>
          </w:p>
        </w:tc>
      </w:tr>
      <w:tr w:rsidR="00D13465" w:rsidRPr="00D13465" w14:paraId="121AD28B" w14:textId="77777777">
        <w:tc>
          <w:tcPr>
            <w:tcW w:w="2160" w:type="dxa"/>
          </w:tcPr>
          <w:p w14:paraId="52DCA184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$a</w:t>
            </w:r>
          </w:p>
        </w:tc>
        <w:tc>
          <w:tcPr>
            <w:tcW w:w="2160" w:type="dxa"/>
          </w:tcPr>
          <w:p w14:paraId="752D14E6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Importance matérielle</w:t>
            </w:r>
          </w:p>
        </w:tc>
        <w:tc>
          <w:tcPr>
            <w:tcW w:w="2160" w:type="dxa"/>
          </w:tcPr>
          <w:p w14:paraId="5D87B47D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$a320 p.</w:t>
            </w:r>
          </w:p>
        </w:tc>
        <w:tc>
          <w:tcPr>
            <w:tcW w:w="2160" w:type="dxa"/>
          </w:tcPr>
          <w:p w14:paraId="3A23FFD8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 xml:space="preserve">Nombre total de pages (ou nombre de </w:t>
            </w:r>
            <w:r w:rsidRPr="00D13465">
              <w:rPr>
                <w:color w:val="002060"/>
              </w:rPr>
              <w:t>volumes).</w:t>
            </w:r>
          </w:p>
        </w:tc>
      </w:tr>
      <w:tr w:rsidR="00D13465" w:rsidRPr="00D13465" w14:paraId="613C6D16" w14:textId="77777777">
        <w:tc>
          <w:tcPr>
            <w:tcW w:w="2160" w:type="dxa"/>
          </w:tcPr>
          <w:p w14:paraId="2A0BE681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$b</w:t>
            </w:r>
          </w:p>
        </w:tc>
        <w:tc>
          <w:tcPr>
            <w:tcW w:w="2160" w:type="dxa"/>
          </w:tcPr>
          <w:p w14:paraId="2596ABB2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Autres caractéristiques matérielles</w:t>
            </w:r>
          </w:p>
        </w:tc>
        <w:tc>
          <w:tcPr>
            <w:tcW w:w="2160" w:type="dxa"/>
          </w:tcPr>
          <w:p w14:paraId="2045946C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$bill. en coul.</w:t>
            </w:r>
          </w:p>
        </w:tc>
        <w:tc>
          <w:tcPr>
            <w:tcW w:w="2160" w:type="dxa"/>
          </w:tcPr>
          <w:p w14:paraId="285BB506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Illustrations, cartes, portraits, etc.</w:t>
            </w:r>
          </w:p>
        </w:tc>
      </w:tr>
      <w:tr w:rsidR="00D13465" w:rsidRPr="00D13465" w14:paraId="0D438D86" w14:textId="77777777">
        <w:tc>
          <w:tcPr>
            <w:tcW w:w="2160" w:type="dxa"/>
          </w:tcPr>
          <w:p w14:paraId="6631D0E3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lastRenderedPageBreak/>
              <w:t>$c</w:t>
            </w:r>
          </w:p>
        </w:tc>
        <w:tc>
          <w:tcPr>
            <w:tcW w:w="2160" w:type="dxa"/>
          </w:tcPr>
          <w:p w14:paraId="202783E3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Dimensions</w:t>
            </w:r>
          </w:p>
        </w:tc>
        <w:tc>
          <w:tcPr>
            <w:tcW w:w="2160" w:type="dxa"/>
          </w:tcPr>
          <w:p w14:paraId="26FB52C4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$c24 cm</w:t>
            </w:r>
          </w:p>
        </w:tc>
        <w:tc>
          <w:tcPr>
            <w:tcW w:w="2160" w:type="dxa"/>
          </w:tcPr>
          <w:p w14:paraId="12A2DEA1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Hauteur en cm, arrondie au supérieur.</w:t>
            </w:r>
          </w:p>
        </w:tc>
      </w:tr>
      <w:tr w:rsidR="00D13465" w:rsidRPr="00D13465" w14:paraId="7C164D08" w14:textId="77777777">
        <w:tc>
          <w:tcPr>
            <w:tcW w:w="2160" w:type="dxa"/>
          </w:tcPr>
          <w:p w14:paraId="739908A5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$d</w:t>
            </w:r>
          </w:p>
        </w:tc>
        <w:tc>
          <w:tcPr>
            <w:tcW w:w="2160" w:type="dxa"/>
          </w:tcPr>
          <w:p w14:paraId="50EDA045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Matériel d’accompagnement</w:t>
            </w:r>
          </w:p>
        </w:tc>
        <w:tc>
          <w:tcPr>
            <w:tcW w:w="2160" w:type="dxa"/>
          </w:tcPr>
          <w:p w14:paraId="472A5A7F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$d+ 1 DVD</w:t>
            </w:r>
          </w:p>
        </w:tc>
        <w:tc>
          <w:tcPr>
            <w:tcW w:w="2160" w:type="dxa"/>
          </w:tcPr>
          <w:p w14:paraId="3EDE9566" w14:textId="77777777" w:rsidR="008516D8" w:rsidRPr="00D13465" w:rsidRDefault="00D13465">
            <w:pPr>
              <w:rPr>
                <w:color w:val="002060"/>
              </w:rPr>
            </w:pPr>
            <w:r w:rsidRPr="00D13465">
              <w:rPr>
                <w:color w:val="002060"/>
              </w:rPr>
              <w:t>Support annexe (CD, DVD, dépliant…).</w:t>
            </w:r>
          </w:p>
        </w:tc>
      </w:tr>
    </w:tbl>
    <w:p w14:paraId="7E962A15" w14:textId="77777777" w:rsidR="008516D8" w:rsidRPr="00D13465" w:rsidRDefault="00D13465">
      <w:pPr>
        <w:rPr>
          <w:color w:val="002060"/>
        </w:rPr>
      </w:pPr>
      <w:proofErr w:type="spellStart"/>
      <w:r w:rsidRPr="00D13465">
        <w:rPr>
          <w:color w:val="002060"/>
        </w:rPr>
        <w:t>Règles</w:t>
      </w:r>
      <w:proofErr w:type="spellEnd"/>
      <w:r w:rsidRPr="00D13465">
        <w:rPr>
          <w:color w:val="002060"/>
        </w:rPr>
        <w:t xml:space="preserve"> sur la pagination (215 $a) :</w:t>
      </w:r>
      <w:r w:rsidRPr="00D13465">
        <w:rPr>
          <w:color w:val="002060"/>
        </w:rPr>
        <w:br/>
        <w:t>- Pagination simple : 215 ##$a320 p.</w:t>
      </w:r>
      <w:r w:rsidRPr="00D13465">
        <w:rPr>
          <w:color w:val="002060"/>
        </w:rPr>
        <w:br/>
        <w:t>- Liminaires + texte : 215 ##$aXII-280 p.</w:t>
      </w:r>
      <w:r w:rsidRPr="00D13465">
        <w:rPr>
          <w:color w:val="002060"/>
        </w:rPr>
        <w:br/>
        <w:t>- Non paginé : 215 ##$a[n.p.]</w:t>
      </w:r>
      <w:r w:rsidRPr="00D13465">
        <w:rPr>
          <w:color w:val="002060"/>
        </w:rPr>
        <w:br/>
        <w:t>- Estimation : 215 ##$a[120] p.</w:t>
      </w:r>
      <w:r w:rsidRPr="00D13465">
        <w:rPr>
          <w:color w:val="002060"/>
        </w:rPr>
        <w:br/>
        <w:t>- Multivolume : 215 ##$a3 vol.</w:t>
      </w:r>
      <w:r w:rsidRPr="00D13465">
        <w:rPr>
          <w:color w:val="002060"/>
        </w:rPr>
        <w:br/>
        <w:t>- Ressource en ligne : 215 ##$a1 ressource en ligne (PDF)</w:t>
      </w:r>
      <w:r w:rsidRPr="00D13465">
        <w:rPr>
          <w:color w:val="002060"/>
        </w:rPr>
        <w:br/>
        <w:t>- Avec matériel annexe : 215 ##$a320 p. ;$c24 cm +$d1 CD-ROM</w:t>
      </w:r>
    </w:p>
    <w:p w14:paraId="61D96355" w14:textId="77777777" w:rsidR="008516D8" w:rsidRDefault="00D13465">
      <w:pPr>
        <w:pStyle w:val="Titre2"/>
        <w:rPr>
          <w:color w:val="002060"/>
        </w:rPr>
      </w:pPr>
      <w:r w:rsidRPr="00D13465">
        <w:rPr>
          <w:color w:val="002060"/>
        </w:rPr>
        <w:t xml:space="preserve">4. Zones 600 et 700 – Points </w:t>
      </w:r>
      <w:proofErr w:type="spellStart"/>
      <w:r w:rsidRPr="00D13465">
        <w:rPr>
          <w:color w:val="002060"/>
        </w:rPr>
        <w:t>d’accès</w:t>
      </w:r>
      <w:proofErr w:type="spellEnd"/>
      <w:r w:rsidRPr="00D13465">
        <w:rPr>
          <w:color w:val="002060"/>
        </w:rPr>
        <w:t xml:space="preserve"> auteurs</w:t>
      </w:r>
    </w:p>
    <w:p w14:paraId="60760C61" w14:textId="77777777" w:rsidR="00D13465" w:rsidRPr="00D13465" w:rsidRDefault="00D13465" w:rsidP="00D13465"/>
    <w:p w14:paraId="6BC4AFE2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t>Objectif : Distinguer les responsabilités de collectivités et de personnes physiques.</w:t>
      </w:r>
    </w:p>
    <w:p w14:paraId="739C628A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t>Zone 600 – Collectivité auteur : utiliser lorsque la responsabilité est institutionnelle (rapports officiels, actes administratifs, plans, etc.).</w:t>
      </w:r>
      <w:r w:rsidRPr="00D13465">
        <w:rPr>
          <w:color w:val="002060"/>
        </w:rPr>
        <w:br/>
        <w:t>Exemple : 600 #0$aFrance.$bMinistère de la Culture.$tRapport d’activité</w:t>
      </w:r>
    </w:p>
    <w:p w14:paraId="517D48A2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t>Zone 700 – Auteur physique : utiliser pour toute personne individuelle responsable intellectuellement du contenu.</w:t>
      </w:r>
      <w:r w:rsidRPr="00D13465">
        <w:rPr>
          <w:color w:val="002060"/>
        </w:rPr>
        <w:br/>
        <w:t>Exemple : 700 #1$aDuby,$bGeorges,$f1919-1996$4070</w:t>
      </w:r>
    </w:p>
    <w:p w14:paraId="4E585C79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t xml:space="preserve">Différence : 600 = collectivité (institution, organisme, congrès) ; 700 = auteur physique (personne réelle). Pensez aux codes de fonction $4 (ex. 070 = auteur, 072 = éditeur </w:t>
      </w:r>
      <w:r w:rsidRPr="00D13465">
        <w:rPr>
          <w:color w:val="002060"/>
        </w:rPr>
        <w:t>scientifique, 050 = illustrateur).</w:t>
      </w:r>
    </w:p>
    <w:p w14:paraId="2EE05DD5" w14:textId="77777777" w:rsidR="008516D8" w:rsidRDefault="00D13465">
      <w:pPr>
        <w:pStyle w:val="Titre2"/>
        <w:rPr>
          <w:color w:val="002060"/>
        </w:rPr>
      </w:pPr>
      <w:r w:rsidRPr="00D13465">
        <w:rPr>
          <w:color w:val="002060"/>
        </w:rPr>
        <w:t>5. Combien d’auteurs en 200$</w:t>
      </w:r>
      <w:proofErr w:type="gramStart"/>
      <w:r w:rsidRPr="00D13465">
        <w:rPr>
          <w:color w:val="002060"/>
        </w:rPr>
        <w:t>f ?</w:t>
      </w:r>
      <w:proofErr w:type="gramEnd"/>
    </w:p>
    <w:p w14:paraId="5E1A7E99" w14:textId="77777777" w:rsidR="00D13465" w:rsidRPr="00D13465" w:rsidRDefault="00D13465" w:rsidP="00D13465"/>
    <w:p w14:paraId="707C7FFB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t>- 1 à 3 auteurs : tous nommés, séparés par « ; ».</w:t>
      </w:r>
      <w:r w:rsidRPr="00D13465">
        <w:rPr>
          <w:color w:val="002060"/>
        </w:rPr>
        <w:br/>
        <w:t>- Plus de 3 auteurs : premier auteur + [et al.].</w:t>
      </w:r>
      <w:r w:rsidRPr="00D13465">
        <w:rPr>
          <w:color w:val="002060"/>
        </w:rPr>
        <w:br/>
        <w:t>- Œuvre collective : collectivité seule en $f.</w:t>
      </w:r>
      <w:r w:rsidRPr="00D13465">
        <w:rPr>
          <w:color w:val="002060"/>
        </w:rPr>
        <w:br/>
        <w:t>- Direction/coordination : mention explicite (« sous la direction de… »).</w:t>
      </w:r>
    </w:p>
    <w:p w14:paraId="7346A496" w14:textId="77777777" w:rsidR="008516D8" w:rsidRDefault="00D13465">
      <w:pPr>
        <w:pStyle w:val="Titre2"/>
        <w:rPr>
          <w:color w:val="002060"/>
        </w:rPr>
      </w:pPr>
      <w:r w:rsidRPr="00D13465">
        <w:rPr>
          <w:color w:val="002060"/>
        </w:rPr>
        <w:t>6. Comment indiquer le nombre de pages (215$a</w:t>
      </w:r>
      <w:proofErr w:type="gramStart"/>
      <w:r w:rsidRPr="00D13465">
        <w:rPr>
          <w:color w:val="002060"/>
        </w:rPr>
        <w:t>) ?</w:t>
      </w:r>
      <w:proofErr w:type="gramEnd"/>
    </w:p>
    <w:p w14:paraId="3BFD4873" w14:textId="77777777" w:rsidR="00D13465" w:rsidRPr="00D13465" w:rsidRDefault="00D13465" w:rsidP="00D13465"/>
    <w:p w14:paraId="7824F79D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t>Rappels pratiques : relever la dernière page numérotée ; ne pas compter les pages de garde ; utiliser les crochets pour les informations déduites ; distinguer p. (pages) et f. (feuillets).</w:t>
      </w:r>
    </w:p>
    <w:p w14:paraId="3D3C3C3E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lastRenderedPageBreak/>
        <w:t>Modèles types :</w:t>
      </w:r>
    </w:p>
    <w:p w14:paraId="4ADFFA41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t>Monographie : 215 ##$a245 p. ;$c24 cm</w:t>
      </w:r>
    </w:p>
    <w:p w14:paraId="0D906064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t>Thèse : 215 ##$aXIV-312 p. :$bill. ;$c30 cm</w:t>
      </w:r>
    </w:p>
    <w:p w14:paraId="76CE8875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t>Catalogue d’exposition : 215 ##$a[200] p. :$bill. en coul. ;$c28 cm</w:t>
      </w:r>
    </w:p>
    <w:p w14:paraId="6C55F02E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t>Revue (un fascicule) : 215 ##$a1 vol. (96 p.) ;$c30 cm</w:t>
      </w:r>
    </w:p>
    <w:p w14:paraId="37EC0255" w14:textId="77777777" w:rsidR="008516D8" w:rsidRPr="00D13465" w:rsidRDefault="00D13465">
      <w:pPr>
        <w:rPr>
          <w:color w:val="002060"/>
        </w:rPr>
      </w:pPr>
      <w:r w:rsidRPr="00D13465">
        <w:rPr>
          <w:color w:val="002060"/>
        </w:rPr>
        <w:t>Ressource numérique : 215 ##$a1 ressource en ligne (PDF)</w:t>
      </w:r>
    </w:p>
    <w:sectPr w:rsidR="008516D8" w:rsidRPr="00D134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FF6778"/>
    <w:multiLevelType w:val="hybridMultilevel"/>
    <w:tmpl w:val="A0F08D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461457">
    <w:abstractNumId w:val="8"/>
  </w:num>
  <w:num w:numId="2" w16cid:durableId="1550262453">
    <w:abstractNumId w:val="6"/>
  </w:num>
  <w:num w:numId="3" w16cid:durableId="1153446547">
    <w:abstractNumId w:val="5"/>
  </w:num>
  <w:num w:numId="4" w16cid:durableId="1156457684">
    <w:abstractNumId w:val="4"/>
  </w:num>
  <w:num w:numId="5" w16cid:durableId="1686516447">
    <w:abstractNumId w:val="7"/>
  </w:num>
  <w:num w:numId="6" w16cid:durableId="1773550555">
    <w:abstractNumId w:val="3"/>
  </w:num>
  <w:num w:numId="7" w16cid:durableId="2111701801">
    <w:abstractNumId w:val="2"/>
  </w:num>
  <w:num w:numId="8" w16cid:durableId="1779372234">
    <w:abstractNumId w:val="1"/>
  </w:num>
  <w:num w:numId="9" w16cid:durableId="1935240950">
    <w:abstractNumId w:val="0"/>
  </w:num>
  <w:num w:numId="10" w16cid:durableId="15946313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516D8"/>
    <w:rsid w:val="00AA1D8D"/>
    <w:rsid w:val="00B47730"/>
    <w:rsid w:val="00BB4B95"/>
    <w:rsid w:val="00BD1867"/>
    <w:rsid w:val="00CB0664"/>
    <w:rsid w:val="00D134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572BED"/>
  <w14:defaultImageDpi w14:val="300"/>
  <w15:docId w15:val="{DBC648AB-BFCE-4730-8DED-5607AB1DA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622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THEBAULT Didier</cp:lastModifiedBy>
  <cp:revision>3</cp:revision>
  <dcterms:created xsi:type="dcterms:W3CDTF">2025-10-13T09:50:00Z</dcterms:created>
  <dcterms:modified xsi:type="dcterms:W3CDTF">2025-10-13T09:52:00Z</dcterms:modified>
  <cp:category/>
</cp:coreProperties>
</file>