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720" w:line="276" w:lineRule="auto"/>
        <w:contextualSpacing w:val="0"/>
        <w:jc w:val="center"/>
        <w:rPr/>
      </w:pPr>
      <w:bookmarkStart w:colFirst="0" w:colLast="0" w:name="_t407xxhvh3jg" w:id="0"/>
      <w:bookmarkEnd w:id="0"/>
      <w:r w:rsidDel="00000000" w:rsidR="00000000" w:rsidRPr="00000000">
        <w:rPr/>
        <w:drawing>
          <wp:inline distB="114300" distT="114300" distL="114300" distR="114300">
            <wp:extent cx="2562225" cy="1636604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36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720" w:line="276" w:lineRule="auto"/>
        <w:contextualSpacing w:val="0"/>
        <w:jc w:val="center"/>
        <w:rPr>
          <w:rFonts w:ascii="Roboto Slab" w:cs="Roboto Slab" w:eastAsia="Roboto Slab" w:hAnsi="Roboto Slab"/>
          <w:b w:val="1"/>
          <w:color w:val="ff5722"/>
          <w:sz w:val="72"/>
          <w:szCs w:val="72"/>
        </w:rPr>
      </w:pPr>
      <w:bookmarkStart w:colFirst="0" w:colLast="0" w:name="_dhclbu7g7k9b" w:id="1"/>
      <w:bookmarkEnd w:id="1"/>
      <w:r w:rsidDel="00000000" w:rsidR="00000000" w:rsidRPr="00000000">
        <w:rPr>
          <w:rtl w:val="0"/>
        </w:rPr>
        <w:t xml:space="preserve">Documentation technique utilisateur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Roboto Slab" w:cs="Roboto Slab" w:eastAsia="Roboto Slab" w:hAnsi="Roboto Slab"/>
          <w:color w:val="999999"/>
          <w:sz w:val="24"/>
          <w:szCs w:val="24"/>
        </w:rPr>
      </w:pPr>
      <w:bookmarkStart w:colFirst="0" w:colLast="0" w:name="_i5w5ymi3yyf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contextualSpacing w:val="0"/>
        <w:rPr>
          <w:rFonts w:ascii="Roboto Slab" w:cs="Roboto Slab" w:eastAsia="Roboto Slab" w:hAnsi="Roboto Slab"/>
          <w:color w:val="0099e8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color w:val="0099e8"/>
          <w:sz w:val="36"/>
          <w:szCs w:val="36"/>
          <w:rtl w:val="0"/>
        </w:rPr>
        <w:t xml:space="preserve">Théo-Adrien </w:t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contextualSpacing w:val="0"/>
        <w:rPr>
          <w:rFonts w:ascii="Roboto Slab" w:cs="Roboto Slab" w:eastAsia="Roboto Slab" w:hAnsi="Roboto Slab"/>
          <w:color w:val="0099e8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color w:val="0099e8"/>
          <w:sz w:val="36"/>
          <w:szCs w:val="36"/>
          <w:rtl w:val="0"/>
        </w:rPr>
        <w:t xml:space="preserve">07/11/2018</w:t>
      </w:r>
    </w:p>
    <w:p w:rsidR="00000000" w:rsidDel="00000000" w:rsidP="00000000" w:rsidRDefault="00000000" w:rsidRPr="00000000" w14:paraId="0000000E">
      <w:pPr>
        <w:widowControl w:val="0"/>
        <w:spacing w:before="0" w:line="240" w:lineRule="auto"/>
        <w:contextualSpacing w:val="0"/>
        <w:rPr>
          <w:rFonts w:ascii="Roboto Slab" w:cs="Roboto Slab" w:eastAsia="Roboto Slab" w:hAnsi="Roboto Slab"/>
          <w:color w:val="0099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left"/>
        <w:rPr>
          <w:rFonts w:ascii="Roboto Slab" w:cs="Roboto Slab" w:eastAsia="Roboto Slab" w:hAnsi="Roboto Slab"/>
          <w:color w:val="0099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contextualSpacing w:val="0"/>
        <w:jc w:val="left"/>
        <w:rPr>
          <w:rFonts w:ascii="Roboto Slab" w:cs="Roboto Slab" w:eastAsia="Roboto Slab" w:hAnsi="Roboto Slab"/>
          <w:b w:val="1"/>
          <w:i w:val="1"/>
          <w:color w:val="b7b7b7"/>
          <w:sz w:val="36"/>
          <w:szCs w:val="36"/>
        </w:rPr>
      </w:pPr>
      <w:bookmarkStart w:colFirst="0" w:colLast="0" w:name="_c3yklfr3tmfs" w:id="3"/>
      <w:bookmarkEnd w:id="3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  <w:t xml:space="preserve">Ce document a pour but de vous expliquer le principe de fonctionnement de l’application de gestion de frais GSB afin de vous familiariser avec l'environnement ainsi que de vous expliquer l’installation de GSB.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312" w:lineRule="auto"/>
        <w:contextualSpacing w:val="0"/>
        <w:jc w:val="left"/>
        <w:rPr/>
      </w:pPr>
      <w:bookmarkStart w:colFirst="0" w:colLast="0" w:name="_5hceptqr3pxa" w:id="4"/>
      <w:bookmarkEnd w:id="4"/>
      <w:r w:rsidDel="00000000" w:rsidR="00000000" w:rsidRPr="00000000">
        <w:rPr>
          <w:rtl w:val="0"/>
        </w:rPr>
        <w:t xml:space="preserve">Installation de l’application:</w:t>
      </w:r>
    </w:p>
    <w:p w:rsidR="00000000" w:rsidDel="00000000" w:rsidP="00000000" w:rsidRDefault="00000000" w:rsidRPr="00000000" w14:paraId="00000013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L’installation est très simple il vous faut tout d’abords importer la base de données qui se trouve dans le dossier fourni, pour cela importer tout d’abords le fichier gsb_frais_structure.sql, une fois cette étape effectuée  faites de même avec le fichier gsb_frais_insert_tables_statiques.sql pour ajouter le contenu de votre base de données.Une fois ces deux étapes effectuées il vous suffit de lancer l’application et de suivre les indications suivantes.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widowControl w:val="0"/>
        <w:contextualSpacing w:val="0"/>
        <w:rPr/>
      </w:pPr>
      <w:bookmarkStart w:colFirst="0" w:colLast="0" w:name="_zgo26kcf7epc" w:id="5"/>
      <w:bookmarkEnd w:id="5"/>
      <w:r w:rsidDel="00000000" w:rsidR="00000000" w:rsidRPr="00000000">
        <w:rPr>
          <w:rtl w:val="0"/>
        </w:rPr>
        <w:t xml:space="preserve">Utilisation de l’application pour un visiteur:</w:t>
      </w:r>
    </w:p>
    <w:p w:rsidR="00000000" w:rsidDel="00000000" w:rsidP="00000000" w:rsidRDefault="00000000" w:rsidRPr="00000000" w14:paraId="00000015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Une fois l’application lancé vous allez vous retrouver face à cette page de connexion: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rPr>
          <w:rFonts w:ascii="Roboto" w:cs="Roboto" w:eastAsia="Roboto" w:hAnsi="Roboto"/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6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contextualSpacing w:val="0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Une fois la connexion réussit vous vous retrouvez sur la page d’accueil de GSB:</w:t>
      </w:r>
    </w:p>
    <w:p w:rsidR="00000000" w:rsidDel="00000000" w:rsidP="00000000" w:rsidRDefault="00000000" w:rsidRPr="00000000" w14:paraId="0000001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-471487</wp:posOffset>
            </wp:positionH>
            <wp:positionV relativeFrom="paragraph">
              <wp:posOffset>161925</wp:posOffset>
            </wp:positionV>
            <wp:extent cx="6881813" cy="3220848"/>
            <wp:effectExtent b="0" l="0" r="0" t="0"/>
            <wp:wrapTopAndBottom distB="0" dist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3220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Vous décidez ensuite de cliquer sur le lien pour saisir une fiche de frais, vous vous retrouvez alors sur la page suivante: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-409574</wp:posOffset>
            </wp:positionH>
            <wp:positionV relativeFrom="paragraph">
              <wp:posOffset>462916</wp:posOffset>
            </wp:positionV>
            <wp:extent cx="6677025" cy="3151187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1511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Après avoir saisie votre fiche de frais vous pouvez ensuite aller la consulter en cliquant sur Mes fiches de frais: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-552449</wp:posOffset>
            </wp:positionH>
            <wp:positionV relativeFrom="paragraph">
              <wp:posOffset>266700</wp:posOffset>
            </wp:positionV>
            <wp:extent cx="7148513" cy="3241645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3241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En cliquant sur le lien pour télécharger le PDF vous aurez alors un PDF de ce type: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-547687</wp:posOffset>
            </wp:positionH>
            <wp:positionV relativeFrom="paragraph">
              <wp:posOffset>514350</wp:posOffset>
            </wp:positionV>
            <wp:extent cx="7039535" cy="3324225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9535" cy="332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Voilà maintenant vous savez utiliser l’application GSB en tant que comptable.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widowControl w:val="0"/>
        <w:contextualSpacing w:val="0"/>
        <w:rPr/>
      </w:pPr>
      <w:bookmarkStart w:colFirst="0" w:colLast="0" w:name="_fdhvuhe04jdd" w:id="6"/>
      <w:bookmarkEnd w:id="6"/>
      <w:r w:rsidDel="00000000" w:rsidR="00000000" w:rsidRPr="00000000">
        <w:rPr>
          <w:rtl w:val="0"/>
        </w:rPr>
        <w:t xml:space="preserve">Utilisation de l’application pour un comptable:</w:t>
      </w:r>
    </w:p>
    <w:p w:rsidR="00000000" w:rsidDel="00000000" w:rsidP="00000000" w:rsidRDefault="00000000" w:rsidRPr="00000000" w14:paraId="00000021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Pour la connexion c’est le même principe que pour les visiteurs sauf qu’il faut posséder un compte comptable.</w:t>
      </w:r>
    </w:p>
    <w:p w:rsidR="00000000" w:rsidDel="00000000" w:rsidP="00000000" w:rsidRDefault="00000000" w:rsidRPr="00000000" w14:paraId="00000022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Le comptable a accès à un tableau récapitulant l’ensemble des fiches de frais à valider:</w:t>
      </w:r>
    </w:p>
    <w:p w:rsidR="00000000" w:rsidDel="00000000" w:rsidP="00000000" w:rsidRDefault="00000000" w:rsidRPr="00000000" w14:paraId="00000023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Le comptable a aussi accès à un tableau récapitulant l’ensemble des fiches de frais à valider.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180"/>
      <w:contextualSpacing w:val="0"/>
      <w:jc w:val="right"/>
      <w:rPr>
        <w:rFonts w:ascii="Roboto Slab" w:cs="Roboto Slab" w:eastAsia="Roboto Slab" w:hAnsi="Roboto Slab"/>
        <w:color w:val="ff5722"/>
      </w:rPr>
    </w:pPr>
    <w:r w:rsidDel="00000000" w:rsidR="00000000" w:rsidRPr="00000000">
      <w:rPr>
        <w:rFonts w:ascii="Roboto Slab" w:cs="Roboto Slab" w:eastAsia="Roboto Slab" w:hAnsi="Roboto Slab"/>
        <w:color w:val="ff57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90" w:right="-90" w:firstLine="0"/>
      <w:contextualSpacing w:val="0"/>
      <w:jc w:val="left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Une longue ligne fine pour séparer les sections du document" id="3" name="image1.png"/>
          <a:graphic>
            <a:graphicData uri="http://schemas.openxmlformats.org/drawingml/2006/picture">
              <pic:pic>
                <pic:nvPicPr>
                  <pic:cNvPr descr="Une longue ligne fine pour séparer les sections du document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4"/>
        <w:szCs w:val="24"/>
        <w:lang w:val="fr"/>
      </w:rPr>
    </w:rPrDefault>
    <w:pPrDefault>
      <w:pPr>
        <w:spacing w:before="200" w:line="312" w:lineRule="auto"/>
        <w:contextualSpacing w:val="1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Roboto Slab" w:cs="Roboto Slab" w:eastAsia="Roboto Slab" w:hAnsi="Roboto Slab"/>
      <w:b w:val="1"/>
      <w:color w:val="8bc34a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Rule="auto"/>
      <w:jc w:val="left"/>
    </w:pPr>
    <w:rPr>
      <w:rFonts w:ascii="Roboto Slab" w:cs="Roboto Slab" w:eastAsia="Roboto Slab" w:hAnsi="Roboto Slab"/>
      <w:color w:val="ff5722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jc w:val="left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jc w:val="left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jc w:val="left"/>
    </w:pPr>
    <w:rPr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720" w:lineRule="auto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  <w:jc w:val="center"/>
    </w:pPr>
    <w:rPr>
      <w:rFonts w:ascii="Roboto Slab" w:cs="Roboto Slab" w:eastAsia="Roboto Slab" w:hAnsi="Roboto Slab"/>
      <w:i w:val="1"/>
      <w:color w:val="999999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