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3E4C8" w14:textId="77777777" w:rsidR="0005608F" w:rsidRPr="0005608F" w:rsidRDefault="0005608F" w:rsidP="0005608F">
      <w:pPr>
        <w:spacing w:line="480" w:lineRule="auto"/>
        <w:jc w:val="both"/>
        <w:rPr>
          <w:rFonts w:ascii="Arial" w:hAnsi="Arial" w:cs="Arial"/>
          <w:sz w:val="24"/>
          <w:szCs w:val="24"/>
        </w:rPr>
      </w:pPr>
      <w:r w:rsidRPr="0005608F">
        <w:rPr>
          <w:rFonts w:ascii="Arial" w:hAnsi="Arial" w:cs="Arial"/>
          <w:sz w:val="24"/>
          <w:szCs w:val="24"/>
        </w:rPr>
        <w:t>dengan lingkungan taman tropis yang rimbun, dan dilengkapi dengan berbagai ruang serbaguna, tersedia dalam berbagai konfigurasi. Karena personalisasi, kemewahan, dan keintiman adalah esensi sejati dari Plataran Kinandari, tempat resor ini sangat cocok untuk segala jenis acara pribadi - baik itu pernikahan, acara perusahaan, atau pertemuan sosial.</w:t>
      </w:r>
    </w:p>
    <w:p w14:paraId="66268306" w14:textId="0AC49A8C" w:rsidR="0005608F" w:rsidRPr="0005608F" w:rsidRDefault="0005608F" w:rsidP="0005608F">
      <w:pPr>
        <w:spacing w:line="480" w:lineRule="auto"/>
        <w:ind w:firstLine="851"/>
        <w:jc w:val="both"/>
        <w:rPr>
          <w:rFonts w:ascii="Arial" w:hAnsi="Arial" w:cs="Arial"/>
          <w:sz w:val="24"/>
          <w:szCs w:val="24"/>
        </w:rPr>
      </w:pPr>
      <w:r w:rsidRPr="0005608F">
        <w:rPr>
          <w:rFonts w:ascii="Arial" w:hAnsi="Arial" w:cs="Arial"/>
          <w:sz w:val="24"/>
          <w:szCs w:val="24"/>
        </w:rPr>
        <w:t>Untuk memudahkan perjalanan</w:t>
      </w:r>
      <w:r>
        <w:rPr>
          <w:rFonts w:ascii="Arial" w:hAnsi="Arial" w:cs="Arial"/>
          <w:sz w:val="24"/>
          <w:szCs w:val="24"/>
        </w:rPr>
        <w:t xml:space="preserve"> </w:t>
      </w:r>
      <w:r w:rsidRPr="0005608F">
        <w:rPr>
          <w:rFonts w:ascii="Arial" w:hAnsi="Arial" w:cs="Arial"/>
          <w:sz w:val="24"/>
          <w:szCs w:val="24"/>
        </w:rPr>
        <w:t>menuju</w:t>
      </w:r>
      <w:r>
        <w:rPr>
          <w:rFonts w:ascii="Arial" w:hAnsi="Arial" w:cs="Arial"/>
          <w:sz w:val="24"/>
          <w:szCs w:val="24"/>
        </w:rPr>
        <w:t xml:space="preserve"> </w:t>
      </w:r>
      <w:r w:rsidRPr="0005608F">
        <w:rPr>
          <w:rFonts w:ascii="Arial" w:hAnsi="Arial" w:cs="Arial"/>
          <w:sz w:val="24"/>
          <w:szCs w:val="24"/>
        </w:rPr>
        <w:t>Plataran Kinandari, dapat diakses dengan mudah, melalui petunjuk peta digital khusus kami di map.plataran.com.</w:t>
      </w:r>
      <w:r>
        <w:rPr>
          <w:rFonts w:ascii="Arial" w:hAnsi="Arial" w:cs="Arial"/>
          <w:sz w:val="24"/>
          <w:szCs w:val="24"/>
        </w:rPr>
        <w:t xml:space="preserve"> </w:t>
      </w:r>
      <w:r w:rsidRPr="0005608F">
        <w:rPr>
          <w:rFonts w:ascii="Arial" w:hAnsi="Arial" w:cs="Arial"/>
          <w:sz w:val="24"/>
          <w:szCs w:val="24"/>
        </w:rPr>
        <w:t>Plataran Kinandari hanya berjarak sekitar 15km dari Terminal Blok M dan 19km dari Semanggi.</w:t>
      </w:r>
    </w:p>
    <w:p w14:paraId="6E7D578A" w14:textId="77777777" w:rsidR="0005608F" w:rsidRPr="0005608F" w:rsidRDefault="0005608F" w:rsidP="0005608F">
      <w:pPr>
        <w:spacing w:line="480" w:lineRule="auto"/>
        <w:jc w:val="both"/>
        <w:rPr>
          <w:rFonts w:ascii="Arial" w:hAnsi="Arial" w:cs="Arial"/>
          <w:sz w:val="24"/>
          <w:szCs w:val="24"/>
        </w:rPr>
      </w:pPr>
    </w:p>
    <w:p w14:paraId="6F86737A" w14:textId="1408F261" w:rsidR="0005608F" w:rsidRPr="0005608F" w:rsidRDefault="0005608F" w:rsidP="0005608F">
      <w:pPr>
        <w:tabs>
          <w:tab w:val="left" w:pos="720"/>
        </w:tabs>
        <w:spacing w:before="360" w:after="0" w:line="480" w:lineRule="auto"/>
        <w:ind w:left="720" w:hanging="720"/>
        <w:contextualSpacing/>
        <w:jc w:val="both"/>
        <w:outlineLvl w:val="2"/>
        <w:rPr>
          <w:rFonts w:ascii="Arial" w:hAnsi="Arial" w:cs="Arial"/>
          <w:b/>
          <w:bCs/>
          <w:kern w:val="0"/>
          <w:sz w:val="24"/>
          <w:szCs w:val="24"/>
          <w:lang w:val="en-ID"/>
          <w14:ligatures w14:val="none"/>
        </w:rPr>
      </w:pPr>
      <w:bookmarkStart w:id="0" w:name="_Toc167947197"/>
      <w:r w:rsidRPr="0005608F">
        <w:rPr>
          <w:rFonts w:ascii="Arial" w:hAnsi="Arial" w:cs="Arial"/>
          <w:b/>
          <w:bCs/>
          <w:kern w:val="0"/>
          <w:sz w:val="24"/>
          <w:szCs w:val="24"/>
          <w:lang w:val="en-ID"/>
          <w14:ligatures w14:val="none"/>
        </w:rPr>
        <w:t>2.3.1. Wedding Organizer</w:t>
      </w:r>
      <w:bookmarkEnd w:id="0"/>
    </w:p>
    <w:p w14:paraId="24DCBAA8" w14:textId="2924761C" w:rsidR="003F3842" w:rsidRDefault="0005608F" w:rsidP="0005608F">
      <w:pPr>
        <w:spacing w:line="480" w:lineRule="auto"/>
        <w:ind w:firstLine="851"/>
        <w:jc w:val="both"/>
      </w:pPr>
      <w:r w:rsidRPr="0005608F">
        <w:rPr>
          <w:rFonts w:ascii="Arial" w:hAnsi="Arial" w:cs="Arial"/>
          <w:sz w:val="24"/>
          <w:szCs w:val="24"/>
        </w:rPr>
        <w:t xml:space="preserve">Menurut Wildatul Awwaliah </w:t>
      </w:r>
      <w:r w:rsidRPr="0005608F">
        <w:rPr>
          <w:rFonts w:ascii="Arial" w:hAnsi="Arial" w:cs="Arial"/>
          <w:sz w:val="24"/>
          <w:szCs w:val="24"/>
        </w:rPr>
        <w:fldChar w:fldCharType="begin" w:fldLock="1"/>
      </w:r>
      <w:r w:rsidRPr="0005608F">
        <w:rPr>
          <w:rFonts w:ascii="Arial" w:hAnsi="Arial" w:cs="Arial"/>
          <w:sz w:val="24"/>
          <w:szCs w:val="24"/>
        </w:rPr>
        <w:instrText>ADDIN CSL_CITATION {"citationItems":[{"id":"ITEM-1","itemData":{"abstract":"… Metode analisis kuantitatif ini menggunakan data statistik dan angka yang sangat cepat dalam memperoleh data penelitian dan adapun metode analisis kualitatif yaitu dengan berupa …","author":[{"dropping-particle":"","family":"Awwaliah","given":"Wildatul","non-dropping-particle":"","parse-names":false,"suffix":""}],"id":"ITEM-1","issued":{"date-parts":[["2021"]]},"note":"MENURUT WILDATUL AWALIAH","title":"Aplikasi Pemilihan Paket Pernikahan Berbasis Web","type":"article-journal"},"uris":["http://www.mendeley.com/documents/?uuid=d8c3ff89-e331-4d4e-9ded-50e9f3eac398"]}],"mendeley":{"formattedCitation":"(Awwaliah, 2021)","plainTextFormattedCitation":"(Awwaliah, 2021)","previouslyFormattedCitation":"(Awwaliah, 2021)"},"properties":{"noteIndex":0},"schema":"https://github.com/citation-style-language/schema/raw/master/csl-citation.json"}</w:instrText>
      </w:r>
      <w:r w:rsidRPr="0005608F">
        <w:rPr>
          <w:rFonts w:ascii="Arial" w:hAnsi="Arial" w:cs="Arial"/>
          <w:sz w:val="24"/>
          <w:szCs w:val="24"/>
        </w:rPr>
        <w:fldChar w:fldCharType="separate"/>
      </w:r>
      <w:r w:rsidRPr="0005608F">
        <w:rPr>
          <w:rFonts w:ascii="Arial" w:hAnsi="Arial" w:cs="Arial"/>
          <w:noProof/>
          <w:sz w:val="24"/>
          <w:szCs w:val="24"/>
        </w:rPr>
        <w:t>(Awwaliah, 2021)</w:t>
      </w:r>
      <w:r w:rsidRPr="0005608F">
        <w:rPr>
          <w:rFonts w:ascii="Arial" w:hAnsi="Arial" w:cs="Arial"/>
          <w:sz w:val="24"/>
          <w:szCs w:val="24"/>
        </w:rPr>
        <w:fldChar w:fldCharType="end"/>
      </w:r>
      <w:r w:rsidRPr="0005608F">
        <w:rPr>
          <w:rFonts w:ascii="Arial" w:hAnsi="Arial" w:cs="Arial"/>
          <w:sz w:val="24"/>
          <w:szCs w:val="24"/>
        </w:rPr>
        <w:t xml:space="preserve"> dalam penelitiannya tentang kasus pemilihan paket pernikahan Wedding Organizer adalah suatu jasa khusus yang membantu calon pengantin dan keluarga dalam perencanaan dan supervisi pelaksanaan rangkaian acara pesta pernikahan sesuai dengan jadwal yang telah ditetapkan.</w:t>
      </w:r>
    </w:p>
    <w:sectPr w:rsidR="003F3842" w:rsidSect="0005608F">
      <w:pgSz w:w="12240" w:h="15840"/>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08F"/>
    <w:rsid w:val="0005608F"/>
    <w:rsid w:val="00155B02"/>
    <w:rsid w:val="003F3842"/>
    <w:rsid w:val="00472B0A"/>
    <w:rsid w:val="00656F5F"/>
    <w:rsid w:val="00F14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42C97"/>
  <w15:chartTrackingRefBased/>
  <w15:docId w15:val="{19F88728-4F1F-44F6-AF93-55980A777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 setio lasmono</dc:creator>
  <cp:keywords/>
  <dc:description/>
  <cp:lastModifiedBy>Didi setio lasmono</cp:lastModifiedBy>
  <cp:revision>1</cp:revision>
  <dcterms:created xsi:type="dcterms:W3CDTF">2024-06-09T12:35:00Z</dcterms:created>
  <dcterms:modified xsi:type="dcterms:W3CDTF">2024-06-09T12:42:00Z</dcterms:modified>
</cp:coreProperties>
</file>