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Landing Page Optimization Best Practices 2026</w:t>
      </w:r>
    </w:p>
    <w:p>
      <w:pPr>
        <w:pStyle w:val="Subtitle"/>
        <w:jc w:val="center"/>
      </w:pPr>
      <w:r>
        <w:t>A SaaS-first guide to improving conversion rates through clearer messaging, stronger proof, lower-friction forms, mobile UX, and better measurement.</w:t>
      </w:r>
    </w:p>
    <w:tbl>
      <w:tblPr>
        <w:tblW w:type="auto" w:w="0"/>
        <w:jc w:val="center"/>
        <w:tblLayout w:type="fixed"/>
        <w:tblLook w:firstColumn="1" w:firstRow="1" w:lastColumn="0" w:lastRow="0" w:noHBand="0" w:noVBand="1" w:val="04A0"/>
      </w:tblPr>
      <w:tblGrid>
        <w:gridCol w:w="4680"/>
        <w:gridCol w:w="4680"/>
      </w:tblGrid>
      <w:tr>
        <w:tc>
          <w:tcPr>
            <w:tcW w:type="dxa" w:w="2448"/>
            <w:vAlign w:val="center"/>
            <w:tcMar>
              <w:top w:w="120" w:type="dxa"/>
              <w:start w:w="140" w:type="dxa"/>
              <w:bottom w:w="120" w:type="dxa"/>
              <w:end w:w="140" w:type="dxa"/>
            </w:tcMar>
            <w:shd w:fill="F7F9FB"/>
          </w:tcPr>
          <w:p>
            <w:r>
              <w:rPr>
                <w:b/>
              </w:rPr>
              <w:t>Meta title</w:t>
            </w:r>
          </w:p>
        </w:tc>
        <w:tc>
          <w:tcPr>
            <w:tcW w:type="dxa" w:w="6624"/>
            <w:vAlign w:val="center"/>
            <w:tcMar>
              <w:top w:w="120" w:type="dxa"/>
              <w:start w:w="140" w:type="dxa"/>
              <w:bottom w:w="120" w:type="dxa"/>
              <w:end w:w="140" w:type="dxa"/>
            </w:tcMar>
            <w:shd w:fill="F7F9FB"/>
          </w:tcPr>
          <w:p>
            <w:r>
              <w:t>Landing Page Optimization Best Practices 2026</w:t>
            </w:r>
          </w:p>
        </w:tc>
      </w:tr>
      <w:tr>
        <w:tc>
          <w:tcPr>
            <w:tcW w:type="dxa" w:w="2448"/>
            <w:vAlign w:val="center"/>
            <w:tcMar>
              <w:top w:w="120" w:type="dxa"/>
              <w:start w:w="140" w:type="dxa"/>
              <w:bottom w:w="120" w:type="dxa"/>
              <w:end w:w="140" w:type="dxa"/>
            </w:tcMar>
            <w:shd w:fill="F7F9FB"/>
          </w:tcPr>
          <w:p>
            <w:r>
              <w:rPr>
                <w:b/>
              </w:rPr>
              <w:t>Meta description</w:t>
            </w:r>
          </w:p>
        </w:tc>
        <w:tc>
          <w:tcPr>
            <w:tcW w:type="dxa" w:w="6624"/>
            <w:vAlign w:val="center"/>
            <w:tcMar>
              <w:top w:w="120" w:type="dxa"/>
              <w:start w:w="140" w:type="dxa"/>
              <w:bottom w:w="120" w:type="dxa"/>
              <w:end w:w="140" w:type="dxa"/>
            </w:tcMar>
            <w:shd w:fill="F7F9FB"/>
          </w:tcPr>
          <w:p>
            <w:r>
              <w:t>Learn landing page optimization best practices for 2026. Improve conversion rates with better messaging, CTAs, forms, trust signals, mobile UX, and testing.</w:t>
            </w:r>
          </w:p>
        </w:tc>
      </w:tr>
      <w:tr>
        <w:tc>
          <w:tcPr>
            <w:tcW w:type="dxa" w:w="2448"/>
            <w:vAlign w:val="center"/>
            <w:tcMar>
              <w:top w:w="120" w:type="dxa"/>
              <w:start w:w="140" w:type="dxa"/>
              <w:bottom w:w="120" w:type="dxa"/>
              <w:end w:w="140" w:type="dxa"/>
            </w:tcMar>
            <w:shd w:fill="F7F9FB"/>
          </w:tcPr>
          <w:p>
            <w:r>
              <w:rPr>
                <w:b/>
              </w:rPr>
              <w:t>Primary keyword</w:t>
            </w:r>
          </w:p>
        </w:tc>
        <w:tc>
          <w:tcPr>
            <w:tcW w:type="dxa" w:w="6624"/>
            <w:vAlign w:val="center"/>
            <w:tcMar>
              <w:top w:w="120" w:type="dxa"/>
              <w:start w:w="140" w:type="dxa"/>
              <w:bottom w:w="120" w:type="dxa"/>
              <w:end w:w="140" w:type="dxa"/>
            </w:tcMar>
            <w:shd w:fill="F7F9FB"/>
          </w:tcPr>
          <w:p>
            <w:r>
              <w:t>landing page optimization best practices 2026</w:t>
            </w:r>
          </w:p>
        </w:tc>
      </w:tr>
      <w:tr>
        <w:tc>
          <w:tcPr>
            <w:tcW w:type="dxa" w:w="2448"/>
            <w:vAlign w:val="center"/>
            <w:tcMar>
              <w:top w:w="120" w:type="dxa"/>
              <w:start w:w="140" w:type="dxa"/>
              <w:bottom w:w="120" w:type="dxa"/>
              <w:end w:w="140" w:type="dxa"/>
            </w:tcMar>
            <w:shd w:fill="F7F9FB"/>
          </w:tcPr>
          <w:p>
            <w:r>
              <w:rPr>
                <w:b/>
              </w:rPr>
              <w:t>Secondary keywords</w:t>
            </w:r>
          </w:p>
        </w:tc>
        <w:tc>
          <w:tcPr>
            <w:tcW w:type="dxa" w:w="6624"/>
            <w:vAlign w:val="center"/>
            <w:tcMar>
              <w:top w:w="120" w:type="dxa"/>
              <w:start w:w="140" w:type="dxa"/>
              <w:bottom w:w="120" w:type="dxa"/>
              <w:end w:w="140" w:type="dxa"/>
            </w:tcMar>
            <w:shd w:fill="F7F9FB"/>
          </w:tcPr>
          <w:p>
            <w:r>
              <w:t>conversion rate improvement best practices; landing page conversion rate optimization; SaaS landing page optimization; CRO best practices 2026</w:t>
            </w:r>
          </w:p>
        </w:tc>
      </w:tr>
      <w:tr>
        <w:tc>
          <w:tcPr>
            <w:tcW w:type="dxa" w:w="2448"/>
            <w:vAlign w:val="center"/>
            <w:tcMar>
              <w:top w:w="120" w:type="dxa"/>
              <w:start w:w="140" w:type="dxa"/>
              <w:bottom w:w="120" w:type="dxa"/>
              <w:end w:w="140" w:type="dxa"/>
            </w:tcMar>
            <w:shd w:fill="F7F9FB"/>
          </w:tcPr>
          <w:p>
            <w:r>
              <w:rPr>
                <w:b/>
              </w:rPr>
              <w:t>Recommended slug</w:t>
            </w:r>
          </w:p>
        </w:tc>
        <w:tc>
          <w:tcPr>
            <w:tcW w:type="dxa" w:w="6624"/>
            <w:vAlign w:val="center"/>
            <w:tcMar>
              <w:top w:w="120" w:type="dxa"/>
              <w:start w:w="140" w:type="dxa"/>
              <w:bottom w:w="120" w:type="dxa"/>
              <w:end w:w="140" w:type="dxa"/>
            </w:tcMar>
            <w:shd w:fill="F7F9FB"/>
          </w:tcPr>
          <w:p>
            <w:r>
              <w:t>/blog/landing-page-optimization-best-practices-2026</w:t>
            </w:r>
          </w:p>
        </w:tc>
      </w:tr>
    </w:tbl>
    <w:p>
      <w:pPr>
        <w:pStyle w:val="Heading1"/>
      </w:pPr>
      <w:r>
        <w:t>Direct Answer</w:t>
      </w:r>
    </w:p>
    <w:tbl>
      <w:tblPr>
        <w:tblW w:type="auto" w:w="0"/>
        <w:jc w:val="center"/>
        <w:tblLayout w:type="fixed"/>
        <w:tblLook w:firstColumn="1" w:firstRow="1" w:lastColumn="0" w:lastRow="0" w:noHBand="0" w:noVBand="1" w:val="04A0"/>
      </w:tblPr>
      <w:tblGrid>
        <w:gridCol w:w="9360"/>
      </w:tblGrid>
      <w:tr>
        <w:tc>
          <w:tcPr>
            <w:tcW w:type="dxa" w:w="9360"/>
            <w:shd w:fill="EAF5F1"/>
            <w:tcMar>
              <w:top w:w="160" w:type="dxa"/>
              <w:start w:w="220" w:type="dxa"/>
              <w:bottom w:w="160" w:type="dxa"/>
              <w:end w:w="220" w:type="dxa"/>
            </w:tcMar>
          </w:tcPr>
          <w:p>
            <w:r>
              <w:rPr>
                <w:b/>
                <w:color w:val="1F4D78"/>
                <w:sz w:val="17"/>
              </w:rPr>
              <w:t>SHORT ANSWER</w:t>
            </w:r>
          </w:p>
          <w:p>
            <w:pPr>
              <w:spacing w:before="80" w:after="0" w:line="288" w:lineRule="auto"/>
            </w:pPr>
            <w:r>
              <w:t>Landing page optimization in 2026 is not about button colors or copying another SaaS layout. It is about closing the gap between visitor intent, page message, trust, friction, and CTA clarity. For SaaS teams, the biggest gains usually come from sharper positioning, proof near the CTA, lower-risk demo or trial forms, and mobile pages that load fast enough for paid traffic.</w:t>
            </w:r>
          </w:p>
        </w:tc>
      </w:tr>
    </w:tbl>
    <w:p/>
    <w:p>
      <w:pPr>
        <w:pStyle w:val="Heading1"/>
      </w:pPr>
      <w:r>
        <w:t>Introduction</w:t>
      </w:r>
    </w:p>
    <w:p>
      <w:r>
        <w:t>Landing page optimization in 2026 is not about changing button colors or copying another SaaS company's layout. It is about fixing the gap between visitor intent, page message, trust, friction, and CTA clarity.</w:t>
      </w:r>
    </w:p>
    <w:p>
      <w:r>
        <w:t>Most SaaS landing pages do not fail because the design is ugly. They fail because the buyer does not understand the value fast enough, does not trust the proof, or does not feel ready to book a demo, start a trial, or submit a form.</w:t>
      </w:r>
    </w:p>
    <w:p>
      <w:r>
        <w:t>This guide breaks down the landing page optimization and conversion rate improvement best practices that matter in 2026, with benchmarks, SaaS examples, mobile UX fixes, form improvements, and measurement principles. The goal is not a prettier page. The goal is a page that makes the right buyer confident enough to take the next step.</w:t>
      </w:r>
    </w:p>
    <w:p>
      <w:pPr>
        <w:pStyle w:val="Heading1"/>
      </w:pPr>
      <w:r>
        <w:t>Contents</w:t>
      </w:r>
    </w:p>
    <w:p>
      <w:pPr>
        <w:pStyle w:val="ListNumber"/>
      </w:pPr>
      <w:r>
        <w:t>2026 landing page optimization benchmarks</w:t>
      </w:r>
    </w:p>
    <w:p>
      <w:pPr>
        <w:pStyle w:val="ListNumber"/>
      </w:pPr>
      <w:r>
        <w:t>The SaaS CRO diagnostic lens</w:t>
      </w:r>
    </w:p>
    <w:p>
      <w:pPr>
        <w:pStyle w:val="ListNumber"/>
      </w:pPr>
      <w:r>
        <w:t>SaaS landing page optimization best practices</w:t>
      </w:r>
    </w:p>
    <w:p>
      <w:pPr>
        <w:pStyle w:val="ListNumber"/>
      </w:pPr>
      <w:r>
        <w:t>Conversion friction: forms, demo requests, and checkout UX</w:t>
      </w:r>
    </w:p>
    <w:p>
      <w:pPr>
        <w:pStyle w:val="ListNumber"/>
      </w:pPr>
      <w:r>
        <w:t>Mobile UX and technical performance</w:t>
      </w:r>
    </w:p>
    <w:p>
      <w:pPr>
        <w:pStyle w:val="ListNumber"/>
      </w:pPr>
      <w:r>
        <w:t>Strategic measurement beyond vanity metrics</w:t>
      </w:r>
    </w:p>
    <w:p>
      <w:pPr>
        <w:pStyle w:val="ListNumber"/>
      </w:pPr>
      <w:r>
        <w:t>FAQ</w:t>
      </w:r>
    </w:p>
    <w:p>
      <w:pPr>
        <w:pStyle w:val="ListNumber"/>
      </w:pPr>
      <w:r>
        <w:t>Sources</w:t>
      </w:r>
    </w:p>
    <w:p>
      <w:pPr>
        <w:pStyle w:val="Heading1"/>
      </w:pPr>
      <w:r>
        <w:t>2026 Landing Page Optimization Benchmarks</w:t>
      </w:r>
    </w:p>
    <w:p>
      <w:r>
        <w:t>Benchmarks are useful only when they match your funnel stage, traffic source, and offer type. A B2B SaaS demo request, a free trial signup, a webinar registration, and an ecommerce checkout are different conversion events. Treating them as one blended conversion rate leads to bad decisions.</w:t>
      </w:r>
    </w:p>
    <w:p>
      <w:r>
        <w:t xml:space="preserve">A commonly cited 2026 benchmark summary reports a </w:t>
      </w:r>
      <w:r>
        <w:rPr>
          <w:b/>
        </w:rPr>
        <w:t>6.6% median landing page conversion rate</w:t>
      </w:r>
      <w:r>
        <w:t xml:space="preserve"> across a large Unbounce dataset, with SaaS landing pages around </w:t>
      </w:r>
      <w:r>
        <w:rPr>
          <w:b/>
        </w:rPr>
        <w:t>3.8%</w:t>
      </w:r>
      <w:r>
        <w:t xml:space="preserve">. Use that as context, not as a universal target. </w:t>
      </w:r>
      <w:hyperlink r:id="rId10">
        <w:r>
          <w:rPr>
            <w:color w:val="1F4D78"/>
            <w:u w:val="single"/>
          </w:rPr>
          <w:t>Source: FoundryCRO benchmark summary</w:t>
        </w:r>
      </w:hyperlink>
      <w:r>
        <w:t>.</w:t>
      </w:r>
    </w:p>
    <w:tbl>
      <w:tblPr>
        <w:tblW w:type="auto" w:w="0"/>
        <w:jc w:val="center"/>
        <w:tblLayout w:type="fixed"/>
        <w:tblLook w:firstColumn="1" w:firstRow="1" w:lastColumn="0" w:lastRow="0" w:noHBand="0" w:noVBand="1" w:val="04A0"/>
      </w:tblPr>
      <w:tblGrid>
        <w:gridCol w:w="3120"/>
        <w:gridCol w:w="3120"/>
        <w:gridCol w:w="3120"/>
      </w:tblGrid>
      <w:tr>
        <w:tc>
          <w:tcPr>
            <w:tcW w:type="dxa" w:w="3744"/>
            <w:vAlign w:val="center"/>
            <w:tcMar>
              <w:top w:w="120" w:type="dxa"/>
              <w:start w:w="140" w:type="dxa"/>
              <w:bottom w:w="120" w:type="dxa"/>
              <w:end w:w="140" w:type="dxa"/>
            </w:tcMar>
            <w:shd w:fill="E8EEF5"/>
          </w:tcPr>
          <w:p>
            <w:r>
              <w:rPr>
                <w:b/>
              </w:rPr>
              <w:t>Funnel stage / context</w:t>
            </w:r>
          </w:p>
        </w:tc>
        <w:tc>
          <w:tcPr>
            <w:tcW w:type="dxa" w:w="2304"/>
            <w:vAlign w:val="center"/>
            <w:tcMar>
              <w:top w:w="120" w:type="dxa"/>
              <w:start w:w="140" w:type="dxa"/>
              <w:bottom w:w="120" w:type="dxa"/>
              <w:end w:w="140" w:type="dxa"/>
            </w:tcMar>
            <w:shd w:fill="E8EEF5"/>
          </w:tcPr>
          <w:p>
            <w:r>
              <w:rPr>
                <w:b/>
              </w:rPr>
              <w:t>Typical range</w:t>
            </w:r>
          </w:p>
        </w:tc>
        <w:tc>
          <w:tcPr>
            <w:tcW w:type="dxa" w:w="3024"/>
            <w:vAlign w:val="center"/>
            <w:tcMar>
              <w:top w:w="120" w:type="dxa"/>
              <w:start w:w="140" w:type="dxa"/>
              <w:bottom w:w="120" w:type="dxa"/>
              <w:end w:w="140" w:type="dxa"/>
            </w:tcMar>
            <w:shd w:fill="E8EEF5"/>
          </w:tcPr>
          <w:p>
            <w:r>
              <w:rPr>
                <w:b/>
              </w:rPr>
              <w:t>How to use it</w:t>
            </w:r>
          </w:p>
        </w:tc>
      </w:tr>
      <w:tr>
        <w:tc>
          <w:tcPr>
            <w:tcW w:type="dxa" w:w="3120"/>
          </w:tcPr>
          <w:p>
            <w:r>
              <w:t>B2B SaaS visitor-to-lead</w:t>
            </w:r>
          </w:p>
        </w:tc>
        <w:tc>
          <w:tcPr>
            <w:tcW w:type="dxa" w:w="3120"/>
          </w:tcPr>
          <w:p>
            <w:r>
              <w:t>1.5%-2.5%</w:t>
            </w:r>
          </w:p>
        </w:tc>
        <w:tc>
          <w:tcPr>
            <w:tcW w:type="dxa" w:w="3120"/>
          </w:tcPr>
          <w:p>
            <w:r>
              <w:t>Useful for demo/request pages with cold or mixed traffic.</w:t>
            </w:r>
          </w:p>
        </w:tc>
      </w:tr>
      <w:tr>
        <w:tc>
          <w:tcPr>
            <w:tcW w:type="dxa" w:w="3120"/>
          </w:tcPr>
          <w:p>
            <w:r>
              <w:t>Top B2B SaaS performers</w:t>
            </w:r>
          </w:p>
        </w:tc>
        <w:tc>
          <w:tcPr>
            <w:tcW w:type="dxa" w:w="3120"/>
          </w:tcPr>
          <w:p>
            <w:r>
              <w:t>8%-15%</w:t>
            </w:r>
          </w:p>
        </w:tc>
        <w:tc>
          <w:tcPr>
            <w:tcW w:type="dxa" w:w="3120"/>
          </w:tcPr>
          <w:p>
            <w:r>
              <w:t>Usually reflects strong ICP match, proof, and low-friction forms.</w:t>
            </w:r>
          </w:p>
        </w:tc>
      </w:tr>
      <w:tr>
        <w:tc>
          <w:tcPr>
            <w:tcW w:type="dxa" w:w="3120"/>
          </w:tcPr>
          <w:p>
            <w:r>
              <w:t>SaaS landing page median</w:t>
            </w:r>
          </w:p>
        </w:tc>
        <w:tc>
          <w:tcPr>
            <w:tcW w:type="dxa" w:w="3120"/>
          </w:tcPr>
          <w:p>
            <w:r>
              <w:t>~3.8%</w:t>
            </w:r>
          </w:p>
        </w:tc>
        <w:tc>
          <w:tcPr>
            <w:tcW w:type="dxa" w:w="3120"/>
          </w:tcPr>
          <w:p>
            <w:r>
              <w:t>A blended reference point, not a goal by itself.</w:t>
            </w:r>
          </w:p>
        </w:tc>
      </w:tr>
      <w:tr>
        <w:tc>
          <w:tcPr>
            <w:tcW w:type="dxa" w:w="3120"/>
          </w:tcPr>
          <w:p>
            <w:r>
              <w:t>MQL-to-SQL</w:t>
            </w:r>
          </w:p>
        </w:tc>
        <w:tc>
          <w:tcPr>
            <w:tcW w:type="dxa" w:w="3120"/>
          </w:tcPr>
          <w:p>
            <w:r>
              <w:t>32%-40%</w:t>
            </w:r>
          </w:p>
        </w:tc>
        <w:tc>
          <w:tcPr>
            <w:tcW w:type="dxa" w:w="3120"/>
          </w:tcPr>
          <w:p>
            <w:r>
              <w:t>A quality signal: more leads are not better if SQL rate drops.</w:t>
            </w:r>
          </w:p>
        </w:tc>
      </w:tr>
      <w:tr>
        <w:tc>
          <w:tcPr>
            <w:tcW w:type="dxa" w:w="3120"/>
          </w:tcPr>
          <w:p>
            <w:r>
              <w:t>SQL-to-close</w:t>
            </w:r>
          </w:p>
        </w:tc>
        <w:tc>
          <w:tcPr>
            <w:tcW w:type="dxa" w:w="3120"/>
          </w:tcPr>
          <w:p>
            <w:r>
              <w:t>20%-25%</w:t>
            </w:r>
          </w:p>
        </w:tc>
        <w:tc>
          <w:tcPr>
            <w:tcW w:type="dxa" w:w="3120"/>
          </w:tcPr>
          <w:p>
            <w:r>
              <w:t>Shows whether page conversion is creating real pipeline.</w:t>
            </w:r>
          </w:p>
        </w:tc>
      </w:tr>
    </w:tbl>
    <w:p>
      <w:r>
        <w:t>Source: SaaS Hero 2026 B2B SaaS benchmark summary and FoundryCRO landing page benchmark summary.</w:t>
      </w:r>
    </w:p>
    <w:tbl>
      <w:tblPr>
        <w:tblW w:type="auto" w:w="0"/>
        <w:jc w:val="center"/>
        <w:tblLayout w:type="fixed"/>
        <w:tblLook w:firstColumn="1" w:firstRow="1" w:lastColumn="0" w:lastRow="0" w:noHBand="0" w:noVBand="1" w:val="04A0"/>
      </w:tblPr>
      <w:tblGrid>
        <w:gridCol w:w="9360"/>
      </w:tblGrid>
      <w:tr>
        <w:tc>
          <w:tcPr>
            <w:tcW w:type="dxa" w:w="9360"/>
            <w:shd w:fill="EEF3F8"/>
            <w:tcMar>
              <w:top w:w="160" w:type="dxa"/>
              <w:start w:w="220" w:type="dxa"/>
              <w:bottom w:w="160" w:type="dxa"/>
              <w:end w:w="220" w:type="dxa"/>
            </w:tcMar>
          </w:tcPr>
          <w:p>
            <w:r>
              <w:rPr>
                <w:b/>
                <w:color w:val="1F4D78"/>
                <w:sz w:val="17"/>
              </w:rPr>
              <w:t>HOW TO READ BENCHMARKS</w:t>
            </w:r>
          </w:p>
          <w:p>
            <w:pPr>
              <w:spacing w:before="80" w:after="0" w:line="288" w:lineRule="auto"/>
            </w:pPr>
            <w:r>
              <w:t>If your demo page converts below benchmark but SQL quality is high, the page may need friction reduction. If conversion rate is high but SQL quality is weak, the page may be overpromising or attracting the wrong audience.</w:t>
            </w:r>
          </w:p>
        </w:tc>
      </w:tr>
    </w:tbl>
    <w:p/>
    <w:p>
      <w:pPr>
        <w:pStyle w:val="Heading2"/>
      </w:pPr>
      <w:r>
        <w:t>SaaS and B2B Funnel Performance</w:t>
      </w:r>
    </w:p>
    <w:p>
      <w:r>
        <w:t>The B2B SaaS category usually converts lower at the visitor-to-lead stage than simpler lead generation offers because the buyer is evaluating a complex, expensive, and long-commitment product. That does not mean a 2% demo page is automatically bad. It means the page has to be judged against buyer intent, average contract value, sales cycle length, and lead quality.</w:t>
      </w:r>
    </w:p>
    <w:p>
      <w:r>
        <w:t>For SaaS teams, the most useful benchmark is not one page-level conversion rate. It is the chain: visitor to lead, lead to SQL, SQL to opportunity, opportunity to close, and customer to expansion. A landing page that increases demo volume but lowers SQL quality can make the sales team busier while making the business weaker.</w:t>
      </w:r>
    </w:p>
    <w:p>
      <w:r>
        <w:t>This is why the page should make the ICP obvious. A founder evaluating a lightweight self-serve tool, a VP of Sales comparing enterprise platforms, and an agency operator looking for a repeatable workflow all need different proof. The closer the page gets to the visitor's actual buying context, the more conversion rate becomes a signal of real demand rather than curiosity.</w:t>
      </w:r>
    </w:p>
    <w:p>
      <w:pPr>
        <w:pStyle w:val="Heading2"/>
      </w:pPr>
      <w:r>
        <w:t>B2B Lead Generation by Offer Type</w:t>
      </w:r>
    </w:p>
    <w:p>
      <w:r>
        <w:t>Offer type changes conversion expectations. A newsletter signup, lead magnet, webinar registration, free trial, and demo request do not carry the same perceived risk. The higher the commitment, the more the page must explain what happens next and why the action is worth taking now.</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center"/>
            <w:tcMar>
              <w:top w:w="120" w:type="dxa"/>
              <w:start w:w="140" w:type="dxa"/>
              <w:bottom w:w="120" w:type="dxa"/>
              <w:end w:w="140" w:type="dxa"/>
            </w:tcMar>
            <w:shd w:fill="E8EEF5"/>
          </w:tcPr>
          <w:p>
            <w:r>
              <w:rPr>
                <w:b/>
              </w:rPr>
              <w:t>Offer type</w:t>
            </w:r>
          </w:p>
        </w:tc>
        <w:tc>
          <w:tcPr>
            <w:tcW w:type="dxa" w:w="3024"/>
            <w:vAlign w:val="center"/>
            <w:tcMar>
              <w:top w:w="120" w:type="dxa"/>
              <w:start w:w="140" w:type="dxa"/>
              <w:bottom w:w="120" w:type="dxa"/>
              <w:end w:w="140" w:type="dxa"/>
            </w:tcMar>
            <w:shd w:fill="E8EEF5"/>
          </w:tcPr>
          <w:p>
            <w:r>
              <w:rPr>
                <w:b/>
              </w:rPr>
              <w:t>Visitor concern</w:t>
            </w:r>
          </w:p>
        </w:tc>
        <w:tc>
          <w:tcPr>
            <w:tcW w:type="dxa" w:w="3456"/>
            <w:vAlign w:val="center"/>
            <w:tcMar>
              <w:top w:w="120" w:type="dxa"/>
              <w:start w:w="140" w:type="dxa"/>
              <w:bottom w:w="120" w:type="dxa"/>
              <w:end w:w="140" w:type="dxa"/>
            </w:tcMar>
            <w:shd w:fill="E8EEF5"/>
          </w:tcPr>
          <w:p>
            <w:r>
              <w:rPr>
                <w:b/>
              </w:rPr>
              <w:t>Optimization priority</w:t>
            </w:r>
          </w:p>
        </w:tc>
      </w:tr>
      <w:tr>
        <w:tc>
          <w:tcPr>
            <w:tcW w:type="dxa" w:w="3120"/>
          </w:tcPr>
          <w:p>
            <w:r>
              <w:t>Lead magnet</w:t>
            </w:r>
          </w:p>
        </w:tc>
        <w:tc>
          <w:tcPr>
            <w:tcW w:type="dxa" w:w="3120"/>
          </w:tcPr>
          <w:p>
            <w:r>
              <w:t>Is this worth my email?</w:t>
            </w:r>
          </w:p>
        </w:tc>
        <w:tc>
          <w:tcPr>
            <w:tcW w:type="dxa" w:w="3120"/>
          </w:tcPr>
          <w:p>
            <w:r>
              <w:t>Specific promise, preview, low-friction form</w:t>
            </w:r>
          </w:p>
        </w:tc>
      </w:tr>
      <w:tr>
        <w:tc>
          <w:tcPr>
            <w:tcW w:type="dxa" w:w="3120"/>
          </w:tcPr>
          <w:p>
            <w:r>
              <w:t>Webinar</w:t>
            </w:r>
          </w:p>
        </w:tc>
        <w:tc>
          <w:tcPr>
            <w:tcW w:type="dxa" w:w="3120"/>
          </w:tcPr>
          <w:p>
            <w:r>
              <w:t>Will this be useful or a pitch?</w:t>
            </w:r>
          </w:p>
        </w:tc>
        <w:tc>
          <w:tcPr>
            <w:tcW w:type="dxa" w:w="3120"/>
          </w:tcPr>
          <w:p>
            <w:r>
              <w:t>Clear agenda, speaker proof, tangible takeaway</w:t>
            </w:r>
          </w:p>
        </w:tc>
      </w:tr>
      <w:tr>
        <w:tc>
          <w:tcPr>
            <w:tcW w:type="dxa" w:w="3120"/>
          </w:tcPr>
          <w:p>
            <w:r>
              <w:t>Free trial</w:t>
            </w:r>
          </w:p>
        </w:tc>
        <w:tc>
          <w:tcPr>
            <w:tcW w:type="dxa" w:w="3120"/>
          </w:tcPr>
          <w:p>
            <w:r>
              <w:t>Can I get value quickly?</w:t>
            </w:r>
          </w:p>
        </w:tc>
        <w:tc>
          <w:tcPr>
            <w:tcW w:type="dxa" w:w="3120"/>
          </w:tcPr>
          <w:p>
            <w:r>
              <w:t>Time-to-value, setup clarity, product screenshots</w:t>
            </w:r>
          </w:p>
        </w:tc>
      </w:tr>
      <w:tr>
        <w:tc>
          <w:tcPr>
            <w:tcW w:type="dxa" w:w="3120"/>
          </w:tcPr>
          <w:p>
            <w:r>
              <w:t>Demo request</w:t>
            </w:r>
          </w:p>
        </w:tc>
        <w:tc>
          <w:tcPr>
            <w:tcW w:type="dxa" w:w="3120"/>
          </w:tcPr>
          <w:p>
            <w:r>
              <w:t>Will sales waste my time?</w:t>
            </w:r>
          </w:p>
        </w:tc>
        <w:tc>
          <w:tcPr>
            <w:tcW w:type="dxa" w:w="3120"/>
          </w:tcPr>
          <w:p>
            <w:r>
              <w:t>ICP fit, meeting promise, proof near form</w:t>
            </w:r>
          </w:p>
        </w:tc>
      </w:tr>
      <w:tr>
        <w:tc>
          <w:tcPr>
            <w:tcW w:type="dxa" w:w="3120"/>
          </w:tcPr>
          <w:p>
            <w:r>
              <w:t>Paid audit</w:t>
            </w:r>
          </w:p>
        </w:tc>
        <w:tc>
          <w:tcPr>
            <w:tcW w:type="dxa" w:w="3120"/>
          </w:tcPr>
          <w:p>
            <w:r>
              <w:t>Can I trust this person?</w:t>
            </w:r>
          </w:p>
        </w:tc>
        <w:tc>
          <w:tcPr>
            <w:tcW w:type="dxa" w:w="3120"/>
          </w:tcPr>
          <w:p>
            <w:r>
              <w:t>Authority, process, examples, clear deliverable</w:t>
            </w:r>
          </w:p>
        </w:tc>
      </w:tr>
    </w:tbl>
    <w:p>
      <w:pPr>
        <w:pStyle w:val="Heading2"/>
      </w:pPr>
      <w:r>
        <w:t>Ecommerce Benchmarks Are Useful, But Secondary</w:t>
      </w:r>
    </w:p>
    <w:p>
      <w:r>
        <w:t>Checkout data belongs in the article because it shows how much money is lost when high-intent users hit friction. But on Your SaaS Growth, ecommerce should be treated as a supporting example, not the center of gravity. The transferable lesson is that every funnel has a high-intent moment where extra steps, unclear next actions, or forced account creation can break momentum.</w:t>
      </w:r>
    </w:p>
    <w:p>
      <w:r>
        <w:t>For a SaaS demo page, that moment is the form. For a free trial page, it is the signup and first setup step. For a paid search landing page, it is the first screen and CTA. For ecommerce, it is checkout. Different funnel, same principle: conversion improves when the page protects momentum instead of interrupting it.</w:t>
      </w:r>
    </w:p>
    <w:p>
      <w:pPr>
        <w:pStyle w:val="Heading1"/>
      </w:pPr>
      <w:r>
        <w:t>The SaaS CRO Diagnostic Lens</w:t>
      </w:r>
    </w:p>
    <w:p>
      <w:r>
        <w:t>The Your SaaS Growth angle is simple: traffic does not fix a leaky page. More traffic only makes the leak more expensive. Before testing new layouts, diagnose whether the page fails on clarity, trust, relevance, friction, or urgency.</w:t>
      </w:r>
    </w:p>
    <w:p>
      <w:pPr>
        <w:pStyle w:val="ListBullet"/>
      </w:pPr>
      <w:r>
        <w:rPr>
          <w:b/>
        </w:rPr>
        <w:t xml:space="preserve">Clarity: </w:t>
      </w:r>
      <w:r>
        <w:t>Can a first-time visitor explain what the product does, who it is for, and why it matters within five seconds?</w:t>
      </w:r>
    </w:p>
    <w:p>
      <w:pPr>
        <w:pStyle w:val="ListBullet"/>
      </w:pPr>
      <w:r>
        <w:rPr>
          <w:b/>
        </w:rPr>
        <w:t xml:space="preserve">Relevance: </w:t>
      </w:r>
      <w:r>
        <w:t>Does the page match the promise of the ad, search result, email, or social post that created the click?</w:t>
      </w:r>
    </w:p>
    <w:p>
      <w:pPr>
        <w:pStyle w:val="ListBullet"/>
      </w:pPr>
      <w:r>
        <w:rPr>
          <w:b/>
        </w:rPr>
        <w:t xml:space="preserve">Trust: </w:t>
      </w:r>
      <w:r>
        <w:t>Is there proof close enough to the CTA to reduce perceived risk?</w:t>
      </w:r>
    </w:p>
    <w:p>
      <w:pPr>
        <w:pStyle w:val="ListBullet"/>
      </w:pPr>
      <w:r>
        <w:rPr>
          <w:b/>
        </w:rPr>
        <w:t xml:space="preserve">Friction: </w:t>
      </w:r>
      <w:r>
        <w:t>Is the form, demo flow, trial signup, or checkout asking for more commitment than the visitor is ready to give?</w:t>
      </w:r>
    </w:p>
    <w:p>
      <w:pPr>
        <w:pStyle w:val="ListBullet"/>
      </w:pPr>
      <w:r>
        <w:rPr>
          <w:b/>
        </w:rPr>
        <w:t xml:space="preserve">Measurement: </w:t>
      </w:r>
      <w:r>
        <w:t>Are you judging success by qualified pipeline and revenue, or only by raw conversion rate?</w:t>
      </w:r>
    </w:p>
    <w:p>
      <w:r>
        <w:t>This diagnostic lens is especially important for SaaS because the page is rarely selling the full product in one visit. It is selling the next step: a demo, trial, audit, onboarding action, or sales conversation. If the visitor cannot understand the outcome, trust the proof, or see the next step as low-risk, page design polish will not rescue the conversion.</w:t>
      </w:r>
    </w:p>
    <w:tbl>
      <w:tblPr>
        <w:tblW w:type="auto" w:w="0"/>
        <w:jc w:val="center"/>
        <w:tblLayout w:type="fixed"/>
        <w:tblLook w:firstColumn="1" w:firstRow="1" w:lastColumn="0" w:lastRow="0" w:noHBand="0" w:noVBand="1" w:val="04A0"/>
      </w:tblPr>
      <w:tblGrid>
        <w:gridCol w:w="9360"/>
      </w:tblGrid>
      <w:tr>
        <w:tc>
          <w:tcPr>
            <w:tcW w:type="dxa" w:w="9360"/>
            <w:shd w:fill="EAF5F1"/>
            <w:tcMar>
              <w:top w:w="160" w:type="dxa"/>
              <w:start w:w="220" w:type="dxa"/>
              <w:bottom w:w="160" w:type="dxa"/>
              <w:end w:w="220" w:type="dxa"/>
            </w:tcMar>
          </w:tcPr>
          <w:p>
            <w:r>
              <w:rPr>
                <w:b/>
                <w:color w:val="1F4D78"/>
                <w:sz w:val="17"/>
              </w:rPr>
              <w:t>WAEL'S WORKING RULE</w:t>
            </w:r>
          </w:p>
          <w:p>
            <w:pPr>
              <w:spacing w:before="80" w:after="0" w:line="288" w:lineRule="auto"/>
            </w:pPr>
            <w:r>
              <w:t>Most landing pages do not fail because of traffic. They fail because visitors do not understand the offer, do not trust the company, or do not see enough reason to act now. Fix that before scaling spend.</w:t>
            </w:r>
          </w:p>
        </w:tc>
      </w:tr>
    </w:tbl>
    <w:p/>
    <w:p>
      <w:pPr>
        <w:pStyle w:val="Heading1"/>
      </w:pPr>
      <w:r>
        <w:t>SaaS Landing Page Optimization Best Practices</w:t>
      </w:r>
    </w:p>
    <w:p>
      <w:r>
        <w:t>A SaaS landing page has to do three jobs quickly: show the right buyer they are in the right place, make the promised outcome feel credible, and reduce the perceived cost of taking action. The specific execution changes by funnel type, but the conversion logic stays consistent.</w:t>
      </w:r>
    </w:p>
    <w:p>
      <w:pPr>
        <w:pStyle w:val="Heading2"/>
      </w:pPr>
      <w:r>
        <w:t>Demo Request Pages</w:t>
      </w:r>
    </w:p>
    <w:p>
      <w:r>
        <w:t>Demo pages ask for trust before the user has seen the product in depth. That makes clarity and risk reduction more important than design decoration.</w:t>
      </w:r>
    </w:p>
    <w:p>
      <w:pPr>
        <w:pStyle w:val="ListNumber"/>
      </w:pPr>
      <w:r>
        <w:rPr>
          <w:b/>
        </w:rPr>
        <w:t xml:space="preserve">Name the ICP clearly. </w:t>
      </w:r>
      <w:r>
        <w:t>The visitor should know whether the page is for founders, marketers, RevOps teams, agencies, or enterprise buyers.</w:t>
      </w:r>
    </w:p>
    <w:p>
      <w:pPr>
        <w:pStyle w:val="ListNumber"/>
      </w:pPr>
      <w:r>
        <w:rPr>
          <w:b/>
        </w:rPr>
        <w:t xml:space="preserve">Show the product outcome. </w:t>
      </w:r>
      <w:r>
        <w:t>Replace abstract promises with concrete outcomes: shorter onboarding, lower CAC, faster reporting, fewer manual steps.</w:t>
      </w:r>
    </w:p>
    <w:p>
      <w:pPr>
        <w:pStyle w:val="ListNumber"/>
      </w:pPr>
      <w:r>
        <w:rPr>
          <w:b/>
        </w:rPr>
        <w:t xml:space="preserve">Explain what happens after booking. </w:t>
      </w:r>
      <w:r>
        <w:t>A short line such as 'You will get a 20-minute diagnosis, not a sales pitch' can reduce perceived risk.</w:t>
      </w:r>
    </w:p>
    <w:p>
      <w:pPr>
        <w:pStyle w:val="ListNumber"/>
      </w:pPr>
      <w:r>
        <w:rPr>
          <w:b/>
        </w:rPr>
        <w:t xml:space="preserve">Put proof beside the CTA. </w:t>
      </w:r>
      <w:r>
        <w:t>Use a quantified case study, recognizable logo, screenshot, testimonial, or before/after outcome near the form.</w:t>
      </w:r>
    </w:p>
    <w:p>
      <w:pPr>
        <w:pStyle w:val="ListNumber"/>
      </w:pPr>
      <w:r>
        <w:rPr>
          <w:b/>
        </w:rPr>
        <w:t xml:space="preserve">Ask only what sales needs now. </w:t>
      </w:r>
      <w:r>
        <w:t>Company size and problem-fit questions usually create less friction than budget gates on the first interaction.</w:t>
      </w:r>
    </w:p>
    <w:p>
      <w:pPr>
        <w:pStyle w:val="Heading2"/>
      </w:pPr>
      <w:r>
        <w:t>Free Trial Pages</w:t>
      </w:r>
    </w:p>
    <w:p>
      <w:r>
        <w:t>Free trial pages convert best when they reduce activation anxiety. The visitor is not only asking, 'Should I sign up?' They are asking, 'Will I understand this quickly enough to get value?' A trial page should therefore sell the first meaningful outcome, not only the product category.</w:t>
      </w:r>
    </w:p>
    <w:p>
      <w:pPr>
        <w:pStyle w:val="ListBullet"/>
      </w:pPr>
      <w:r>
        <w:t>Make the first value moment obvious before signup.</w:t>
      </w:r>
    </w:p>
    <w:p>
      <w:pPr>
        <w:pStyle w:val="ListBullet"/>
      </w:pPr>
      <w:r>
        <w:t>State whether a credit card is required.</w:t>
      </w:r>
    </w:p>
    <w:p>
      <w:pPr>
        <w:pStyle w:val="ListBullet"/>
      </w:pPr>
      <w:r>
        <w:t>Show product screenshots that match the promised workflow.</w:t>
      </w:r>
    </w:p>
    <w:p>
      <w:pPr>
        <w:pStyle w:val="ListBullet"/>
      </w:pPr>
      <w:r>
        <w:t>Clarify onboarding time, integrations, and setup requirements.</w:t>
      </w:r>
    </w:p>
    <w:p>
      <w:pPr>
        <w:pStyle w:val="ListBullet"/>
      </w:pPr>
      <w:r>
        <w:t>Reduce fields to the minimum needed for activation.</w:t>
      </w:r>
    </w:p>
    <w:p>
      <w:pPr>
        <w:pStyle w:val="Heading2"/>
      </w:pPr>
      <w:r>
        <w:t>Paid Search Landing Pages</w:t>
      </w:r>
    </w:p>
    <w:p>
      <w:r>
        <w:t>Paid search traffic is expensive because the intent is explicit. That makes message match non-negotiable. A keyword about 'SaaS onboarding software' should not land on a generic productivity homepage. A competitor comparison query should not land on a broad feature page. Each campaign intent needs a page that answers the question already in the buyer's head.</w:t>
      </w:r>
    </w:p>
    <w:p>
      <w:pPr>
        <w:pStyle w:val="ListBullet"/>
      </w:pPr>
      <w:r>
        <w:t>Mirror the search intent in the headline and first screen.</w:t>
      </w:r>
    </w:p>
    <w:p>
      <w:pPr>
        <w:pStyle w:val="ListBullet"/>
      </w:pPr>
      <w:r>
        <w:t>Use one primary CTA tied to the campaign promise.</w:t>
      </w:r>
    </w:p>
    <w:p>
      <w:pPr>
        <w:pStyle w:val="ListBullet"/>
      </w:pPr>
      <w:r>
        <w:t>Remove navigation or secondary exits when the page is built for paid acquisition.</w:t>
      </w:r>
    </w:p>
    <w:p>
      <w:pPr>
        <w:pStyle w:val="ListBullet"/>
      </w:pPr>
      <w:r>
        <w:t>Answer the first objection before the form: price, proof, integration, migration, or implementation time.</w:t>
      </w:r>
    </w:p>
    <w:p>
      <w:pPr>
        <w:pStyle w:val="ListBullet"/>
      </w:pPr>
      <w:r>
        <w:t>Segment brand, competitor, product, and problem-intent campaigns instead of sending all clicks to the homepage.</w:t>
      </w:r>
    </w:p>
    <w:p>
      <w:pPr>
        <w:pStyle w:val="Heading2"/>
      </w:pPr>
      <w:r>
        <w:t>Above-the-Fold Blueprint for SaaS Pages</w:t>
      </w:r>
    </w:p>
    <w:p>
      <w:r>
        <w:t>The first screen should not try to say everything. It should answer the buyer's first four questions with enough precision to earn the scroll.</w:t>
      </w:r>
    </w:p>
    <w:p>
      <w:pPr>
        <w:pStyle w:val="ListNumber"/>
      </w:pPr>
      <w:r>
        <w:rPr>
          <w:b/>
        </w:rPr>
        <w:t xml:space="preserve">What is this? </w:t>
      </w:r>
      <w:r>
        <w:t>Use a headline that names the product category or outcome without vague transformation language.</w:t>
      </w:r>
    </w:p>
    <w:p>
      <w:pPr>
        <w:pStyle w:val="ListNumber"/>
      </w:pPr>
      <w:r>
        <w:rPr>
          <w:b/>
        </w:rPr>
        <w:t xml:space="preserve">Who is it for? </w:t>
      </w:r>
      <w:r>
        <w:t>Make the ICP visible in the headline, subhead, proof, or hero context.</w:t>
      </w:r>
    </w:p>
    <w:p>
      <w:pPr>
        <w:pStyle w:val="ListNumber"/>
      </w:pPr>
      <w:r>
        <w:rPr>
          <w:b/>
        </w:rPr>
        <w:t xml:space="preserve">Why should I care? </w:t>
      </w:r>
      <w:r>
        <w:t>State the business outcome, not only the feature.</w:t>
      </w:r>
    </w:p>
    <w:p>
      <w:pPr>
        <w:pStyle w:val="ListNumber"/>
      </w:pPr>
      <w:r>
        <w:rPr>
          <w:b/>
        </w:rPr>
        <w:t xml:space="preserve">What should I do next? </w:t>
      </w:r>
      <w:r>
        <w:t>Use one clear CTA and explain what happens after the click.</w:t>
      </w:r>
    </w:p>
    <w:p>
      <w:pPr>
        <w:pStyle w:val="Heading2"/>
      </w:pPr>
      <w:r>
        <w:t>Trust Signals That Actually Help Conversion</w:t>
      </w:r>
    </w:p>
    <w:p>
      <w:r>
        <w:t>Trust signals work when they reduce a specific risk in the buyer's mind. Random testimonials are weaker than proof tied to the page promise. If the page promises faster onboarding, show onboarding proof. If it promises lower CAC, show acquisition proof. If it promises enterprise reliability, show security, integrations, implementation support, and customer logos.</w:t>
      </w:r>
    </w:p>
    <w:p>
      <w:pPr>
        <w:pStyle w:val="ListBullet"/>
      </w:pPr>
      <w:r>
        <w:t>Use case studies with concrete before/after context.</w:t>
      </w:r>
    </w:p>
    <w:p>
      <w:pPr>
        <w:pStyle w:val="ListBullet"/>
      </w:pPr>
      <w:r>
        <w:t>Place proof close to the CTA, not only near the footer.</w:t>
      </w:r>
    </w:p>
    <w:p>
      <w:pPr>
        <w:pStyle w:val="ListBullet"/>
      </w:pPr>
      <w:r>
        <w:t>Use product screenshots when the buyer needs to understand workflow.</w:t>
      </w:r>
    </w:p>
    <w:p>
      <w:pPr>
        <w:pStyle w:val="ListBullet"/>
      </w:pPr>
      <w:r>
        <w:t>Show integration logos only when integrations are part of the conversion concern.</w:t>
      </w:r>
    </w:p>
    <w:p>
      <w:pPr>
        <w:pStyle w:val="ListBullet"/>
      </w:pPr>
      <w:r>
        <w:t>Avoid vague testimonials that praise the team but do not support the offer.</w:t>
      </w:r>
    </w:p>
    <w:p>
      <w:pPr>
        <w:pStyle w:val="Heading1"/>
      </w:pPr>
      <w:r>
        <w:t>The Core Framework: Relevance, Clarity, Trust, and Friction</w:t>
      </w:r>
    </w:p>
    <w:p>
      <w:pPr>
        <w:pStyle w:val="Heading2"/>
      </w:pPr>
      <w:r>
        <w:t>Message Match</w:t>
      </w:r>
    </w:p>
    <w:p>
      <w:r>
        <w:t>Message mismatch is one of the most preventable conversion killers. If an ad promises a free audit and the landing page opens with a broad product overview, the visitor has to work too hard to connect the click to the page. The headline, proof, hero visual, and CTA should all reflect the promise that created the visit.</w:t>
      </w:r>
    </w:p>
    <w:p>
      <w:r>
        <w:t>For SaaS teams running Google Ads or Meta Ads, this usually means building fewer generic pages and more intent-specific pages. Product-intent traffic needs product clarity. Problem-intent traffic needs pain recognition. Competitor traffic needs comparison logic. Retargeting traffic needs proof and objection handling. One page rarely serves all four well.</w:t>
      </w:r>
    </w:p>
    <w:p>
      <w:pPr>
        <w:pStyle w:val="Heading2"/>
      </w:pPr>
      <w:r>
        <w:t>CTA Focus</w:t>
      </w:r>
    </w:p>
    <w:p>
      <w:r>
        <w:t>A landing page should usually have one primary action. That does not mean every button must use identical text, but the page should not ask the visitor to book a demo, download a guide, watch a webinar, start a trial, read a case study, and contact support with equal visual weight. For SaaS pages, define the page's job first, then make every section support that job.</w:t>
      </w:r>
    </w:p>
    <w:p>
      <w:r>
        <w:t>The CTA should also match the visitor's readiness. 'Book a demo' can work for high-intent enterprise traffic, but it can feel too risky for early research traffic. In that case, the page may need a lower-risk secondary action, such as a teardown, checklist, benchmark report, or product tour. The secondary CTA should support the main conversion path, not compete with it.</w:t>
      </w:r>
    </w:p>
    <w:p>
      <w:pPr>
        <w:pStyle w:val="Heading2"/>
      </w:pPr>
      <w:r>
        <w:t>Form Friction</w:t>
      </w:r>
    </w:p>
    <w:p>
      <w:pPr>
        <w:pStyle w:val="ListNumber"/>
      </w:pPr>
      <w:r>
        <w:t>Mark required and optional fields clearly.</w:t>
      </w:r>
    </w:p>
    <w:p>
      <w:pPr>
        <w:pStyle w:val="ListNumber"/>
      </w:pPr>
      <w:r>
        <w:t>Use field-level error messages that explain exactly what went wrong.</w:t>
      </w:r>
    </w:p>
    <w:p>
      <w:pPr>
        <w:pStyle w:val="ListNumber"/>
      </w:pPr>
      <w:r>
        <w:t>Explain why sensitive information is needed.</w:t>
      </w:r>
    </w:p>
    <w:p>
      <w:pPr>
        <w:pStyle w:val="ListNumber"/>
      </w:pPr>
      <w:r>
        <w:t>Use a single-column form layout.</w:t>
      </w:r>
    </w:p>
    <w:p>
      <w:pPr>
        <w:pStyle w:val="ListNumber"/>
      </w:pPr>
      <w:r>
        <w:t>Move lower-intent qualification questions into the follow-up flow when possible.</w:t>
      </w:r>
    </w:p>
    <w:p>
      <w:r>
        <w:t>The form is not just a data capture tool. It is part of the persuasion experience. A visitor who sees eight fields before they understand the value will interpret the form as a cost. A visitor who sees proof, relevance, and a clear next step first is more willing to complete it.</w:t>
      </w:r>
    </w:p>
    <w:p>
      <w:pPr>
        <w:pStyle w:val="Heading1"/>
      </w:pPr>
      <w:r>
        <w:t>Conversion Friction: Forms, Demo Requests, and Checkout UX</w:t>
      </w:r>
    </w:p>
    <w:p>
      <w:r>
        <w:t>Ecommerce checkout research is useful, but it should not dominate a SaaS CRO article. The transferable lesson is broader: conversion drops when the page interrupts the user's momentum at the moment of highest intent.</w:t>
      </w:r>
    </w:p>
    <w:p>
      <w:r>
        <w:t xml:space="preserve">Baymard's cart abandonment research reports that the documented average online shopping cart abandonment rate is around 70%. Its checkout UX research also shows that many desktop and mobile checkout flows remain mediocre or worse. </w:t>
      </w:r>
      <w:hyperlink r:id="rId11">
        <w:r>
          <w:rPr>
            <w:color w:val="1F4D78"/>
            <w:u w:val="single"/>
          </w:rPr>
          <w:t>Source: Baymard checkout research</w:t>
        </w:r>
      </w:hyperlink>
      <w:r>
        <w:t>.</w:t>
      </w:r>
    </w:p>
    <w:p>
      <w:r>
        <w:t>For SaaS, the same friction pattern appears in demo forms, free trial signups, onboarding setup, and calendar booking. The page asks for too much too soon, hides what happens next, or makes the user solve unnecessary uncertainty before converting.</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center"/>
            <w:tcMar>
              <w:top w:w="120" w:type="dxa"/>
              <w:start w:w="140" w:type="dxa"/>
              <w:bottom w:w="120" w:type="dxa"/>
              <w:end w:w="140" w:type="dxa"/>
            </w:tcMar>
            <w:shd w:fill="E8EEF5"/>
          </w:tcPr>
          <w:p>
            <w:r>
              <w:rPr>
                <w:b/>
              </w:rPr>
              <w:t>Context</w:t>
            </w:r>
          </w:p>
        </w:tc>
        <w:tc>
          <w:tcPr>
            <w:tcW w:type="dxa" w:w="3312"/>
            <w:vAlign w:val="center"/>
            <w:tcMar>
              <w:top w:w="120" w:type="dxa"/>
              <w:start w:w="140" w:type="dxa"/>
              <w:bottom w:w="120" w:type="dxa"/>
              <w:end w:w="140" w:type="dxa"/>
            </w:tcMar>
            <w:shd w:fill="E8EEF5"/>
          </w:tcPr>
          <w:p>
            <w:r>
              <w:rPr>
                <w:b/>
              </w:rPr>
              <w:t>Common friction</w:t>
            </w:r>
          </w:p>
        </w:tc>
        <w:tc>
          <w:tcPr>
            <w:tcW w:type="dxa" w:w="3168"/>
            <w:vAlign w:val="center"/>
            <w:tcMar>
              <w:top w:w="120" w:type="dxa"/>
              <w:start w:w="140" w:type="dxa"/>
              <w:bottom w:w="120" w:type="dxa"/>
              <w:end w:w="140" w:type="dxa"/>
            </w:tcMar>
            <w:shd w:fill="E8EEF5"/>
          </w:tcPr>
          <w:p>
            <w:r>
              <w:rPr>
                <w:b/>
              </w:rPr>
              <w:t>Better approach</w:t>
            </w:r>
          </w:p>
        </w:tc>
      </w:tr>
      <w:tr>
        <w:tc>
          <w:tcPr>
            <w:tcW w:type="dxa" w:w="3120"/>
          </w:tcPr>
          <w:p>
            <w:r>
              <w:t>SaaS demo</w:t>
            </w:r>
          </w:p>
        </w:tc>
        <w:tc>
          <w:tcPr>
            <w:tcW w:type="dxa" w:w="3120"/>
          </w:tcPr>
          <w:p>
            <w:r>
              <w:t>Budget gate, long form, unclear next step</w:t>
            </w:r>
          </w:p>
        </w:tc>
        <w:tc>
          <w:tcPr>
            <w:tcW w:type="dxa" w:w="3120"/>
          </w:tcPr>
          <w:p>
            <w:r>
              <w:t>Problem-fit question, short form, clear meeting promise</w:t>
            </w:r>
          </w:p>
        </w:tc>
      </w:tr>
      <w:tr>
        <w:tc>
          <w:tcPr>
            <w:tcW w:type="dxa" w:w="3120"/>
          </w:tcPr>
          <w:p>
            <w:r>
              <w:t>Free trial</w:t>
            </w:r>
          </w:p>
        </w:tc>
        <w:tc>
          <w:tcPr>
            <w:tcW w:type="dxa" w:w="3120"/>
          </w:tcPr>
          <w:p>
            <w:r>
              <w:t>Credit-card ambiguity, setup anxiety</w:t>
            </w:r>
          </w:p>
        </w:tc>
        <w:tc>
          <w:tcPr>
            <w:tcW w:type="dxa" w:w="3120"/>
          </w:tcPr>
          <w:p>
            <w:r>
              <w:t>No-card clarity, onboarding promise, screenshot proof</w:t>
            </w:r>
          </w:p>
        </w:tc>
      </w:tr>
      <w:tr>
        <w:tc>
          <w:tcPr>
            <w:tcW w:type="dxa" w:w="3120"/>
          </w:tcPr>
          <w:p>
            <w:r>
              <w:t>Webinar</w:t>
            </w:r>
          </w:p>
        </w:tc>
        <w:tc>
          <w:tcPr>
            <w:tcW w:type="dxa" w:w="3120"/>
          </w:tcPr>
          <w:p>
            <w:r>
              <w:t>Generic topic, weak reason to attend</w:t>
            </w:r>
          </w:p>
        </w:tc>
        <w:tc>
          <w:tcPr>
            <w:tcW w:type="dxa" w:w="3120"/>
          </w:tcPr>
          <w:p>
            <w:r>
              <w:t>Specific pain, takeaway, speaker proof</w:t>
            </w:r>
          </w:p>
        </w:tc>
      </w:tr>
      <w:tr>
        <w:tc>
          <w:tcPr>
            <w:tcW w:type="dxa" w:w="3120"/>
          </w:tcPr>
          <w:p>
            <w:r>
              <w:t>Ecommerce</w:t>
            </w:r>
          </w:p>
        </w:tc>
        <w:tc>
          <w:tcPr>
            <w:tcW w:type="dxa" w:w="3120"/>
          </w:tcPr>
          <w:p>
            <w:r>
              <w:t>Forced account creation, hidden guest path</w:t>
            </w:r>
          </w:p>
        </w:tc>
        <w:tc>
          <w:tcPr>
            <w:tcW w:type="dxa" w:w="3120"/>
          </w:tcPr>
          <w:p>
            <w:r>
              <w:t>Prominent guest checkout and fewer interruptions</w:t>
            </w:r>
          </w:p>
        </w:tc>
      </w:tr>
    </w:tbl>
    <w:p>
      <w:pPr>
        <w:pStyle w:val="Heading2"/>
      </w:pPr>
      <w:r>
        <w:t>AI Personalization: Useful, But Not a Shortcut</w:t>
      </w:r>
    </w:p>
    <w:p>
      <w:r>
        <w:t>AI personalization can improve conversion when the underlying page is already clear. It can rotate headlines by segment, match case studies to traffic source, summarize product benefits by role, or route leads faster. But it cannot fix vague positioning, weak proof, or an offer the visitor does not want.</w:t>
      </w:r>
    </w:p>
    <w:p>
      <w:r>
        <w:t>For SaaS pages, the safest AI use case is relevance. If the visitor arrives from an agency keyword, show agency proof. If the visitor arrives from enterprise LinkedIn traffic, show implementation, security, and team-level outcomes. If the visitor is returning after reading a case study, push the next-step CTA. AI should make a working page more relevant, not hide that the base page is unclear.</w:t>
      </w:r>
    </w:p>
    <w:tbl>
      <w:tblPr>
        <w:tblW w:type="auto" w:w="0"/>
        <w:jc w:val="center"/>
        <w:tblLayout w:type="fixed"/>
        <w:tblLook w:firstColumn="1" w:firstRow="1" w:lastColumn="0" w:lastRow="0" w:noHBand="0" w:noVBand="1" w:val="04A0"/>
      </w:tblPr>
      <w:tblGrid>
        <w:gridCol w:w="9360"/>
      </w:tblGrid>
      <w:tr>
        <w:tc>
          <w:tcPr>
            <w:tcW w:type="dxa" w:w="9360"/>
            <w:shd w:fill="EEF3F8"/>
            <w:tcMar>
              <w:top w:w="160" w:type="dxa"/>
              <w:start w:w="220" w:type="dxa"/>
              <w:bottom w:w="160" w:type="dxa"/>
              <w:end w:w="220" w:type="dxa"/>
            </w:tcMar>
          </w:tcPr>
          <w:p>
            <w:r>
              <w:rPr>
                <w:b/>
                <w:color w:val="1F4D78"/>
                <w:sz w:val="17"/>
              </w:rPr>
              <w:t>AI CRO RULE</w:t>
            </w:r>
          </w:p>
          <w:p>
            <w:pPr>
              <w:spacing w:before="80" w:after="0" w:line="288" w:lineRule="auto"/>
            </w:pPr>
            <w:r>
              <w:t>Do not add AI personalization before fixing the default page. Personalization multiplies clarity. It also multiplies confusion.</w:t>
            </w:r>
          </w:p>
        </w:tc>
      </w:tr>
    </w:tbl>
    <w:p/>
    <w:p>
      <w:pPr>
        <w:pStyle w:val="Heading1"/>
      </w:pPr>
      <w:r>
        <w:t>Mobile UX and Technical Performance</w:t>
      </w:r>
    </w:p>
    <w:p>
      <w:r>
        <w:t xml:space="preserve">Mobile is not a secondary landing page experience. Recent Unbounce reporting summarized by Search Engine Journal found that mobile represented </w:t>
      </w:r>
      <w:r>
        <w:rPr>
          <w:b/>
        </w:rPr>
        <w:t>83% of landing page visits</w:t>
      </w:r>
      <w:r>
        <w:t xml:space="preserve"> in the analyzed dataset, while desktop still converted better. </w:t>
      </w:r>
      <w:hyperlink r:id="rId12">
        <w:r>
          <w:rPr>
            <w:color w:val="1F4D78"/>
            <w:u w:val="single"/>
          </w:rPr>
          <w:t>Source: Search Engine Journal summary of Unbounce data</w:t>
        </w:r>
      </w:hyperlink>
      <w:r>
        <w:t>.</w:t>
      </w:r>
    </w:p>
    <w:p>
      <w:r>
        <w:t xml:space="preserve">Speed matters because the visitor may leave before they see the offer. Google has reported that </w:t>
      </w:r>
      <w:r>
        <w:rPr>
          <w:b/>
        </w:rPr>
        <w:t>53% of mobile visits are likely to be abandoned</w:t>
      </w:r>
      <w:r>
        <w:t xml:space="preserve"> when pages take longer than three seconds to load. </w:t>
      </w:r>
      <w:hyperlink r:id="rId13">
        <w:r>
          <w:rPr>
            <w:color w:val="1F4D78"/>
            <w:u w:val="single"/>
          </w:rPr>
          <w:t>Source: Think with Google</w:t>
        </w:r>
      </w:hyperlink>
      <w:r>
        <w:t>.</w:t>
      </w:r>
    </w:p>
    <w:p>
      <w:pPr>
        <w:pStyle w:val="ListBullet"/>
      </w:pPr>
      <w:r>
        <w:t>Compress and properly size hero images.</w:t>
      </w:r>
    </w:p>
    <w:p>
      <w:pPr>
        <w:pStyle w:val="ListBullet"/>
      </w:pPr>
      <w:r>
        <w:t>Avoid heavy third-party scripts above the fold.</w:t>
      </w:r>
    </w:p>
    <w:p>
      <w:pPr>
        <w:pStyle w:val="ListBullet"/>
      </w:pPr>
      <w:r>
        <w:t>Make CTA buttons large enough for thumb interaction.</w:t>
      </w:r>
    </w:p>
    <w:p>
      <w:pPr>
        <w:pStyle w:val="ListBullet"/>
      </w:pPr>
      <w:r>
        <w:t>Use single-column layouts and mobile-native form inputs.</w:t>
      </w:r>
    </w:p>
    <w:p>
      <w:pPr>
        <w:pStyle w:val="ListBullet"/>
      </w:pPr>
      <w:r>
        <w:t>Check Core Web Vitals before scaling paid traffic.</w:t>
      </w:r>
    </w:p>
    <w:p>
      <w:pPr>
        <w:pStyle w:val="Heading2"/>
      </w:pPr>
      <w:r>
        <w:t>Mobile Copy and Layout</w:t>
      </w:r>
    </w:p>
    <w:p>
      <w:r>
        <w:t>Mobile landing page optimization is not only a technical performance problem. It is also a copy density problem. A headline that works on desktop can become a wall of text on a phone. A beautiful two-column hero can collapse into a confusing stack. A form that feels reasonable on desktop can feel intrusive on mobile.</w:t>
      </w:r>
    </w:p>
    <w:p>
      <w:pPr>
        <w:pStyle w:val="ListBullet"/>
      </w:pPr>
      <w:r>
        <w:t>Keep hero copy short enough to reveal the CTA without excessive scrolling.</w:t>
      </w:r>
    </w:p>
    <w:p>
      <w:pPr>
        <w:pStyle w:val="ListBullet"/>
      </w:pPr>
      <w:r>
        <w:t>Avoid placing proof so low that mobile users never see it before deciding.</w:t>
      </w:r>
    </w:p>
    <w:p>
      <w:pPr>
        <w:pStyle w:val="ListBullet"/>
      </w:pPr>
      <w:r>
        <w:t>Use sticky or repeated CTAs carefully; they should help action, not cover content.</w:t>
      </w:r>
    </w:p>
    <w:p>
      <w:pPr>
        <w:pStyle w:val="ListBullet"/>
      </w:pPr>
      <w:r>
        <w:t>Use mobile keyboard types for email, phone, and number fields.</w:t>
      </w:r>
    </w:p>
    <w:p>
      <w:pPr>
        <w:pStyle w:val="ListBullet"/>
      </w:pPr>
      <w:r>
        <w:t>Test the page on real devices before judging conversion performance.</w:t>
      </w:r>
    </w:p>
    <w:p>
      <w:pPr>
        <w:pStyle w:val="Heading1"/>
      </w:pPr>
      <w:r>
        <w:t>Strategic Measurement Beyond Vanity Metrics</w:t>
      </w:r>
    </w:p>
    <w:p>
      <w:r>
        <w:t>Conversion rate is not the final business metric. A page converting at 8% with low-fit leads may produce less revenue than a page converting at 3% with qualified buyers who close quickly and retain. Before optimizing, define whether the goal is more conversions, better qualified conversions, lower CAC, faster sales cycle, or higher revenue per visitor.</w:t>
      </w:r>
    </w:p>
    <w:p>
      <w:pPr>
        <w:pStyle w:val="Heading2"/>
      </w:pPr>
      <w:r>
        <w:t>Segment Before You Decide</w:t>
      </w:r>
    </w:p>
    <w:p>
      <w:pPr>
        <w:pStyle w:val="ListBullet"/>
      </w:pPr>
      <w:r>
        <w:t>Device: mobile and desktop can move in opposite directions.</w:t>
      </w:r>
    </w:p>
    <w:p>
      <w:pPr>
        <w:pStyle w:val="ListBullet"/>
      </w:pPr>
      <w:r>
        <w:t>Traffic source: brand, competitor, paid search, organic, email, and social should not be blended.</w:t>
      </w:r>
    </w:p>
    <w:p>
      <w:pPr>
        <w:pStyle w:val="ListBullet"/>
      </w:pPr>
      <w:r>
        <w:t>Offer type: trial, demo, audit, webinar, and content download have different intent levels.</w:t>
      </w:r>
    </w:p>
    <w:p>
      <w:pPr>
        <w:pStyle w:val="ListBullet"/>
      </w:pPr>
      <w:r>
        <w:t>Lead quality: measure SQL rate and close rate alongside raw conversion rate.</w:t>
      </w:r>
    </w:p>
    <w:p>
      <w:pPr>
        <w:pStyle w:val="Heading2"/>
      </w:pPr>
      <w:r>
        <w:t>Testing Reality</w:t>
      </w:r>
    </w:p>
    <w:p>
      <w:r>
        <w:t>A/B testing is useful, but low-traffic SaaS teams should not wait months for tiny button tests. Start with high-confidence fixes: message match, one primary CTA, proof near the form, shorter forms, faster mobile load, and clearer next-step copy. Then test larger strategic changes against qualified conversion metrics.</w:t>
      </w:r>
    </w:p>
    <w:p>
      <w:pPr>
        <w:pStyle w:val="Heading2"/>
      </w:pPr>
      <w:r>
        <w:t>The Dark Funnel and Last-Click Attribution</w:t>
      </w:r>
    </w:p>
    <w:p>
      <w:r>
        <w:t>Last-click attribution often makes the landing page look like the only conversion driver, even when the buyer's confidence was built elsewhere. A prospect may hear about the company in a community, read a case study, watch a founder video, search the brand name, and then convert through a retargeting page. Last-click reporting credits the final touch, but the buying intent was created earlier.</w:t>
      </w:r>
    </w:p>
    <w:p>
      <w:r>
        <w:t>That matters because landing page optimization should not be isolated from positioning, content, outbound, paid ads, and sales follow-up. The page converts better when the market has already been primed with a clear point of view. Self-reported attribution can help reveal what analytics misses.</w:t>
      </w:r>
    </w:p>
    <w:p>
      <w:pPr>
        <w:pStyle w:val="Heading2"/>
      </w:pPr>
      <w:r>
        <w:t>Long-Form vs. Short-Form Landing Pages</w:t>
      </w:r>
    </w:p>
    <w:p>
      <w:r>
        <w:t>The right length depends on the friction of the ask. A low-risk email capture may need a short page. A high-ACV SaaS demo request usually needs more persuasion: problem framing, product explanation, proof, integration reassurance, objection handling, and a clear next step. Short is not automatically better. Complete is better.</w:t>
      </w:r>
    </w:p>
    <w:p>
      <w:r>
        <w:t>The practical test is simple: if removing a section leaves an important buyer objection unanswered, the page is too short. If a section repeats information without increasing clarity, trust, or action, the page is too long.</w:t>
      </w:r>
    </w:p>
    <w:p>
      <w:pPr>
        <w:pStyle w:val="Heading1"/>
      </w:pPr>
      <w:r>
        <w:t>FAQ</w:t>
      </w:r>
    </w:p>
    <w:p>
      <w:pPr>
        <w:pStyle w:val="Heading2"/>
      </w:pPr>
      <w:r>
        <w:t>What is landing page optimization?</w:t>
      </w:r>
    </w:p>
    <w:p>
      <w:r>
        <w:t>Landing page optimization is the process of improving a page so more of the right visitors take the intended action, such as booking a demo, starting a trial, downloading a resource, or completing checkout.</w:t>
      </w:r>
    </w:p>
    <w:p>
      <w:pPr>
        <w:pStyle w:val="Heading2"/>
      </w:pPr>
      <w:r>
        <w:t>What is a good landing page conversion rate in 2026?</w:t>
      </w:r>
    </w:p>
    <w:p>
      <w:r>
        <w:t>A broad median benchmark is around 6.6%, but SaaS pages often sit lower because the offer is more complex. For B2B SaaS, compare your page by offer type, traffic source, and lead quality rather than using one global number.</w:t>
      </w:r>
    </w:p>
    <w:p>
      <w:pPr>
        <w:pStyle w:val="Heading2"/>
      </w:pPr>
      <w:r>
        <w:t>How do SaaS landing pages improve conversion rates?</w:t>
      </w:r>
    </w:p>
    <w:p>
      <w:r>
        <w:t>The biggest SaaS gains usually come from clearer positioning, stronger proof, fewer form fields, better message match with campaigns, clearer trial or demo expectations, and faster mobile performance.</w:t>
      </w:r>
    </w:p>
    <w:p>
      <w:pPr>
        <w:pStyle w:val="Heading2"/>
      </w:pPr>
      <w:r>
        <w:t>Should SaaS teams remove navigation from landing pages?</w:t>
      </w:r>
    </w:p>
    <w:p>
      <w:r>
        <w:t>For paid search or campaign-specific pages, removing navigation can help keep attention on one offer. For SEO pages, navigation may still be useful. The decision depends on whether the page is built for conversion focus or content discovery.</w:t>
      </w:r>
    </w:p>
    <w:p>
      <w:pPr>
        <w:pStyle w:val="Heading2"/>
      </w:pPr>
      <w:r>
        <w:t>What matters more: conversion rate or lead quality?</w:t>
      </w:r>
    </w:p>
    <w:p>
      <w:r>
        <w:t>Lead quality matters more. A lower conversion rate with high-fit buyers can outperform a higher conversion rate full of weak leads. Track SQL rate, close rate, CAC, and revenue alongside raw conversion rate.</w:t>
      </w:r>
    </w:p>
    <w:p>
      <w:pPr>
        <w:pStyle w:val="Heading2"/>
      </w:pPr>
      <w:r>
        <w:t>How often should landing pages be tested?</w:t>
      </w:r>
    </w:p>
    <w:p>
      <w:r>
        <w:t>Review landing page performance monthly, but prioritize tests based on traffic volume and business impact. Low-traffic SaaS teams should focus on bigger clarity, proof, offer, and friction changes before small visual experiments.</w:t>
      </w:r>
    </w:p>
    <w:p>
      <w:pPr>
        <w:pStyle w:val="Heading1"/>
      </w:pPr>
      <w:r>
        <w:t>Bottom CTA</w:t>
      </w:r>
    </w:p>
    <w:tbl>
      <w:tblPr>
        <w:tblW w:type="auto" w:w="0"/>
        <w:jc w:val="center"/>
        <w:tblLayout w:type="fixed"/>
        <w:tblLook w:firstColumn="1" w:firstRow="1" w:lastColumn="0" w:lastRow="0" w:noHBand="0" w:noVBand="1" w:val="04A0"/>
      </w:tblPr>
      <w:tblGrid>
        <w:gridCol w:w="9360"/>
      </w:tblGrid>
      <w:tr>
        <w:tc>
          <w:tcPr>
            <w:tcW w:type="dxa" w:w="9360"/>
            <w:shd w:fill="FFF5E6"/>
            <w:tcMar>
              <w:top w:w="160" w:type="dxa"/>
              <w:start w:w="220" w:type="dxa"/>
              <w:bottom w:w="160" w:type="dxa"/>
              <w:end w:w="220" w:type="dxa"/>
            </w:tcMar>
          </w:tcPr>
          <w:p>
            <w:r>
              <w:rPr>
                <w:b/>
                <w:color w:val="1F4D78"/>
                <w:sz w:val="17"/>
              </w:rPr>
              <w:t>NEED A SAAS LANDING PAGE THAT CONVERTS BETTER?</w:t>
            </w:r>
          </w:p>
          <w:p>
            <w:pPr>
              <w:spacing w:before="80" w:after="0" w:line="288" w:lineRule="auto"/>
            </w:pPr>
            <w:r>
              <w:t>Most SaaS teams do not need more traffic first. They need a page that explains the offer clearly, builds trust quickly, and removes the friction stopping qualified buyers from booking a demo or starting a trial. I help B2B SaaS founders diagnose landing page leaks across positioning, messaging, CTAs, forms, trust signals, and analytics. Anyone can make promises. In a 15-minute call, you will know quickly whether I understand the problem. Book a 15-minute SaaS landing page review.</w:t>
            </w:r>
          </w:p>
        </w:tc>
      </w:tr>
    </w:tbl>
    <w:p/>
    <w:p>
      <w:r>
        <w:br w:type="page"/>
      </w:r>
    </w:p>
    <w:p>
      <w:pPr>
        <w:pStyle w:val="Heading1"/>
      </w:pPr>
      <w:r>
        <w:t>Sources Used</w:t>
      </w:r>
    </w:p>
    <w:p>
      <w:pPr>
        <w:pStyle w:val="ListBullet"/>
      </w:pPr>
      <w:hyperlink r:id="rId10">
        <w:r>
          <w:rPr>
            <w:color w:val="1F4D78"/>
            <w:u w:val="single"/>
          </w:rPr>
          <w:t>FoundryCRO landing page benchmark summary</w:t>
        </w:r>
      </w:hyperlink>
    </w:p>
    <w:p>
      <w:pPr>
        <w:pStyle w:val="ListBullet"/>
      </w:pPr>
      <w:hyperlink r:id="rId14">
        <w:r>
          <w:rPr>
            <w:color w:val="1F4D78"/>
            <w:u w:val="single"/>
          </w:rPr>
          <w:t>SaaS Hero 2026 B2B SaaS conversion benchmarks</w:t>
        </w:r>
      </w:hyperlink>
    </w:p>
    <w:p>
      <w:pPr>
        <w:pStyle w:val="ListBullet"/>
      </w:pPr>
      <w:hyperlink r:id="rId11">
        <w:r>
          <w:rPr>
            <w:color w:val="1F4D78"/>
            <w:u w:val="single"/>
          </w:rPr>
          <w:t>Baymard cart and checkout usability research</w:t>
        </w:r>
      </w:hyperlink>
    </w:p>
    <w:p>
      <w:pPr>
        <w:pStyle w:val="ListBullet"/>
      </w:pPr>
      <w:hyperlink r:id="rId15">
        <w:r>
          <w:rPr>
            <w:color w:val="1F4D78"/>
            <w:u w:val="single"/>
          </w:rPr>
          <w:t>Baymard checkout UX best practices</w:t>
        </w:r>
      </w:hyperlink>
    </w:p>
    <w:p>
      <w:pPr>
        <w:pStyle w:val="ListBullet"/>
      </w:pPr>
      <w:hyperlink r:id="rId12">
        <w:r>
          <w:rPr>
            <w:color w:val="1F4D78"/>
            <w:u w:val="single"/>
          </w:rPr>
          <w:t>Search Engine Journal summary of Unbounce mobile landing page data</w:t>
        </w:r>
      </w:hyperlink>
    </w:p>
    <w:p>
      <w:pPr>
        <w:pStyle w:val="ListBullet"/>
      </w:pPr>
      <w:hyperlink r:id="rId13">
        <w:r>
          <w:rPr>
            <w:color w:val="1F4D78"/>
            <w:u w:val="single"/>
          </w:rPr>
          <w:t>Think with Google mobile speed research</w:t>
        </w:r>
      </w:hyperlink>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Your SaaS Growth | Landing Page Optimization Best Practices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Calibri" w:hAnsi="Calibri"/>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foundrycro.com/blog/landing-page-conversion-rate-benchmarks-2026/" TargetMode="External"/><Relationship Id="rId11" Type="http://schemas.openxmlformats.org/officeDocument/2006/relationships/hyperlink" Target="https://baymard.com/research/checkout-usability" TargetMode="External"/><Relationship Id="rId12" Type="http://schemas.openxmlformats.org/officeDocument/2006/relationships/hyperlink" Target="https://www.searchenginejournal.com/new-report-reveals-an-8-mobile-landing-page-conversion-gap/557513/" TargetMode="External"/><Relationship Id="rId13" Type="http://schemas.openxmlformats.org/officeDocument/2006/relationships/hyperlink" Target="https://www.thinkwithgoogle.com/intl/en-apac/marketing-strategies/app-and-mobile/mobile-need-for-speed/" TargetMode="External"/><Relationship Id="rId14" Type="http://schemas.openxmlformats.org/officeDocument/2006/relationships/hyperlink" Target="https://www.saashero.net/content/2026-b2b-saas-conversion-benchmarks/" TargetMode="External"/><Relationship Id="rId15" Type="http://schemas.openxmlformats.org/officeDocument/2006/relationships/hyperlink" Target="https://baymard.com/blog/current-state-of-checkout-u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