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E3F" w:rsidRDefault="00872E3F" w:rsidP="00872E3F">
      <w:pPr>
        <w:pStyle w:val="Title"/>
        <w:jc w:val="center"/>
      </w:pPr>
    </w:p>
    <w:p w:rsidR="00872E3F" w:rsidRDefault="00872E3F" w:rsidP="00872E3F">
      <w:pPr>
        <w:pStyle w:val="Title"/>
        <w:jc w:val="center"/>
      </w:pPr>
    </w:p>
    <w:p w:rsidR="00872E3F" w:rsidRDefault="00872E3F" w:rsidP="00872E3F">
      <w:pPr>
        <w:pStyle w:val="Title"/>
        <w:jc w:val="center"/>
      </w:pPr>
      <w:r>
        <w:t>Проект</w:t>
      </w:r>
    </w:p>
    <w:p w:rsidR="001F7A7C" w:rsidRDefault="00872E3F" w:rsidP="00872E3F">
      <w:pPr>
        <w:pStyle w:val="Title"/>
        <w:jc w:val="center"/>
      </w:pPr>
      <w:r>
        <w:t>по Разпределени Софтуерни Архитектури</w:t>
      </w:r>
    </w:p>
    <w:p w:rsidR="00872E3F" w:rsidRPr="00872E3F" w:rsidRDefault="00872E3F" w:rsidP="00872E3F"/>
    <w:p w:rsidR="00872E3F" w:rsidRDefault="00872E3F" w:rsidP="00872E3F">
      <w:pPr>
        <w:pStyle w:val="Title"/>
        <w:jc w:val="center"/>
      </w:pPr>
    </w:p>
    <w:p w:rsidR="00872E3F" w:rsidRDefault="00872E3F" w:rsidP="00872E3F">
      <w:pPr>
        <w:pStyle w:val="Title"/>
        <w:jc w:val="center"/>
      </w:pPr>
    </w:p>
    <w:p w:rsidR="00872E3F" w:rsidRDefault="00872E3F" w:rsidP="00872E3F">
      <w:pPr>
        <w:pStyle w:val="Title"/>
        <w:jc w:val="center"/>
      </w:pPr>
      <w:r>
        <w:t>Изобразяване на фрактал</w:t>
      </w:r>
    </w:p>
    <w:p w:rsidR="00872E3F" w:rsidRDefault="00872E3F" w:rsidP="00872E3F"/>
    <w:p w:rsidR="00872E3F" w:rsidRDefault="00872E3F" w:rsidP="00A3026A">
      <w:pPr>
        <w:pStyle w:val="Heading1"/>
      </w:pPr>
    </w:p>
    <w:p w:rsidR="00872E3F" w:rsidRDefault="00872E3F" w:rsidP="00A3026A">
      <w:pPr>
        <w:pStyle w:val="Heading1"/>
      </w:pPr>
      <w:r>
        <w:t xml:space="preserve">Изготвил: Димитрина Златкова, </w:t>
      </w:r>
      <w:r w:rsidR="00C93BE3">
        <w:t>№</w:t>
      </w:r>
      <w:r>
        <w:t>61610</w:t>
      </w:r>
    </w:p>
    <w:p w:rsidR="00872E3F" w:rsidRDefault="00872E3F" w:rsidP="00A3026A">
      <w:pPr>
        <w:pStyle w:val="Heading1"/>
      </w:pPr>
      <w:r>
        <w:t>Ръководител: ас. Христо Христов</w:t>
      </w:r>
    </w:p>
    <w:p w:rsidR="00872E3F" w:rsidRDefault="00872E3F" w:rsidP="00A3026A">
      <w:pPr>
        <w:pStyle w:val="Heading1"/>
      </w:pPr>
    </w:p>
    <w:p w:rsidR="00E03885" w:rsidRDefault="00E03885" w:rsidP="00A3026A">
      <w:pPr>
        <w:pStyle w:val="Heading1"/>
      </w:pPr>
    </w:p>
    <w:p w:rsidR="00872E3F" w:rsidRDefault="00872E3F" w:rsidP="00A3026A">
      <w:pPr>
        <w:pStyle w:val="Heading1"/>
      </w:pPr>
      <w:r>
        <w:t>Проверил: ..........................</w:t>
      </w:r>
    </w:p>
    <w:p w:rsidR="00C93BE3" w:rsidRDefault="00872E3F" w:rsidP="00A3026A">
      <w:pPr>
        <w:pStyle w:val="Heading1"/>
      </w:pPr>
      <w:r>
        <w:tab/>
      </w:r>
      <w:r>
        <w:tab/>
        <w:t>(ас. Христо Христов)</w:t>
      </w:r>
    </w:p>
    <w:p w:rsidR="00C93BE3" w:rsidRDefault="00C93BE3" w:rsidP="00C93BE3">
      <w:pPr>
        <w:rPr>
          <w:rFonts w:asciiTheme="majorHAnsi" w:eastAsiaTheme="majorEastAsia" w:hAnsiTheme="majorHAnsi" w:cstheme="majorBidi"/>
          <w:sz w:val="36"/>
          <w:szCs w:val="28"/>
        </w:rPr>
      </w:pPr>
      <w:r>
        <w:br w:type="page"/>
      </w:r>
    </w:p>
    <w:p w:rsidR="00872E3F" w:rsidRPr="00A3026A" w:rsidRDefault="00C93BE3" w:rsidP="00A3026A">
      <w:pPr>
        <w:pStyle w:val="Heading1"/>
      </w:pPr>
      <w:r w:rsidRPr="00A3026A">
        <w:lastRenderedPageBreak/>
        <w:t>Условие на задачата</w:t>
      </w:r>
    </w:p>
    <w:p w:rsidR="00C93BE3" w:rsidRDefault="00C93BE3" w:rsidP="00C93BE3">
      <w:r w:rsidRPr="00C93BE3">
        <w:t>Нека</w:t>
      </w:r>
      <w:r>
        <w:t xml:space="preserve"> </w:t>
      </w:r>
      <w:r w:rsidRPr="00C93BE3">
        <w:t>разгледаме</w:t>
      </w:r>
      <w:r>
        <w:t xml:space="preserve"> </w:t>
      </w:r>
      <w:r w:rsidRPr="00C93BE3">
        <w:t>формулата: </w:t>
      </w:r>
      <m:oMath>
        <m:r>
          <w:rPr>
            <w:rFonts w:ascii="Cambria Math" w:hAnsi="Cambria Math"/>
          </w:rPr>
          <m:t>(7)F(Z)=C</m:t>
        </m:r>
        <m:r>
          <w:rPr>
            <w:rFonts w:ascii="Cambria Math" w:hAnsi="Cambria Math" w:cs="Cambria Math"/>
          </w:rPr>
          <m:t>*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</w:rPr>
              <m:t>е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Z+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sup>
        </m:sSup>
      </m:oMath>
    </w:p>
    <w:p w:rsidR="00C93BE3" w:rsidRDefault="00DF70F4" w:rsidP="00C93BE3">
      <w:pPr>
        <w:rPr>
          <w:lang w:val="en-US"/>
        </w:rPr>
      </w:pPr>
      <w:r>
        <w:t>Н</w:t>
      </w:r>
      <w:r w:rsidR="00C93BE3" w:rsidRPr="00C93BE3">
        <w:t>апишете</w:t>
      </w:r>
      <w:r w:rsidR="00C93BE3">
        <w:t xml:space="preserve"> </w:t>
      </w:r>
      <w:r w:rsidR="00C93BE3" w:rsidRPr="00C93BE3">
        <w:t>програма</w:t>
      </w:r>
      <w:r w:rsidR="00C93BE3">
        <w:t xml:space="preserve"> </w:t>
      </w:r>
      <w:r w:rsidR="00C93BE3" w:rsidRPr="00C93BE3">
        <w:t>за</w:t>
      </w:r>
      <w:r w:rsidR="00C93BE3">
        <w:t xml:space="preserve"> </w:t>
      </w:r>
      <w:r w:rsidR="00C93BE3" w:rsidRPr="00C93BE3">
        <w:t>визуализиране</w:t>
      </w:r>
      <w:r w:rsidR="00C93BE3">
        <w:t xml:space="preserve"> </w:t>
      </w:r>
      <w:r w:rsidR="00C93BE3" w:rsidRPr="00C93BE3">
        <w:t>на</w:t>
      </w:r>
      <w:r w:rsidR="00C93BE3">
        <w:t xml:space="preserve"> </w:t>
      </w:r>
      <w:r w:rsidR="00C93BE3" w:rsidRPr="00C93BE3">
        <w:t>множеството</w:t>
      </w:r>
      <w:r w:rsidR="00C93BE3">
        <w:t xml:space="preserve"> </w:t>
      </w:r>
      <w:r w:rsidR="00C93BE3" w:rsidRPr="00C93BE3">
        <w:t>на</w:t>
      </w:r>
      <w:r w:rsidR="00C93BE3">
        <w:t xml:space="preserve"> </w:t>
      </w:r>
      <w:r w:rsidR="00C93BE3" w:rsidRPr="00C93BE3">
        <w:t>Манделброт,</w:t>
      </w:r>
      <w:r w:rsidR="00C93BE3">
        <w:t xml:space="preserve"> </w:t>
      </w:r>
      <w:r w:rsidR="00C93BE3" w:rsidRPr="00C93BE3">
        <w:t>определено</w:t>
      </w:r>
      <w:r w:rsidR="00C93BE3">
        <w:t xml:space="preserve"> </w:t>
      </w:r>
      <w:r w:rsidR="00C93BE3" w:rsidRPr="00C93BE3">
        <w:t>от</w:t>
      </w:r>
      <w:r w:rsidR="00C93BE3">
        <w:t xml:space="preserve"> </w:t>
      </w:r>
      <w:r w:rsidR="00C93BE3" w:rsidRPr="00C93BE3">
        <w:t>формула</w:t>
      </w:r>
      <w:r w:rsidR="00C93BE3">
        <w:t xml:space="preserve"> </w:t>
      </w:r>
      <w:r w:rsidR="00C93BE3" w:rsidRPr="00C93BE3">
        <w:t>(7). Програмата</w:t>
      </w:r>
      <w:r w:rsidR="00C93BE3">
        <w:t xml:space="preserve"> </w:t>
      </w:r>
      <w:r w:rsidR="00C93BE3" w:rsidRPr="00C93BE3">
        <w:t>трябва</w:t>
      </w:r>
      <w:r w:rsidR="00C93BE3">
        <w:t xml:space="preserve"> </w:t>
      </w:r>
      <w:r w:rsidR="00C93BE3" w:rsidRPr="00C93BE3">
        <w:t>да</w:t>
      </w:r>
      <w:r w:rsidR="00C93BE3">
        <w:t xml:space="preserve"> </w:t>
      </w:r>
      <w:r w:rsidR="00C93BE3" w:rsidRPr="00C93BE3">
        <w:t>използва</w:t>
      </w:r>
      <w:r w:rsidR="00C93BE3">
        <w:t xml:space="preserve"> </w:t>
      </w:r>
      <w:r w:rsidR="00C93BE3" w:rsidRPr="00C93BE3">
        <w:t>паралелни</w:t>
      </w:r>
      <w:r w:rsidR="00C93BE3">
        <w:t xml:space="preserve"> </w:t>
      </w:r>
      <w:r w:rsidR="00C93BE3" w:rsidRPr="00C93BE3">
        <w:t>процеси</w:t>
      </w:r>
      <w:r w:rsidR="00C93BE3">
        <w:t xml:space="preserve"> </w:t>
      </w:r>
      <w:r w:rsidR="00C93BE3" w:rsidRPr="00C93BE3">
        <w:t>(нишки) за</w:t>
      </w:r>
      <w:r w:rsidR="00C93BE3">
        <w:t xml:space="preserve"> </w:t>
      </w:r>
      <w:r w:rsidR="00C93BE3" w:rsidRPr="00C93BE3">
        <w:t>да</w:t>
      </w:r>
      <w:r w:rsidR="00C93BE3">
        <w:t xml:space="preserve"> </w:t>
      </w:r>
      <w:r w:rsidR="00C93BE3" w:rsidRPr="00C93BE3">
        <w:t>разпредели</w:t>
      </w:r>
      <w:r w:rsidR="00C93BE3">
        <w:t xml:space="preserve"> </w:t>
      </w:r>
      <w:r w:rsidR="00C93BE3" w:rsidRPr="00C93BE3">
        <w:t>работата</w:t>
      </w:r>
      <w:r w:rsidR="00C93BE3">
        <w:t xml:space="preserve"> </w:t>
      </w:r>
      <w:r w:rsidR="00C93BE3" w:rsidRPr="00C93BE3">
        <w:t>по</w:t>
      </w:r>
      <w:r w:rsidR="00C93BE3">
        <w:t xml:space="preserve"> </w:t>
      </w:r>
      <w:r w:rsidR="00C93BE3" w:rsidRPr="00C93BE3">
        <w:t>търсенето</w:t>
      </w:r>
      <w:r w:rsidR="00C93BE3">
        <w:t xml:space="preserve"> </w:t>
      </w:r>
      <w:r w:rsidR="00C93BE3" w:rsidRPr="00C93BE3">
        <w:t>на</w:t>
      </w:r>
      <w:r w:rsidR="00C93BE3">
        <w:t xml:space="preserve"> </w:t>
      </w:r>
      <w:r w:rsidR="00C93BE3" w:rsidRPr="00C93BE3">
        <w:t>точките</w:t>
      </w:r>
      <w:r w:rsidR="00C93BE3">
        <w:t xml:space="preserve"> </w:t>
      </w:r>
      <w:r w:rsidR="00C93BE3" w:rsidRPr="00C93BE3">
        <w:t>от</w:t>
      </w:r>
      <w:r w:rsidR="00C93BE3">
        <w:t xml:space="preserve"> </w:t>
      </w:r>
      <w:r w:rsidR="00C93BE3" w:rsidRPr="00C93BE3">
        <w:t>множеството</w:t>
      </w:r>
      <w:r w:rsidR="00C93BE3">
        <w:t xml:space="preserve"> </w:t>
      </w:r>
      <w:r w:rsidR="00C93BE3" w:rsidRPr="00C93BE3">
        <w:t>на</w:t>
      </w:r>
      <w:r w:rsidR="00C93BE3">
        <w:t xml:space="preserve"> </w:t>
      </w:r>
      <w:r w:rsidR="00C93BE3" w:rsidRPr="00C93BE3">
        <w:t>Манделброт</w:t>
      </w:r>
      <w:r w:rsidR="00C93BE3">
        <w:t xml:space="preserve"> </w:t>
      </w:r>
      <w:r w:rsidR="00C93BE3" w:rsidRPr="00C93BE3">
        <w:t>на</w:t>
      </w:r>
      <w:r w:rsidR="00C93BE3">
        <w:t xml:space="preserve"> </w:t>
      </w:r>
      <w:r w:rsidR="00C93BE3" w:rsidRPr="00C93BE3">
        <w:t>повече</w:t>
      </w:r>
      <w:r w:rsidR="00C93BE3">
        <w:t xml:space="preserve"> </w:t>
      </w:r>
      <w:r w:rsidR="00C93BE3" w:rsidRPr="00C93BE3">
        <w:t>от</w:t>
      </w:r>
      <w:r w:rsidR="00C93BE3">
        <w:t xml:space="preserve"> </w:t>
      </w:r>
      <w:r w:rsidR="00C93BE3" w:rsidRPr="00C93BE3">
        <w:t>един</w:t>
      </w:r>
      <w:r w:rsidR="00C93BE3">
        <w:t xml:space="preserve"> </w:t>
      </w:r>
      <w:r w:rsidR="00C93BE3" w:rsidRPr="00C93BE3">
        <w:t>процесор</w:t>
      </w:r>
      <w:r w:rsidR="00C93BE3">
        <w:t xml:space="preserve">. </w:t>
      </w:r>
      <w:r w:rsidR="00C93BE3" w:rsidRPr="00C93BE3">
        <w:t>Програмата</w:t>
      </w:r>
      <w:r w:rsidR="00C93BE3">
        <w:t xml:space="preserve"> </w:t>
      </w:r>
      <w:r w:rsidR="00C93BE3" w:rsidRPr="00C93BE3">
        <w:t>трябва</w:t>
      </w:r>
      <w:r w:rsidR="00C93BE3">
        <w:t xml:space="preserve"> </w:t>
      </w:r>
      <w:r w:rsidR="00C93BE3" w:rsidRPr="00C93BE3">
        <w:t>да</w:t>
      </w:r>
      <w:r w:rsidR="00C93BE3">
        <w:t xml:space="preserve"> </w:t>
      </w:r>
      <w:r w:rsidR="00C93BE3" w:rsidRPr="00C93BE3">
        <w:t>осигурява</w:t>
      </w:r>
      <w:r w:rsidR="00C93BE3">
        <w:t xml:space="preserve"> </w:t>
      </w:r>
      <w:r w:rsidR="00C93BE3" w:rsidRPr="00C93BE3">
        <w:t>и</w:t>
      </w:r>
      <w:r w:rsidR="00C93BE3">
        <w:t xml:space="preserve"> </w:t>
      </w:r>
      <w:r w:rsidR="00C93BE3" w:rsidRPr="00C93BE3">
        <w:t>генерирането</w:t>
      </w:r>
      <w:r w:rsidR="00C93BE3">
        <w:t xml:space="preserve"> </w:t>
      </w:r>
      <w:r w:rsidR="00C93BE3" w:rsidRPr="00C93BE3">
        <w:t>на</w:t>
      </w:r>
      <w:r w:rsidR="00C93BE3">
        <w:t xml:space="preserve"> </w:t>
      </w:r>
      <w:r w:rsidR="00C93BE3" w:rsidRPr="00C93BE3">
        <w:t>изображение</w:t>
      </w:r>
      <w:r w:rsidR="00C93BE3">
        <w:t xml:space="preserve"> </w:t>
      </w:r>
      <w:r w:rsidR="00C93BE3" w:rsidRPr="00C93BE3">
        <w:t>(например</w:t>
      </w:r>
      <w:r w:rsidR="00C93BE3">
        <w:t xml:space="preserve"> </w:t>
      </w:r>
      <w:r w:rsidR="00C93BE3" w:rsidRPr="00C93BE3">
        <w:t>.png),</w:t>
      </w:r>
      <w:r w:rsidR="00C93BE3">
        <w:t xml:space="preserve"> </w:t>
      </w:r>
      <w:r w:rsidR="00C93BE3" w:rsidRPr="00C93BE3">
        <w:t>показващо</w:t>
      </w:r>
      <w:r w:rsidR="00C93BE3">
        <w:t xml:space="preserve"> </w:t>
      </w:r>
      <w:r w:rsidR="00C93BE3" w:rsidRPr="00C93BE3">
        <w:t>така</w:t>
      </w:r>
      <w:r w:rsidR="00C93BE3">
        <w:t xml:space="preserve"> </w:t>
      </w:r>
      <w:r w:rsidR="00C93BE3" w:rsidRPr="00C93BE3">
        <w:t>намереното</w:t>
      </w:r>
      <w:r w:rsidR="00C93BE3">
        <w:t xml:space="preserve"> </w:t>
      </w:r>
      <w:r w:rsidR="00C93BE3" w:rsidRPr="00C93BE3">
        <w:t>множество.</w:t>
      </w:r>
    </w:p>
    <w:p w:rsidR="00C93BE3" w:rsidRPr="00A3026A" w:rsidRDefault="00C93BE3" w:rsidP="00A3026A">
      <w:pPr>
        <w:pStyle w:val="Heading1"/>
      </w:pPr>
      <w:r w:rsidRPr="00A3026A">
        <w:t>Решение на задачата</w:t>
      </w:r>
    </w:p>
    <w:p w:rsidR="00C93BE3" w:rsidRPr="00A3026A" w:rsidRDefault="00A3026A" w:rsidP="00A3026A">
      <w:pPr>
        <w:pStyle w:val="Heading2"/>
      </w:pPr>
      <w:r w:rsidRPr="00A3026A">
        <w:t>Стъпки на алгоритъма:</w:t>
      </w:r>
    </w:p>
    <w:p w:rsidR="00A3026A" w:rsidRDefault="00A3026A" w:rsidP="00A3026A">
      <w:pPr>
        <w:pStyle w:val="Heading3"/>
        <w:rPr>
          <w:lang w:val="en-US"/>
        </w:rPr>
      </w:pPr>
      <w:r>
        <w:t xml:space="preserve">Разделяне на полето на изображението на </w:t>
      </w:r>
      <w:r w:rsidR="001E2AB8">
        <w:t xml:space="preserve">участъци с големина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W</m:t>
                </m:r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d>
      </m:oMath>
      <w:r w:rsidR="001E2AB8">
        <w:rPr>
          <w:lang w:val="en-US"/>
        </w:rPr>
        <w:t xml:space="preserve">, </w:t>
      </w:r>
      <w:r w:rsidR="001E2AB8">
        <w:t xml:space="preserve">където </w:t>
      </w:r>
      <w:r w:rsidR="001E2AB8">
        <w:rPr>
          <w:lang w:val="en-US"/>
        </w:rPr>
        <w:t xml:space="preserve">w - </w:t>
      </w:r>
      <w:r w:rsidR="001E2AB8">
        <w:t xml:space="preserve">ширина на изображението, </w:t>
      </w:r>
      <w:r w:rsidR="001E2AB8">
        <w:rPr>
          <w:lang w:val="en-US"/>
        </w:rPr>
        <w:t>h -</w:t>
      </w:r>
      <w:r w:rsidR="001E2AB8">
        <w:t xml:space="preserve"> височина на изображението.</w:t>
      </w:r>
    </w:p>
    <w:p w:rsidR="001E2AB8" w:rsidRDefault="001E2AB8" w:rsidP="001E2AB8">
      <w:pPr>
        <w:pStyle w:val="Heading3"/>
      </w:pPr>
      <w:r>
        <w:t>Фиксиране на точки от комплексната равнина пропорционално спрямо участъците от полето на изображението.</w:t>
      </w:r>
    </w:p>
    <w:p w:rsidR="001E2AB8" w:rsidRDefault="001E2AB8" w:rsidP="001E2AB8">
      <w:pPr>
        <w:pStyle w:val="Heading3"/>
      </w:pPr>
      <w:r>
        <w:t>Пресмятане на стъпките до достигане на безкрайност</w:t>
      </w:r>
      <w:r w:rsidR="00A37930">
        <w:t xml:space="preserve"> за всяка точка от комплексната равнина</w:t>
      </w:r>
      <w:r>
        <w:t xml:space="preserve"> по формула (7).</w:t>
      </w:r>
    </w:p>
    <w:p w:rsidR="001E2AB8" w:rsidRDefault="001E2AB8" w:rsidP="001E2AB8">
      <w:pPr>
        <w:pStyle w:val="Heading3"/>
      </w:pPr>
      <w:r>
        <w:t xml:space="preserve">Ако </w:t>
      </w:r>
      <w:r w:rsidR="00A37930">
        <w:t>точката не достига до безкрайност за брой итерации, равен на ширината на изображението, то тя принадлежи на множеството на Манделброт.</w:t>
      </w:r>
    </w:p>
    <w:p w:rsidR="00A37930" w:rsidRDefault="001E1919" w:rsidP="001E1919">
      <w:pPr>
        <w:pStyle w:val="Heading3"/>
        <w:numPr>
          <w:ilvl w:val="1"/>
          <w:numId w:val="3"/>
        </w:numPr>
        <w:rPr>
          <w:lang w:val="en-US"/>
        </w:rPr>
      </w:pPr>
      <w:r>
        <w:t>Всички точки от множеството на Манделброт се изчертават с черен цвят на изображението.</w:t>
      </w:r>
    </w:p>
    <w:p w:rsidR="00DA10D6" w:rsidRPr="00A57CE0" w:rsidRDefault="001E1919" w:rsidP="00DA10D6">
      <w:pPr>
        <w:pStyle w:val="Heading3"/>
        <w:numPr>
          <w:ilvl w:val="1"/>
          <w:numId w:val="3"/>
        </w:numPr>
        <w:rPr>
          <w:lang w:val="en-US"/>
        </w:rPr>
      </w:pPr>
      <w:r>
        <w:t>Всички точки, които достигат до безкрайност за даден брой итерации, се изчертават с определен цвят</w:t>
      </w:r>
      <w:r w:rsidR="00AF257D">
        <w:t xml:space="preserve"> на изображението</w:t>
      </w:r>
      <w:r>
        <w:t xml:space="preserve"> спрямо този брой.</w:t>
      </w:r>
    </w:p>
    <w:p w:rsidR="00872E3F" w:rsidRDefault="005038B4" w:rsidP="005038B4">
      <w:pPr>
        <w:pStyle w:val="Heading2"/>
      </w:pPr>
      <w:r>
        <w:t>Командни параметри</w:t>
      </w:r>
    </w:p>
    <w:p w:rsidR="005038B4" w:rsidRDefault="005038B4" w:rsidP="005038B4">
      <w:pPr>
        <w:pStyle w:val="Heading3"/>
      </w:pPr>
      <w:r w:rsidRPr="005038B4">
        <w:rPr>
          <w:b/>
        </w:rPr>
        <w:t>-</w:t>
      </w:r>
      <w:r w:rsidRPr="005038B4">
        <w:rPr>
          <w:b/>
          <w:lang w:val="en-US"/>
        </w:rPr>
        <w:t xml:space="preserve">s/-size </w:t>
      </w:r>
      <w:r>
        <w:rPr>
          <w:lang w:val="en-US"/>
        </w:rPr>
        <w:t xml:space="preserve">480x640: </w:t>
      </w:r>
      <w:r>
        <w:t>задава големината на генерираното изображение</w:t>
      </w:r>
    </w:p>
    <w:p w:rsidR="005038B4" w:rsidRDefault="00207239" w:rsidP="005038B4">
      <w:pPr>
        <w:pStyle w:val="Heading3"/>
      </w:pPr>
      <w:r w:rsidRPr="00207239">
        <w:rPr>
          <w:b/>
          <w:lang w:val="en-US"/>
        </w:rPr>
        <w:t>-</w:t>
      </w:r>
      <w:r w:rsidRPr="00207239">
        <w:rPr>
          <w:b/>
        </w:rPr>
        <w:t>r</w:t>
      </w:r>
      <w:r w:rsidRPr="00207239">
        <w:rPr>
          <w:b/>
          <w:lang w:val="en-US"/>
        </w:rPr>
        <w:t>/-rect</w:t>
      </w:r>
      <w:r>
        <w:t xml:space="preserve"> </w:t>
      </w:r>
      <w:r>
        <w:softHyphen/>
        <w:t>2.0:2.0:</w:t>
      </w:r>
      <w:r>
        <w:softHyphen/>
        <w:t>2.0:2.0</w:t>
      </w:r>
      <w:r>
        <w:rPr>
          <w:lang w:val="en-US"/>
        </w:rPr>
        <w:t xml:space="preserve">: </w:t>
      </w:r>
      <w:r>
        <w:t>задава частта от комплексната равнина</w:t>
      </w:r>
    </w:p>
    <w:p w:rsidR="00207239" w:rsidRDefault="005F042E" w:rsidP="00207239">
      <w:pPr>
        <w:pStyle w:val="Heading3"/>
      </w:pPr>
      <w:r w:rsidRPr="005F042E">
        <w:rPr>
          <w:b/>
        </w:rPr>
        <w:t>-</w:t>
      </w:r>
      <w:r w:rsidRPr="005F042E">
        <w:rPr>
          <w:b/>
          <w:lang w:val="en-US"/>
        </w:rPr>
        <w:t>t/-tasks</w:t>
      </w:r>
      <w:r>
        <w:rPr>
          <w:lang w:val="en-US"/>
        </w:rPr>
        <w:t xml:space="preserve"> 1: </w:t>
      </w:r>
      <w:r>
        <w:t>задава максималния брой нишки</w:t>
      </w:r>
    </w:p>
    <w:p w:rsidR="005F042E" w:rsidRDefault="005F042E" w:rsidP="005F042E">
      <w:pPr>
        <w:pStyle w:val="Heading3"/>
        <w:rPr>
          <w:lang w:val="en-US"/>
        </w:rPr>
      </w:pPr>
      <w:r w:rsidRPr="005F042E">
        <w:rPr>
          <w:b/>
        </w:rPr>
        <w:t>-о/-</w:t>
      </w:r>
      <w:r w:rsidRPr="005F042E">
        <w:rPr>
          <w:b/>
          <w:lang w:val="en-US"/>
        </w:rPr>
        <w:t>output</w:t>
      </w:r>
      <w:r>
        <w:rPr>
          <w:lang w:val="en-US"/>
        </w:rPr>
        <w:t xml:space="preserve"> zad16.png: </w:t>
      </w:r>
      <w:r>
        <w:t>името на генерираното изображение</w:t>
      </w:r>
    </w:p>
    <w:p w:rsidR="00A57CE0" w:rsidRPr="00A57CE0" w:rsidRDefault="00A57CE0" w:rsidP="00A57CE0">
      <w:pPr>
        <w:rPr>
          <w:lang w:val="en-US"/>
        </w:rPr>
      </w:pPr>
    </w:p>
    <w:p w:rsidR="005F042E" w:rsidRDefault="005F042E" w:rsidP="005F042E">
      <w:pPr>
        <w:pStyle w:val="Heading3"/>
      </w:pPr>
      <w:r w:rsidRPr="005F042E">
        <w:rPr>
          <w:b/>
        </w:rPr>
        <w:lastRenderedPageBreak/>
        <w:t>-</w:t>
      </w:r>
      <w:r w:rsidRPr="005F042E">
        <w:rPr>
          <w:b/>
          <w:lang w:val="en-US"/>
        </w:rPr>
        <w:t>q/-quiet</w:t>
      </w:r>
      <w:r>
        <w:rPr>
          <w:lang w:val="en-US"/>
        </w:rPr>
        <w:t xml:space="preserve">: </w:t>
      </w:r>
      <w:r>
        <w:t>тих режим, при който не се отпечатват съобщения, а само времето за работа на програмата</w:t>
      </w:r>
    </w:p>
    <w:p w:rsidR="00F16044" w:rsidRPr="00F16044" w:rsidRDefault="00F16044" w:rsidP="00F16044">
      <w:pPr>
        <w:pStyle w:val="Heading3"/>
      </w:pPr>
      <w:r w:rsidRPr="00F16044">
        <w:rPr>
          <w:b/>
        </w:rPr>
        <w:t>-</w:t>
      </w:r>
      <w:r w:rsidRPr="00F16044">
        <w:rPr>
          <w:b/>
          <w:lang w:val="en-US"/>
        </w:rPr>
        <w:t>c/-color</w:t>
      </w:r>
      <w:r>
        <w:rPr>
          <w:lang w:val="en-US"/>
        </w:rPr>
        <w:t xml:space="preserve">: </w:t>
      </w:r>
      <w:r>
        <w:t>изобразява точките в различни цветове</w:t>
      </w:r>
    </w:p>
    <w:p w:rsidR="005F042E" w:rsidRDefault="005F042E" w:rsidP="005F042E">
      <w:pPr>
        <w:pStyle w:val="Heading3"/>
        <w:rPr>
          <w:lang w:val="en-US"/>
        </w:rPr>
      </w:pPr>
      <w:r w:rsidRPr="00F16044">
        <w:rPr>
          <w:b/>
        </w:rPr>
        <w:t>-</w:t>
      </w:r>
      <w:r w:rsidR="00F16044">
        <w:rPr>
          <w:b/>
          <w:lang w:val="en-US"/>
        </w:rPr>
        <w:t>d</w:t>
      </w:r>
      <w:r w:rsidRPr="00F16044">
        <w:rPr>
          <w:b/>
          <w:lang w:val="en-US"/>
        </w:rPr>
        <w:t>/-</w:t>
      </w:r>
      <w:r w:rsidR="00F16044">
        <w:rPr>
          <w:b/>
          <w:lang w:val="en-US"/>
        </w:rPr>
        <w:t>direction</w:t>
      </w:r>
      <w:r>
        <w:rPr>
          <w:lang w:val="en-US"/>
        </w:rPr>
        <w:t xml:space="preserve"> column: </w:t>
      </w:r>
      <w:r>
        <w:t xml:space="preserve">начина на разделяне на полето при обработване от нишките. Възможни стойности: </w:t>
      </w:r>
      <w:r w:rsidR="00716852">
        <w:rPr>
          <w:lang w:val="en-US"/>
        </w:rPr>
        <w:t>column/row</w:t>
      </w:r>
    </w:p>
    <w:p w:rsidR="00F16044" w:rsidRDefault="00F16044" w:rsidP="00F16044">
      <w:pPr>
        <w:pStyle w:val="Heading3"/>
      </w:pPr>
      <w:r w:rsidRPr="0022219E">
        <w:rPr>
          <w:b/>
          <w:lang w:val="en-US"/>
        </w:rPr>
        <w:t>-v/-visual</w:t>
      </w:r>
      <w:r>
        <w:rPr>
          <w:lang w:val="en-US"/>
        </w:rPr>
        <w:t xml:space="preserve">: </w:t>
      </w:r>
      <w:r>
        <w:t>визуализира изчертаването на точките в реално време</w:t>
      </w:r>
    </w:p>
    <w:p w:rsidR="004D1504" w:rsidRPr="004D1504" w:rsidRDefault="004D1504" w:rsidP="004D1504"/>
    <w:p w:rsidR="005F042E" w:rsidRDefault="004D1504" w:rsidP="004D1504">
      <w:pPr>
        <w:pStyle w:val="Heading1"/>
        <w:rPr>
          <w:lang w:val="en-US"/>
        </w:rPr>
      </w:pPr>
      <w:r>
        <w:t>Резултати</w:t>
      </w:r>
    </w:p>
    <w:p w:rsidR="00F10A8A" w:rsidRPr="00F10A8A" w:rsidRDefault="0094165C" w:rsidP="007E3C6D">
      <w:pPr>
        <w:pStyle w:val="Heading2"/>
      </w:pPr>
      <w:r>
        <w:t>Генерирани изображения:</w:t>
      </w:r>
    </w:p>
    <w:p w:rsidR="00CC7C3F" w:rsidRDefault="00036476" w:rsidP="007E3C6D">
      <w:pPr>
        <w:keepNext/>
      </w:pPr>
      <w:r>
        <w:rPr>
          <w:noProof/>
          <w:lang w:val="en-US"/>
        </w:rPr>
        <w:drawing>
          <wp:inline distT="0" distB="0" distL="0" distR="0" wp14:anchorId="5F699D8E" wp14:editId="71CE2D92">
            <wp:extent cx="2819400" cy="211454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849" cy="211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7C3F">
        <w:t xml:space="preserve">  </w:t>
      </w:r>
      <w:r w:rsidR="00CC7C3F">
        <w:rPr>
          <w:noProof/>
          <w:lang w:val="en-US"/>
        </w:rPr>
        <w:drawing>
          <wp:inline distT="0" distB="0" distL="0" distR="0" wp14:anchorId="5F979174" wp14:editId="54B3F09F">
            <wp:extent cx="2832103" cy="21240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518" cy="213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915" w:rsidRDefault="007E3C6D" w:rsidP="00CC7C3F">
      <w:pPr>
        <w:keepNext/>
      </w:pPr>
      <w:r>
        <w:t>ч</w:t>
      </w:r>
      <w:r w:rsidR="00036476">
        <w:t>ерно-бяло изображение</w:t>
      </w:r>
      <w:r w:rsidR="00CC7C3F">
        <w:tab/>
      </w:r>
      <w:r w:rsidR="00CC7C3F">
        <w:tab/>
      </w:r>
      <w:r w:rsidR="00CC7C3F">
        <w:tab/>
        <w:t xml:space="preserve">      </w:t>
      </w:r>
      <w:r>
        <w:t>ц</w:t>
      </w:r>
      <w:r w:rsidR="00A30915">
        <w:t>ветно изображение</w:t>
      </w:r>
    </w:p>
    <w:p w:rsidR="00872E3F" w:rsidRDefault="009B4274" w:rsidP="009803AF">
      <w:pPr>
        <w:pStyle w:val="Heading2"/>
      </w:pPr>
      <w:r>
        <w:t>Метрики</w:t>
      </w:r>
    </w:p>
    <w:p w:rsidR="009803AF" w:rsidRDefault="009803AF" w:rsidP="0045217E">
      <w:r>
        <w:t xml:space="preserve">Приложението е разработено на </w:t>
      </w:r>
      <w:r>
        <w:rPr>
          <w:lang w:val="en-US"/>
        </w:rPr>
        <w:t xml:space="preserve">Java </w:t>
      </w:r>
      <w:r>
        <w:t>и е тества</w:t>
      </w:r>
      <w:r w:rsidR="006C40E6">
        <w:t>но на машина с 16-ядрен процесор</w:t>
      </w:r>
      <w:r>
        <w:t>. Целта е да се оценят ускорението S (забързване, speed-up) и ефективността Е (efficiency) на описания алгоритъм, където ако T(p) е времето необходимо за завършване на работата на алгоритъм с p на брой нишки то:</w:t>
      </w:r>
    </w:p>
    <w:p w:rsidR="009803AF" w:rsidRPr="009803AF" w:rsidRDefault="009803AF" w:rsidP="009803AF">
      <w:pPr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Cs w:val="28"/>
            </w:rPr>
            <m:t xml:space="preserve">S(p)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T(1)</m:t>
              </m:r>
            </m:num>
            <m:den>
              <m:r>
                <w:rPr>
                  <w:rFonts w:ascii="Cambria Math" w:hAnsi="Cambria Math"/>
                  <w:szCs w:val="28"/>
                </w:rPr>
                <m:t>T(p)</m:t>
              </m:r>
            </m:den>
          </m:f>
        </m:oMath>
      </m:oMathPara>
    </w:p>
    <w:p w:rsidR="009803AF" w:rsidRPr="009803AF" w:rsidRDefault="009803AF" w:rsidP="009803AF">
      <w:pPr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Cs w:val="28"/>
            </w:rPr>
            <m:t xml:space="preserve">E(p)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S(p)</m:t>
              </m:r>
            </m:num>
            <m:den>
              <m:r>
                <w:rPr>
                  <w:rFonts w:ascii="Cambria Math" w:hAnsi="Cambria Math"/>
                  <w:szCs w:val="28"/>
                </w:rPr>
                <m:t>p</m:t>
              </m:r>
            </m:den>
          </m:f>
          <m:r>
            <w:rPr>
              <w:rFonts w:ascii="Cambria Math" w:hAnsi="Cambria Math"/>
              <w:szCs w:val="28"/>
            </w:rPr>
            <m:t xml:space="preserve">    </m:t>
          </m:r>
        </m:oMath>
      </m:oMathPara>
    </w:p>
    <w:p w:rsidR="009803AF" w:rsidRPr="009803AF" w:rsidRDefault="009803AF" w:rsidP="009803AF">
      <w:r>
        <w:t xml:space="preserve">Измерваме </w:t>
      </w:r>
      <m:oMath>
        <m:r>
          <w:rPr>
            <w:rFonts w:ascii="Cambria Math" w:hAnsi="Cambria Math"/>
            <w:szCs w:val="28"/>
          </w:rPr>
          <m:t>S(p)</m:t>
        </m:r>
      </m:oMath>
      <w:r>
        <w:rPr>
          <w:rFonts w:eastAsiaTheme="minorEastAsia"/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E(p)</m:t>
        </m:r>
      </m:oMath>
      <w:r>
        <w:rPr>
          <w:rFonts w:eastAsiaTheme="minorEastAsia"/>
          <w:szCs w:val="28"/>
        </w:rPr>
        <w:t xml:space="preserve"> при изпълнение на програмата в тих режим, генериране на черно-бяла картинка,</w:t>
      </w:r>
      <w:r w:rsidR="002450A0">
        <w:rPr>
          <w:rFonts w:eastAsiaTheme="minorEastAsia"/>
          <w:szCs w:val="28"/>
        </w:rPr>
        <w:t xml:space="preserve"> разделяне на полето по редове,</w:t>
      </w:r>
      <w:r>
        <w:rPr>
          <w:rFonts w:eastAsiaTheme="minorEastAsia"/>
          <w:szCs w:val="28"/>
        </w:rPr>
        <w:t xml:space="preserve"> без визуализация на изчертаване на точките. </w:t>
      </w:r>
      <w:r>
        <w:t>Използваме данните от следната таблица:</w:t>
      </w:r>
    </w:p>
    <w:p w:rsidR="00A104B6" w:rsidRDefault="00A104B6">
      <w:pPr>
        <w:rPr>
          <w:rFonts w:ascii="Calibri" w:eastAsia="Times New Roman" w:hAnsi="Calibri" w:cs="Times New Roman"/>
          <w:color w:val="000000"/>
          <w:sz w:val="22"/>
          <w:lang w:eastAsia="bg-BG"/>
        </w:rPr>
      </w:pPr>
      <w:r>
        <w:rPr>
          <w:rFonts w:ascii="Calibri" w:eastAsia="Times New Roman" w:hAnsi="Calibri" w:cs="Times New Roman"/>
          <w:color w:val="000000"/>
          <w:sz w:val="22"/>
          <w:lang w:eastAsia="bg-BG"/>
        </w:rPr>
        <w:br w:type="page"/>
      </w:r>
    </w:p>
    <w:p w:rsidR="002F4891" w:rsidRDefault="002F4891" w:rsidP="009803AF">
      <w:pPr>
        <w:spacing w:after="0" w:line="240" w:lineRule="auto"/>
        <w:rPr>
          <w:rFonts w:ascii="Calibri" w:eastAsia="Times New Roman" w:hAnsi="Calibri" w:cs="Times New Roman"/>
          <w:color w:val="000000"/>
          <w:sz w:val="22"/>
          <w:lang w:eastAsia="bg-BG"/>
        </w:rPr>
        <w:sectPr w:rsidR="002F4891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58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0"/>
        <w:gridCol w:w="2200"/>
        <w:gridCol w:w="2260"/>
      </w:tblGrid>
      <w:tr w:rsidR="003A4019" w:rsidRPr="003A4019" w:rsidTr="003A4019">
        <w:trPr>
          <w:trHeight w:val="900"/>
        </w:trPr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3A4019" w:rsidRPr="003A4019" w:rsidRDefault="003A4019" w:rsidP="003A4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lastRenderedPageBreak/>
              <w:t>брой нишки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3A4019" w:rsidRPr="003A4019" w:rsidRDefault="003A4019" w:rsidP="003A4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време в милисекунди при разделяне по редове</w:t>
            </w:r>
          </w:p>
        </w:tc>
        <w:tc>
          <w:tcPr>
            <w:tcW w:w="2260" w:type="dxa"/>
            <w:shd w:val="clear" w:color="auto" w:fill="auto"/>
            <w:vAlign w:val="center"/>
            <w:hideMark/>
          </w:tcPr>
          <w:p w:rsidR="003A4019" w:rsidRPr="003A4019" w:rsidRDefault="003A4019" w:rsidP="003A4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време в милисекунди при разделяне по колони</w:t>
            </w:r>
          </w:p>
        </w:tc>
      </w:tr>
      <w:tr w:rsidR="003A4019" w:rsidRPr="003A4019" w:rsidTr="003A4019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4973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5018</w:t>
            </w:r>
          </w:p>
        </w:tc>
      </w:tr>
      <w:tr w:rsidR="003A4019" w:rsidRPr="003A4019" w:rsidTr="003A4019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2797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3218</w:t>
            </w:r>
          </w:p>
        </w:tc>
      </w:tr>
      <w:tr w:rsidR="003A4019" w:rsidRPr="003A4019" w:rsidTr="003A4019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3410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3744</w:t>
            </w:r>
          </w:p>
        </w:tc>
      </w:tr>
      <w:tr w:rsidR="003A4019" w:rsidRPr="003A4019" w:rsidTr="003A4019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2476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2521</w:t>
            </w:r>
          </w:p>
        </w:tc>
      </w:tr>
      <w:tr w:rsidR="003A4019" w:rsidRPr="003A4019" w:rsidTr="003A4019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2471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3156</w:t>
            </w:r>
          </w:p>
        </w:tc>
      </w:tr>
      <w:tr w:rsidR="003A4019" w:rsidRPr="003A4019" w:rsidTr="003A4019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2153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2376</w:t>
            </w:r>
          </w:p>
        </w:tc>
      </w:tr>
      <w:tr w:rsidR="003A4019" w:rsidRPr="003A4019" w:rsidTr="003A4019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2031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2576</w:t>
            </w:r>
          </w:p>
        </w:tc>
      </w:tr>
      <w:tr w:rsidR="003A4019" w:rsidRPr="003A4019" w:rsidTr="003A4019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1976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2285</w:t>
            </w:r>
          </w:p>
        </w:tc>
      </w:tr>
      <w:tr w:rsidR="003A4019" w:rsidRPr="003A4019" w:rsidTr="003A4019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1919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2380</w:t>
            </w:r>
          </w:p>
        </w:tc>
      </w:tr>
      <w:tr w:rsidR="003A4019" w:rsidRPr="003A4019" w:rsidTr="003A4019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1758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2268</w:t>
            </w:r>
          </w:p>
        </w:tc>
      </w:tr>
      <w:tr w:rsidR="003A4019" w:rsidRPr="003A4019" w:rsidTr="003A4019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b/>
                <w:color w:val="000000"/>
                <w:sz w:val="22"/>
                <w:lang w:val="en-US"/>
              </w:rPr>
              <w:t>1699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2200</w:t>
            </w:r>
          </w:p>
        </w:tc>
      </w:tr>
      <w:tr w:rsidR="003A4019" w:rsidRPr="003A4019" w:rsidTr="003A4019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1876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2028</w:t>
            </w:r>
          </w:p>
        </w:tc>
      </w:tr>
      <w:tr w:rsidR="003A4019" w:rsidRPr="003A4019" w:rsidTr="003A4019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1847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2127</w:t>
            </w:r>
          </w:p>
        </w:tc>
      </w:tr>
      <w:tr w:rsidR="003A4019" w:rsidRPr="003A4019" w:rsidTr="003A4019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1860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1979</w:t>
            </w:r>
          </w:p>
        </w:tc>
      </w:tr>
      <w:tr w:rsidR="003A4019" w:rsidRPr="003A4019" w:rsidTr="003A4019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1781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2155</w:t>
            </w:r>
          </w:p>
        </w:tc>
      </w:tr>
      <w:tr w:rsidR="003A4019" w:rsidRPr="003A4019" w:rsidTr="003A4019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16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1826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2068</w:t>
            </w:r>
          </w:p>
        </w:tc>
      </w:tr>
      <w:tr w:rsidR="003A4019" w:rsidRPr="003A4019" w:rsidTr="003A4019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20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1800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b/>
                <w:color w:val="000000"/>
                <w:sz w:val="22"/>
                <w:lang w:val="en-US"/>
              </w:rPr>
              <w:t>1938</w:t>
            </w:r>
          </w:p>
        </w:tc>
      </w:tr>
      <w:tr w:rsidR="003A4019" w:rsidRPr="003A4019" w:rsidTr="003A4019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24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1943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3A4019" w:rsidRPr="003A4019" w:rsidRDefault="003A4019" w:rsidP="003A40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3A4019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2123</w:t>
            </w:r>
          </w:p>
        </w:tc>
      </w:tr>
    </w:tbl>
    <w:p w:rsidR="002F4891" w:rsidRDefault="002F4891" w:rsidP="009803AF">
      <w:pPr>
        <w:rPr>
          <w:lang w:val="en-US"/>
        </w:rPr>
        <w:sectPr w:rsidR="002F4891" w:rsidSect="003A401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0" w:name="_GoBack"/>
      <w:bookmarkEnd w:id="0"/>
    </w:p>
    <w:p w:rsidR="009803AF" w:rsidRDefault="009803AF" w:rsidP="009803AF"/>
    <w:p w:rsidR="0050039F" w:rsidRDefault="00967033" w:rsidP="009803AF">
      <w:r>
        <w:rPr>
          <w:noProof/>
          <w:lang w:val="en-US"/>
        </w:rPr>
        <w:drawing>
          <wp:inline distT="0" distB="0" distL="0" distR="0" wp14:anchorId="2D45ADBA" wp14:editId="3093ABA5">
            <wp:extent cx="6400800" cy="4114800"/>
            <wp:effectExtent l="0" t="0" r="19050" b="1905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C7222" w:rsidRDefault="001B7EB6" w:rsidP="009803AF">
      <w:r>
        <w:rPr>
          <w:noProof/>
          <w:lang w:val="en-US"/>
        </w:rPr>
        <w:lastRenderedPageBreak/>
        <w:drawing>
          <wp:inline distT="0" distB="0" distL="0" distR="0" wp14:anchorId="7FBFAD82" wp14:editId="28FCAD63">
            <wp:extent cx="5476875" cy="4010025"/>
            <wp:effectExtent l="0" t="0" r="9525" b="952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007E61" w:rsidRPr="0050039F" w:rsidRDefault="00EC5A66" w:rsidP="009803AF">
      <w:r>
        <w:rPr>
          <w:noProof/>
          <w:lang w:val="en-US"/>
        </w:rPr>
        <w:drawing>
          <wp:inline distT="0" distB="0" distL="0" distR="0" wp14:anchorId="0B0105EF" wp14:editId="4E780086">
            <wp:extent cx="5476875" cy="4067175"/>
            <wp:effectExtent l="0" t="0" r="9525" b="9525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sectPr w:rsidR="00007E61" w:rsidRPr="0050039F" w:rsidSect="002F489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92A" w:rsidRDefault="00E5592A" w:rsidP="00A3026A">
      <w:pPr>
        <w:spacing w:after="0" w:line="240" w:lineRule="auto"/>
      </w:pPr>
      <w:r>
        <w:separator/>
      </w:r>
    </w:p>
  </w:endnote>
  <w:endnote w:type="continuationSeparator" w:id="0">
    <w:p w:rsidR="00E5592A" w:rsidRDefault="00E5592A" w:rsidP="00A30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26A" w:rsidRPr="0001036E" w:rsidRDefault="00A3026A">
    <w:pPr>
      <w:pStyle w:val="Footer"/>
      <w:rPr>
        <w:lang w:val="en-US"/>
      </w:rPr>
    </w:pPr>
    <w:r>
      <w:t>2</w:t>
    </w:r>
    <w:r w:rsidR="0001036E">
      <w:rPr>
        <w:lang w:val="en-US"/>
      </w:rPr>
      <w:t>0</w:t>
    </w:r>
    <w:r>
      <w:t>.06.2015г.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92A" w:rsidRDefault="00E5592A" w:rsidP="00A3026A">
      <w:pPr>
        <w:spacing w:after="0" w:line="240" w:lineRule="auto"/>
      </w:pPr>
      <w:r>
        <w:separator/>
      </w:r>
    </w:p>
  </w:footnote>
  <w:footnote w:type="continuationSeparator" w:id="0">
    <w:p w:rsidR="00E5592A" w:rsidRDefault="00E5592A" w:rsidP="00A30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26A" w:rsidRDefault="00A3026A">
    <w:pPr>
      <w:pStyle w:val="Header"/>
    </w:pPr>
    <w:r>
      <w:t>Факултет по Математика и Информатика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667CB"/>
    <w:multiLevelType w:val="hybridMultilevel"/>
    <w:tmpl w:val="6C22E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51F76"/>
    <w:multiLevelType w:val="hybridMultilevel"/>
    <w:tmpl w:val="497A23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575AED"/>
    <w:multiLevelType w:val="hybridMultilevel"/>
    <w:tmpl w:val="56B6F108"/>
    <w:lvl w:ilvl="0" w:tplc="04020001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820FDC"/>
    <w:multiLevelType w:val="hybridMultilevel"/>
    <w:tmpl w:val="3800D93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E3F"/>
    <w:rsid w:val="0000104C"/>
    <w:rsid w:val="00007E61"/>
    <w:rsid w:val="0001036E"/>
    <w:rsid w:val="00036476"/>
    <w:rsid w:val="000D00F7"/>
    <w:rsid w:val="00122001"/>
    <w:rsid w:val="001613CF"/>
    <w:rsid w:val="00165F97"/>
    <w:rsid w:val="00167E07"/>
    <w:rsid w:val="001A3892"/>
    <w:rsid w:val="001B7EB6"/>
    <w:rsid w:val="001E1919"/>
    <w:rsid w:val="001E2AB8"/>
    <w:rsid w:val="001F7A7C"/>
    <w:rsid w:val="00207239"/>
    <w:rsid w:val="0022219E"/>
    <w:rsid w:val="002429EB"/>
    <w:rsid w:val="002450A0"/>
    <w:rsid w:val="002F4891"/>
    <w:rsid w:val="00366FD1"/>
    <w:rsid w:val="003A4019"/>
    <w:rsid w:val="0045217E"/>
    <w:rsid w:val="00486975"/>
    <w:rsid w:val="004A1696"/>
    <w:rsid w:val="004D1504"/>
    <w:rsid w:val="0050039F"/>
    <w:rsid w:val="005038B4"/>
    <w:rsid w:val="005C4E92"/>
    <w:rsid w:val="005F042E"/>
    <w:rsid w:val="00616C66"/>
    <w:rsid w:val="006C40E6"/>
    <w:rsid w:val="00716852"/>
    <w:rsid w:val="00757973"/>
    <w:rsid w:val="007E3C6D"/>
    <w:rsid w:val="00814A49"/>
    <w:rsid w:val="00872E3F"/>
    <w:rsid w:val="0094165C"/>
    <w:rsid w:val="00967033"/>
    <w:rsid w:val="009803AF"/>
    <w:rsid w:val="009B4274"/>
    <w:rsid w:val="009F18FD"/>
    <w:rsid w:val="00A104B6"/>
    <w:rsid w:val="00A3026A"/>
    <w:rsid w:val="00A30915"/>
    <w:rsid w:val="00A37930"/>
    <w:rsid w:val="00A57CE0"/>
    <w:rsid w:val="00AB7B4D"/>
    <w:rsid w:val="00AC7222"/>
    <w:rsid w:val="00AE7A2C"/>
    <w:rsid w:val="00AF257D"/>
    <w:rsid w:val="00B17819"/>
    <w:rsid w:val="00B35B07"/>
    <w:rsid w:val="00B51FF6"/>
    <w:rsid w:val="00C10304"/>
    <w:rsid w:val="00C20C12"/>
    <w:rsid w:val="00C677AC"/>
    <w:rsid w:val="00C93BE3"/>
    <w:rsid w:val="00CC7C3F"/>
    <w:rsid w:val="00D27964"/>
    <w:rsid w:val="00D658E3"/>
    <w:rsid w:val="00DA10D6"/>
    <w:rsid w:val="00DF70F4"/>
    <w:rsid w:val="00E03885"/>
    <w:rsid w:val="00E5592A"/>
    <w:rsid w:val="00E7203B"/>
    <w:rsid w:val="00E95FE9"/>
    <w:rsid w:val="00EA7EAA"/>
    <w:rsid w:val="00EC2EF5"/>
    <w:rsid w:val="00EC5A66"/>
    <w:rsid w:val="00EF1E1F"/>
    <w:rsid w:val="00F10A8A"/>
    <w:rsid w:val="00F16044"/>
    <w:rsid w:val="00F3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89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CE0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C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CE0"/>
    <w:pPr>
      <w:keepNext/>
      <w:keepLines/>
      <w:numPr>
        <w:numId w:val="3"/>
      </w:numPr>
      <w:spacing w:before="120" w:after="0"/>
      <w:ind w:left="714" w:hanging="357"/>
      <w:outlineLvl w:val="2"/>
    </w:pPr>
    <w:rPr>
      <w:rFonts w:asciiTheme="majorHAnsi" w:eastAsiaTheme="majorEastAsia" w:hAnsiTheme="majorHAnsi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2E3F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2E3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7CE0"/>
    <w:rPr>
      <w:rFonts w:asciiTheme="majorHAnsi" w:eastAsiaTheme="majorEastAsia" w:hAnsiTheme="majorHAnsi" w:cstheme="majorBidi"/>
      <w:bCs/>
      <w:sz w:val="36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BE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57CE0"/>
    <w:rPr>
      <w:rFonts w:asciiTheme="majorHAnsi" w:eastAsiaTheme="majorEastAsia" w:hAnsiTheme="majorHAnsi" w:cstheme="majorBidi"/>
      <w:bCs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A30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26A"/>
  </w:style>
  <w:style w:type="paragraph" w:styleId="Footer">
    <w:name w:val="footer"/>
    <w:basedOn w:val="Normal"/>
    <w:link w:val="FooterChar"/>
    <w:uiPriority w:val="99"/>
    <w:unhideWhenUsed/>
    <w:rsid w:val="00A30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26A"/>
  </w:style>
  <w:style w:type="paragraph" w:styleId="ListParagraph">
    <w:name w:val="List Paragraph"/>
    <w:basedOn w:val="Normal"/>
    <w:uiPriority w:val="34"/>
    <w:qFormat/>
    <w:rsid w:val="00A302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57CE0"/>
    <w:rPr>
      <w:rFonts w:asciiTheme="majorHAnsi" w:eastAsiaTheme="majorEastAsia" w:hAnsiTheme="majorHAnsi" w:cstheme="majorBidi"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1E2AB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36476"/>
    <w:pPr>
      <w:spacing w:line="240" w:lineRule="auto"/>
    </w:pPr>
    <w:rPr>
      <w:b/>
      <w:bCs/>
      <w:color w:val="DDDDD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89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CE0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C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CE0"/>
    <w:pPr>
      <w:keepNext/>
      <w:keepLines/>
      <w:numPr>
        <w:numId w:val="3"/>
      </w:numPr>
      <w:spacing w:before="120" w:after="0"/>
      <w:ind w:left="714" w:hanging="357"/>
      <w:outlineLvl w:val="2"/>
    </w:pPr>
    <w:rPr>
      <w:rFonts w:asciiTheme="majorHAnsi" w:eastAsiaTheme="majorEastAsia" w:hAnsiTheme="majorHAnsi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2E3F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2E3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7CE0"/>
    <w:rPr>
      <w:rFonts w:asciiTheme="majorHAnsi" w:eastAsiaTheme="majorEastAsia" w:hAnsiTheme="majorHAnsi" w:cstheme="majorBidi"/>
      <w:bCs/>
      <w:sz w:val="36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BE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57CE0"/>
    <w:rPr>
      <w:rFonts w:asciiTheme="majorHAnsi" w:eastAsiaTheme="majorEastAsia" w:hAnsiTheme="majorHAnsi" w:cstheme="majorBidi"/>
      <w:bCs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A30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26A"/>
  </w:style>
  <w:style w:type="paragraph" w:styleId="Footer">
    <w:name w:val="footer"/>
    <w:basedOn w:val="Normal"/>
    <w:link w:val="FooterChar"/>
    <w:uiPriority w:val="99"/>
    <w:unhideWhenUsed/>
    <w:rsid w:val="00A30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26A"/>
  </w:style>
  <w:style w:type="paragraph" w:styleId="ListParagraph">
    <w:name w:val="List Paragraph"/>
    <w:basedOn w:val="Normal"/>
    <w:uiPriority w:val="34"/>
    <w:qFormat/>
    <w:rsid w:val="00A302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57CE0"/>
    <w:rPr>
      <w:rFonts w:asciiTheme="majorHAnsi" w:eastAsiaTheme="majorEastAsia" w:hAnsiTheme="majorHAnsi" w:cstheme="majorBidi"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1E2AB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36476"/>
    <w:pPr>
      <w:spacing w:line="240" w:lineRule="auto"/>
    </w:pPr>
    <w:rPr>
      <w:b/>
      <w:bCs/>
      <w:color w:val="DDDDD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chart" Target="charts/chart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Didi\Desktop\fractal-analysis-all.xlsx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Didi\Desktop\fractal-analysis-all.xlsx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Didi\Desktop\fractal-analysis-all.xlsx" TargetMode="External"/><Relationship Id="rId1" Type="http://schemas.openxmlformats.org/officeDocument/2006/relationships/themeOverride" Target="../theme/themeOverrid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bg-BG"/>
              <a:t>Време</a:t>
            </a:r>
            <a:r>
              <a:rPr lang="bg-BG" baseline="0"/>
              <a:t> на изпълнение спрямо начин на разделяне на полето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по редове</c:v>
                </c:pt>
              </c:strCache>
            </c:strRef>
          </c:tx>
          <c:spPr>
            <a:solidFill>
              <a:srgbClr val="FFC000"/>
            </a:solidFill>
          </c:spPr>
          <c:invertIfNegative val="0"/>
          <c:cat>
            <c:numRef>
              <c:f>Sheet1!$A$2:$A$19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20</c:v>
                </c:pt>
                <c:pt idx="17">
                  <c:v>24</c:v>
                </c:pt>
              </c:numCache>
            </c:numRef>
          </c:cat>
          <c:val>
            <c:numRef>
              <c:f>Sheet1!$B$2:$B$19</c:f>
              <c:numCache>
                <c:formatCode>General</c:formatCode>
                <c:ptCount val="18"/>
                <c:pt idx="0">
                  <c:v>4973</c:v>
                </c:pt>
                <c:pt idx="1">
                  <c:v>2797</c:v>
                </c:pt>
                <c:pt idx="2">
                  <c:v>3410</c:v>
                </c:pt>
                <c:pt idx="3">
                  <c:v>2476</c:v>
                </c:pt>
                <c:pt idx="4">
                  <c:v>2471</c:v>
                </c:pt>
                <c:pt idx="5">
                  <c:v>2153</c:v>
                </c:pt>
                <c:pt idx="6">
                  <c:v>2031</c:v>
                </c:pt>
                <c:pt idx="7">
                  <c:v>1976</c:v>
                </c:pt>
                <c:pt idx="8">
                  <c:v>1919</c:v>
                </c:pt>
                <c:pt idx="9">
                  <c:v>1758</c:v>
                </c:pt>
                <c:pt idx="10">
                  <c:v>1699</c:v>
                </c:pt>
                <c:pt idx="11">
                  <c:v>1876</c:v>
                </c:pt>
                <c:pt idx="12">
                  <c:v>1847</c:v>
                </c:pt>
                <c:pt idx="13">
                  <c:v>1860</c:v>
                </c:pt>
                <c:pt idx="14">
                  <c:v>1781</c:v>
                </c:pt>
                <c:pt idx="15">
                  <c:v>1826</c:v>
                </c:pt>
                <c:pt idx="16">
                  <c:v>1800</c:v>
                </c:pt>
                <c:pt idx="17">
                  <c:v>1943</c:v>
                </c:pt>
              </c:numCache>
            </c:numRef>
          </c:val>
        </c:ser>
        <c:ser>
          <c:idx val="0"/>
          <c:order val="1"/>
          <c:tx>
            <c:strRef>
              <c:f>Sheet1!$E$1</c:f>
              <c:strCache>
                <c:ptCount val="1"/>
                <c:pt idx="0">
                  <c:v>по колони</c:v>
                </c:pt>
              </c:strCache>
            </c:strRef>
          </c:tx>
          <c:spPr>
            <a:solidFill>
              <a:schemeClr val="tx2"/>
            </a:solidFill>
          </c:spPr>
          <c:invertIfNegative val="0"/>
          <c:cat>
            <c:numRef>
              <c:f>Sheet1!$A$2:$A$19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20</c:v>
                </c:pt>
                <c:pt idx="17">
                  <c:v>24</c:v>
                </c:pt>
              </c:numCache>
            </c:numRef>
          </c:cat>
          <c:val>
            <c:numRef>
              <c:f>Sheet1!$E$2:$E$19</c:f>
              <c:numCache>
                <c:formatCode>General</c:formatCode>
                <c:ptCount val="18"/>
                <c:pt idx="0">
                  <c:v>5018</c:v>
                </c:pt>
                <c:pt idx="1">
                  <c:v>3218</c:v>
                </c:pt>
                <c:pt idx="2">
                  <c:v>3744</c:v>
                </c:pt>
                <c:pt idx="3">
                  <c:v>2521</c:v>
                </c:pt>
                <c:pt idx="4">
                  <c:v>3156</c:v>
                </c:pt>
                <c:pt idx="5">
                  <c:v>2376</c:v>
                </c:pt>
                <c:pt idx="6">
                  <c:v>2576</c:v>
                </c:pt>
                <c:pt idx="7">
                  <c:v>2285</c:v>
                </c:pt>
                <c:pt idx="8">
                  <c:v>2380</c:v>
                </c:pt>
                <c:pt idx="9">
                  <c:v>2268</c:v>
                </c:pt>
                <c:pt idx="10">
                  <c:v>2200</c:v>
                </c:pt>
                <c:pt idx="11">
                  <c:v>2028</c:v>
                </c:pt>
                <c:pt idx="12">
                  <c:v>2127</c:v>
                </c:pt>
                <c:pt idx="13">
                  <c:v>1979</c:v>
                </c:pt>
                <c:pt idx="14">
                  <c:v>2155</c:v>
                </c:pt>
                <c:pt idx="15">
                  <c:v>2068</c:v>
                </c:pt>
                <c:pt idx="16">
                  <c:v>1938</c:v>
                </c:pt>
                <c:pt idx="17">
                  <c:v>2123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2840448"/>
        <c:axId val="132895872"/>
      </c:barChart>
      <c:catAx>
        <c:axId val="1328404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200" baseline="0"/>
                </a:pPr>
                <a:r>
                  <a:rPr lang="bg-BG" sz="1200" baseline="0"/>
                  <a:t>брой нишки</a:t>
                </a:r>
                <a:endParaRPr lang="en-US" sz="1200" baseline="0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32895872"/>
        <c:crosses val="autoZero"/>
        <c:auto val="1"/>
        <c:lblAlgn val="ctr"/>
        <c:lblOffset val="100"/>
        <c:noMultiLvlLbl val="0"/>
      </c:catAx>
      <c:valAx>
        <c:axId val="13289587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sz="1400" baseline="0"/>
                </a:pPr>
                <a:r>
                  <a:rPr lang="bg-BG" sz="1400" baseline="0"/>
                  <a:t>време в милисекунди</a:t>
                </a:r>
                <a:endParaRPr lang="en-US" sz="1400" baseline="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28404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</c:title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S(p)</c:v>
                </c:pt>
              </c:strCache>
            </c:strRef>
          </c:tx>
          <c:spPr>
            <a:solidFill>
              <a:schemeClr val="tx2"/>
            </a:solidFill>
          </c:spPr>
          <c:cat>
            <c:numRef>
              <c:f>Sheet1!$A$2:$A$19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20</c:v>
                </c:pt>
                <c:pt idx="17">
                  <c:v>24</c:v>
                </c:pt>
              </c:numCache>
            </c:numRef>
          </c:cat>
          <c:val>
            <c:numRef>
              <c:f>Sheet1!$C$2:$C$19</c:f>
              <c:numCache>
                <c:formatCode>General</c:formatCode>
                <c:ptCount val="18"/>
                <c:pt idx="0">
                  <c:v>1</c:v>
                </c:pt>
                <c:pt idx="1">
                  <c:v>1.7779764032892384</c:v>
                </c:pt>
                <c:pt idx="2">
                  <c:v>1.458357771260997</c:v>
                </c:pt>
                <c:pt idx="3">
                  <c:v>2.0084814216478191</c:v>
                </c:pt>
                <c:pt idx="4">
                  <c:v>2.0125455281262647</c:v>
                </c:pt>
                <c:pt idx="5">
                  <c:v>2.3098002786809104</c:v>
                </c:pt>
                <c:pt idx="6">
                  <c:v>2.4485475135401282</c:v>
                </c:pt>
                <c:pt idx="7">
                  <c:v>2.5167004048582995</c:v>
                </c:pt>
                <c:pt idx="8">
                  <c:v>2.5914538822303284</c:v>
                </c:pt>
                <c:pt idx="9">
                  <c:v>2.828782707622298</c:v>
                </c:pt>
                <c:pt idx="10">
                  <c:v>2.9270158917010005</c:v>
                </c:pt>
                <c:pt idx="11">
                  <c:v>2.6508528784648187</c:v>
                </c:pt>
                <c:pt idx="12">
                  <c:v>2.6924742826204655</c:v>
                </c:pt>
                <c:pt idx="13">
                  <c:v>2.6736559139784948</c:v>
                </c:pt>
                <c:pt idx="14">
                  <c:v>2.7922515440763616</c:v>
                </c:pt>
                <c:pt idx="15">
                  <c:v>2.7234392113910184</c:v>
                </c:pt>
                <c:pt idx="16">
                  <c:v>2.762777777777778</c:v>
                </c:pt>
                <c:pt idx="17">
                  <c:v>2.5594441585177559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967424"/>
        <c:axId val="132801664"/>
      </c:areaChart>
      <c:catAx>
        <c:axId val="1329674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200" baseline="0"/>
                </a:pPr>
                <a:r>
                  <a:rPr lang="bg-BG" sz="1200" baseline="0"/>
                  <a:t>брой нишки</a:t>
                </a:r>
                <a:endParaRPr lang="en-US" sz="1200" baseline="0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32801664"/>
        <c:crosses val="autoZero"/>
        <c:auto val="1"/>
        <c:lblAlgn val="ctr"/>
        <c:lblOffset val="100"/>
        <c:noMultiLvlLbl val="0"/>
      </c:catAx>
      <c:valAx>
        <c:axId val="132801664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 sz="1400" baseline="0"/>
                </a:pPr>
                <a:r>
                  <a:rPr lang="bg-BG" sz="1400" baseline="0"/>
                  <a:t>ускорение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32967424"/>
        <c:crosses val="autoZero"/>
        <c:crossBetween val="midCat"/>
      </c:valAx>
    </c:plotArea>
    <c:plotVisOnly val="1"/>
    <c:dispBlanksAs val="zero"/>
    <c:showDLblsOverMax val="0"/>
  </c:chart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E(p)</c:v>
                </c:pt>
              </c:strCache>
            </c:strRef>
          </c:tx>
          <c:spPr>
            <a:solidFill>
              <a:schemeClr val="tx2"/>
            </a:solidFill>
          </c:spPr>
          <c:invertIfNegative val="0"/>
          <c:cat>
            <c:numRef>
              <c:f>Sheet1!$A$2:$A$19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20</c:v>
                </c:pt>
                <c:pt idx="17">
                  <c:v>24</c:v>
                </c:pt>
              </c:numCache>
            </c:numRef>
          </c:cat>
          <c:val>
            <c:numRef>
              <c:f>Sheet1!$D$2:$D$19</c:f>
              <c:numCache>
                <c:formatCode>General</c:formatCode>
                <c:ptCount val="18"/>
                <c:pt idx="0">
                  <c:v>1</c:v>
                </c:pt>
                <c:pt idx="1">
                  <c:v>0.88898820164461922</c:v>
                </c:pt>
                <c:pt idx="2">
                  <c:v>0.48611925708699899</c:v>
                </c:pt>
                <c:pt idx="3">
                  <c:v>0.50212035541195477</c:v>
                </c:pt>
                <c:pt idx="4">
                  <c:v>0.40250910562525294</c:v>
                </c:pt>
                <c:pt idx="5">
                  <c:v>0.38496671311348507</c:v>
                </c:pt>
                <c:pt idx="6">
                  <c:v>0.34979250193430406</c:v>
                </c:pt>
                <c:pt idx="7">
                  <c:v>0.31458755060728744</c:v>
                </c:pt>
                <c:pt idx="8">
                  <c:v>0.28793932024781427</c:v>
                </c:pt>
                <c:pt idx="9">
                  <c:v>0.28287827076222982</c:v>
                </c:pt>
                <c:pt idx="10">
                  <c:v>0.26609235379100005</c:v>
                </c:pt>
                <c:pt idx="11">
                  <c:v>0.22090440653873489</c:v>
                </c:pt>
                <c:pt idx="12">
                  <c:v>0.20711340635542042</c:v>
                </c:pt>
                <c:pt idx="13">
                  <c:v>0.19097542242703533</c:v>
                </c:pt>
                <c:pt idx="14">
                  <c:v>0.1861501029384241</c:v>
                </c:pt>
                <c:pt idx="15">
                  <c:v>0.17021495071193865</c:v>
                </c:pt>
                <c:pt idx="16">
                  <c:v>0.13813888888888889</c:v>
                </c:pt>
                <c:pt idx="17">
                  <c:v>0.1066435066049065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2928640"/>
        <c:axId val="132930560"/>
      </c:barChart>
      <c:catAx>
        <c:axId val="1329286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200" baseline="0"/>
                </a:pPr>
                <a:r>
                  <a:rPr lang="bg-BG" sz="1200" baseline="0"/>
                  <a:t>брой нишки</a:t>
                </a:r>
                <a:endParaRPr lang="en-US" sz="1200" baseline="0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32930560"/>
        <c:crosses val="autoZero"/>
        <c:auto val="1"/>
        <c:lblAlgn val="ctr"/>
        <c:lblOffset val="100"/>
        <c:noMultiLvlLbl val="0"/>
      </c:catAx>
      <c:valAx>
        <c:axId val="13293056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sz="1400" baseline="0"/>
                </a:pPr>
                <a:r>
                  <a:rPr lang="bg-BG" sz="1400" baseline="0"/>
                  <a:t>ефективност</a:t>
                </a:r>
                <a:endParaRPr lang="en-US" sz="1400" baseline="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2928640"/>
        <c:crosses val="autoZero"/>
        <c:crossBetween val="between"/>
      </c:valAx>
    </c:plotArea>
    <c:plotVisOnly val="1"/>
    <c:dispBlanksAs val="gap"/>
    <c:showDLblsOverMax val="0"/>
  </c:chart>
  <c:spPr>
    <a:solidFill>
      <a:sysClr val="window" lastClr="FFFFFF"/>
    </a:solidFill>
  </c:spPr>
  <c:externalData r:id="rId2">
    <c:autoUpdate val="0"/>
  </c:externalData>
</c:chartSpac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lackTi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131CC-D41E-442A-A1E1-86D2A05D0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Dimitrina Zlatkova</dc:creator>
  <cp:lastModifiedBy>Didi</cp:lastModifiedBy>
  <cp:revision>55</cp:revision>
  <cp:lastPrinted>2015-06-19T20:30:00Z</cp:lastPrinted>
  <dcterms:created xsi:type="dcterms:W3CDTF">2015-06-18T10:08:00Z</dcterms:created>
  <dcterms:modified xsi:type="dcterms:W3CDTF">2015-06-19T20:33:00Z</dcterms:modified>
</cp:coreProperties>
</file>