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8223" w14:textId="3E8C05FE" w:rsidR="007C4121" w:rsidRPr="007C4121" w:rsidRDefault="00401551" w:rsidP="007C4121">
      <w:pPr>
        <w:spacing w:line="360" w:lineRule="auto"/>
        <w:jc w:val="center"/>
        <w:rPr>
          <w:rFonts w:ascii="Times New Roman" w:hAnsi="Times New Roman" w:cs="Times New Roman"/>
          <w:b/>
          <w:bCs/>
        </w:rPr>
      </w:pPr>
      <w:r w:rsidRPr="00401551">
        <w:rPr>
          <w:rFonts w:ascii="Times New Roman" w:hAnsi="Times New Roman" w:cs="Times New Roman"/>
          <w:b/>
          <w:bCs/>
        </w:rPr>
        <w:t>CLST 1201 – Written Assignment 1</w:t>
      </w:r>
    </w:p>
    <w:p w14:paraId="2D5E3212" w14:textId="77777777" w:rsidR="003B6AB1" w:rsidRDefault="003B6AB1" w:rsidP="007C4121">
      <w:pPr>
        <w:spacing w:line="360" w:lineRule="auto"/>
        <w:rPr>
          <w:rFonts w:ascii="Times New Roman" w:hAnsi="Times New Roman" w:cs="Times New Roman"/>
          <w:b/>
          <w:bCs/>
        </w:rPr>
      </w:pPr>
    </w:p>
    <w:p w14:paraId="6A1F375A" w14:textId="39CDF5DF" w:rsidR="007C4121" w:rsidRPr="007C4121" w:rsidRDefault="007C4121" w:rsidP="007C4121">
      <w:pPr>
        <w:spacing w:line="360" w:lineRule="auto"/>
        <w:rPr>
          <w:rFonts w:ascii="Times New Roman" w:hAnsi="Times New Roman" w:cs="Times New Roman"/>
          <w:b/>
          <w:bCs/>
        </w:rPr>
      </w:pPr>
      <w:r w:rsidRPr="007C4121">
        <w:rPr>
          <w:rFonts w:ascii="Times New Roman" w:hAnsi="Times New Roman" w:cs="Times New Roman"/>
          <w:b/>
          <w:bCs/>
        </w:rPr>
        <w:t xml:space="preserve">Poll Tax Payment Patterns in Roman Egypt </w:t>
      </w:r>
    </w:p>
    <w:p w14:paraId="66B69E9B" w14:textId="66A2C017" w:rsidR="00EB14BE" w:rsidRPr="0036440A" w:rsidRDefault="007C4121" w:rsidP="007C4121">
      <w:pPr>
        <w:spacing w:line="360" w:lineRule="auto"/>
        <w:rPr>
          <w:rFonts w:ascii="Times New Roman" w:hAnsi="Times New Roman" w:cs="Times New Roman"/>
          <w:highlight w:val="yellow"/>
        </w:rPr>
      </w:pPr>
      <w:r w:rsidRPr="0036440A">
        <w:rPr>
          <w:rFonts w:ascii="Times New Roman" w:hAnsi="Times New Roman" w:cs="Times New Roman"/>
          <w:highlight w:val="yellow"/>
        </w:rPr>
        <w:t xml:space="preserve">The poll tax, known as the </w:t>
      </w:r>
      <w:proofErr w:type="spellStart"/>
      <w:r w:rsidRPr="0036440A">
        <w:rPr>
          <w:rFonts w:ascii="Times New Roman" w:hAnsi="Times New Roman" w:cs="Times New Roman"/>
          <w:i/>
          <w:iCs/>
          <w:highlight w:val="yellow"/>
        </w:rPr>
        <w:t>laographia</w:t>
      </w:r>
      <w:proofErr w:type="spellEnd"/>
      <w:r w:rsidRPr="0036440A">
        <w:rPr>
          <w:rFonts w:ascii="Times New Roman" w:hAnsi="Times New Roman" w:cs="Times New Roman"/>
          <w:highlight w:val="yellow"/>
        </w:rPr>
        <w:t xml:space="preserve"> (which translates to "registration of people"), was introduced in Egypt after it became a Roman province in 30 BC</w:t>
      </w:r>
      <w:r w:rsidR="00866DE9" w:rsidRPr="0036440A">
        <w:rPr>
          <w:rFonts w:ascii="Times New Roman" w:hAnsi="Times New Roman" w:cs="Times New Roman"/>
          <w:highlight w:val="yellow"/>
        </w:rPr>
        <w:t xml:space="preserve">. </w:t>
      </w:r>
      <w:r w:rsidRPr="0036440A">
        <w:rPr>
          <w:rFonts w:ascii="Times New Roman" w:hAnsi="Times New Roman" w:cs="Times New Roman"/>
          <w:highlight w:val="yellow"/>
        </w:rPr>
        <w:t>(</w:t>
      </w:r>
      <w:r w:rsidR="00E652BF" w:rsidRPr="0036440A">
        <w:rPr>
          <w:rFonts w:ascii="Times New Roman" w:hAnsi="Times New Roman" w:cs="Times New Roman"/>
          <w:highlight w:val="yellow"/>
        </w:rPr>
        <w:t xml:space="preserve">Monson 2014, 127-160) </w:t>
      </w:r>
      <w:r w:rsidRPr="0036440A">
        <w:rPr>
          <w:rFonts w:ascii="Times New Roman" w:hAnsi="Times New Roman" w:cs="Times New Roman"/>
          <w:highlight w:val="yellow"/>
        </w:rPr>
        <w:t>This tax was levied on all male adults aged between thirteen and sixty-one years, regardless of income, property ownership, or other taxes payable</w:t>
      </w:r>
      <w:r w:rsidR="0016523A" w:rsidRPr="0036440A">
        <w:rPr>
          <w:rFonts w:ascii="Times New Roman" w:hAnsi="Times New Roman" w:cs="Times New Roman"/>
          <w:highlight w:val="yellow"/>
        </w:rPr>
        <w:t xml:space="preserve">. </w:t>
      </w:r>
      <w:r w:rsidRPr="0036440A">
        <w:rPr>
          <w:rFonts w:ascii="Times New Roman" w:hAnsi="Times New Roman" w:cs="Times New Roman"/>
          <w:highlight w:val="yellow"/>
        </w:rPr>
        <w:t>While its primary purpose was to increase state revenue, the tax was also closely tied to the Roman census system, as it required an assessment of the population to determine tax liabilities</w:t>
      </w:r>
      <w:r w:rsidR="0016523A" w:rsidRPr="0036440A">
        <w:rPr>
          <w:rFonts w:ascii="Times New Roman" w:hAnsi="Times New Roman" w:cs="Times New Roman"/>
          <w:highlight w:val="yellow"/>
        </w:rPr>
        <w:t>. (</w:t>
      </w:r>
      <w:proofErr w:type="spellStart"/>
      <w:r w:rsidR="0016523A" w:rsidRPr="0036440A">
        <w:rPr>
          <w:rFonts w:ascii="Times New Roman" w:hAnsi="Times New Roman" w:cs="Times New Roman"/>
          <w:highlight w:val="yellow"/>
        </w:rPr>
        <w:t>Langellotti</w:t>
      </w:r>
      <w:proofErr w:type="spellEnd"/>
      <w:r w:rsidR="0016523A" w:rsidRPr="0036440A">
        <w:rPr>
          <w:rFonts w:ascii="Times New Roman" w:hAnsi="Times New Roman" w:cs="Times New Roman"/>
          <w:highlight w:val="yellow"/>
        </w:rPr>
        <w:t>, 20</w:t>
      </w:r>
      <w:r w:rsidR="003F28B3" w:rsidRPr="0036440A">
        <w:rPr>
          <w:rFonts w:ascii="Times New Roman" w:hAnsi="Times New Roman" w:cs="Times New Roman"/>
          <w:highlight w:val="yellow"/>
        </w:rPr>
        <w:t>1</w:t>
      </w:r>
      <w:r w:rsidR="0016523A" w:rsidRPr="0036440A">
        <w:rPr>
          <w:rFonts w:ascii="Times New Roman" w:hAnsi="Times New Roman" w:cs="Times New Roman"/>
          <w:highlight w:val="yellow"/>
        </w:rPr>
        <w:t xml:space="preserve">5) </w:t>
      </w:r>
      <w:r w:rsidRPr="0036440A">
        <w:rPr>
          <w:rFonts w:ascii="Times New Roman" w:hAnsi="Times New Roman" w:cs="Times New Roman"/>
          <w:highlight w:val="yellow"/>
        </w:rPr>
        <w:t xml:space="preserve">The </w:t>
      </w:r>
      <w:proofErr w:type="spellStart"/>
      <w:r w:rsidRPr="0036440A">
        <w:rPr>
          <w:rFonts w:ascii="Times New Roman" w:hAnsi="Times New Roman" w:cs="Times New Roman"/>
          <w:i/>
          <w:iCs/>
          <w:highlight w:val="yellow"/>
        </w:rPr>
        <w:t>laographia</w:t>
      </w:r>
      <w:proofErr w:type="spellEnd"/>
      <w:r w:rsidRPr="0036440A">
        <w:rPr>
          <w:rFonts w:ascii="Times New Roman" w:hAnsi="Times New Roman" w:cs="Times New Roman"/>
          <w:highlight w:val="yellow"/>
        </w:rPr>
        <w:t xml:space="preserve"> is estimated to have remained in place until 297 </w:t>
      </w:r>
      <w:proofErr w:type="gramStart"/>
      <w:r w:rsidRPr="0036440A">
        <w:rPr>
          <w:rFonts w:ascii="Times New Roman" w:hAnsi="Times New Roman" w:cs="Times New Roman"/>
          <w:highlight w:val="yellow"/>
        </w:rPr>
        <w:t>AD</w:t>
      </w:r>
      <w:proofErr w:type="gramEnd"/>
      <w:r w:rsidRPr="0036440A">
        <w:rPr>
          <w:rFonts w:ascii="Times New Roman" w:hAnsi="Times New Roman" w:cs="Times New Roman"/>
          <w:highlight w:val="yellow"/>
        </w:rPr>
        <w:t xml:space="preserve">, during the reign of Emperor Diocletian (284–305 AD), when he implemented fiscal reforms that restructured Egypt’s taxation system, replacing the earlier </w:t>
      </w:r>
      <w:proofErr w:type="spellStart"/>
      <w:r w:rsidRPr="0036440A">
        <w:rPr>
          <w:rFonts w:ascii="Times New Roman" w:hAnsi="Times New Roman" w:cs="Times New Roman"/>
          <w:i/>
          <w:iCs/>
          <w:highlight w:val="yellow"/>
        </w:rPr>
        <w:t>laographia</w:t>
      </w:r>
      <w:proofErr w:type="spellEnd"/>
      <w:r w:rsidR="00866DE9" w:rsidRPr="0036440A">
        <w:rPr>
          <w:rFonts w:ascii="Times New Roman" w:hAnsi="Times New Roman" w:cs="Times New Roman"/>
          <w:i/>
          <w:iCs/>
          <w:highlight w:val="yellow"/>
        </w:rPr>
        <w:t>.</w:t>
      </w:r>
      <w:r w:rsidRPr="0036440A">
        <w:rPr>
          <w:rFonts w:ascii="Times New Roman" w:hAnsi="Times New Roman" w:cs="Times New Roman"/>
          <w:highlight w:val="yellow"/>
        </w:rPr>
        <w:t xml:space="preserve"> </w:t>
      </w:r>
      <w:r w:rsidR="00A55B34" w:rsidRPr="0036440A">
        <w:rPr>
          <w:rFonts w:ascii="Times New Roman" w:hAnsi="Times New Roman" w:cs="Times New Roman"/>
          <w:highlight w:val="yellow"/>
        </w:rPr>
        <w:t>(</w:t>
      </w:r>
      <w:r w:rsidR="003F28B3" w:rsidRPr="0036440A">
        <w:rPr>
          <w:rFonts w:ascii="Times New Roman" w:hAnsi="Times New Roman" w:cs="Times New Roman"/>
          <w:highlight w:val="yellow"/>
        </w:rPr>
        <w:t>Heinen, 1991)</w:t>
      </w:r>
    </w:p>
    <w:p w14:paraId="2C8131BA" w14:textId="42CA534C" w:rsidR="00EB14BE" w:rsidRPr="0036440A" w:rsidRDefault="00627F4C" w:rsidP="007C4121">
      <w:pPr>
        <w:spacing w:line="360" w:lineRule="auto"/>
        <w:rPr>
          <w:rFonts w:ascii="Times New Roman" w:hAnsi="Times New Roman" w:cs="Times New Roman"/>
          <w:highlight w:val="yellow"/>
        </w:rPr>
      </w:pPr>
      <w:r w:rsidRPr="0036440A">
        <w:rPr>
          <w:rFonts w:ascii="Times New Roman" w:hAnsi="Times New Roman" w:cs="Times New Roman"/>
          <w:highlight w:val="yellow"/>
        </w:rPr>
        <w:t>In this research project, we aim</w:t>
      </w:r>
      <w:r w:rsidR="005D1F15" w:rsidRPr="0036440A">
        <w:rPr>
          <w:rFonts w:ascii="Times New Roman" w:hAnsi="Times New Roman" w:cs="Times New Roman"/>
          <w:highlight w:val="yellow"/>
        </w:rPr>
        <w:t xml:space="preserve"> to understand the timing of </w:t>
      </w:r>
      <w:proofErr w:type="spellStart"/>
      <w:r w:rsidR="005D1F15" w:rsidRPr="0036440A">
        <w:rPr>
          <w:rFonts w:ascii="Times New Roman" w:hAnsi="Times New Roman" w:cs="Times New Roman"/>
          <w:i/>
          <w:iCs/>
          <w:highlight w:val="yellow"/>
        </w:rPr>
        <w:t>laographia</w:t>
      </w:r>
      <w:proofErr w:type="spellEnd"/>
      <w:r w:rsidR="005D1F15" w:rsidRPr="0036440A">
        <w:rPr>
          <w:rFonts w:ascii="Times New Roman" w:hAnsi="Times New Roman" w:cs="Times New Roman"/>
          <w:highlight w:val="yellow"/>
        </w:rPr>
        <w:t xml:space="preserve"> payments in Roman Egypt</w:t>
      </w:r>
      <w:r w:rsidR="00EB249A" w:rsidRPr="0036440A">
        <w:rPr>
          <w:rFonts w:ascii="Times New Roman" w:hAnsi="Times New Roman" w:cs="Times New Roman"/>
          <w:highlight w:val="yellow"/>
        </w:rPr>
        <w:t>. Specifically, when during the year was t</w:t>
      </w:r>
      <w:r w:rsidR="007F5FAF" w:rsidRPr="0036440A">
        <w:rPr>
          <w:rFonts w:ascii="Times New Roman" w:hAnsi="Times New Roman" w:cs="Times New Roman"/>
          <w:highlight w:val="yellow"/>
        </w:rPr>
        <w:t>he tax paid</w:t>
      </w:r>
      <w:r w:rsidR="007E4AFD" w:rsidRPr="0036440A">
        <w:rPr>
          <w:rFonts w:ascii="Times New Roman" w:hAnsi="Times New Roman" w:cs="Times New Roman"/>
          <w:highlight w:val="yellow"/>
        </w:rPr>
        <w:t>?</w:t>
      </w:r>
      <w:r w:rsidR="007F5FAF" w:rsidRPr="0036440A">
        <w:rPr>
          <w:rFonts w:ascii="Times New Roman" w:hAnsi="Times New Roman" w:cs="Times New Roman"/>
          <w:highlight w:val="yellow"/>
        </w:rPr>
        <w:t xml:space="preserve"> We also study </w:t>
      </w:r>
      <w:r w:rsidR="005D1F15" w:rsidRPr="0036440A">
        <w:rPr>
          <w:rFonts w:ascii="Times New Roman" w:hAnsi="Times New Roman" w:cs="Times New Roman"/>
          <w:highlight w:val="yellow"/>
        </w:rPr>
        <w:t xml:space="preserve">whether payment patterns aligned with economic cycles or were imposed arbitrarily. </w:t>
      </w:r>
      <w:r w:rsidR="00D24383" w:rsidRPr="0036440A">
        <w:rPr>
          <w:rFonts w:ascii="Times New Roman" w:hAnsi="Times New Roman" w:cs="Times New Roman"/>
          <w:highlight w:val="yellow"/>
        </w:rPr>
        <w:t>For example, were these taxes</w:t>
      </w:r>
      <w:r w:rsidR="005D1F15" w:rsidRPr="0036440A">
        <w:rPr>
          <w:rFonts w:ascii="Times New Roman" w:hAnsi="Times New Roman" w:cs="Times New Roman"/>
          <w:highlight w:val="yellow"/>
        </w:rPr>
        <w:t xml:space="preserve"> typically paid after the harvest season when </w:t>
      </w:r>
      <w:r w:rsidR="007E4AFD" w:rsidRPr="0036440A">
        <w:rPr>
          <w:rFonts w:ascii="Times New Roman" w:hAnsi="Times New Roman" w:cs="Times New Roman"/>
          <w:highlight w:val="yellow"/>
        </w:rPr>
        <w:t>farmers</w:t>
      </w:r>
      <w:r w:rsidR="005D1F15" w:rsidRPr="0036440A">
        <w:rPr>
          <w:rFonts w:ascii="Times New Roman" w:hAnsi="Times New Roman" w:cs="Times New Roman"/>
          <w:highlight w:val="yellow"/>
        </w:rPr>
        <w:t xml:space="preserve"> had more liquid funds or </w:t>
      </w:r>
      <w:r w:rsidR="007E4AFD" w:rsidRPr="0036440A">
        <w:rPr>
          <w:rFonts w:ascii="Times New Roman" w:hAnsi="Times New Roman" w:cs="Times New Roman"/>
          <w:highlight w:val="yellow"/>
        </w:rPr>
        <w:t>were they</w:t>
      </w:r>
      <w:r w:rsidR="005D1F15" w:rsidRPr="0036440A">
        <w:rPr>
          <w:rFonts w:ascii="Times New Roman" w:hAnsi="Times New Roman" w:cs="Times New Roman"/>
          <w:highlight w:val="yellow"/>
        </w:rPr>
        <w:t xml:space="preserve"> collected </w:t>
      </w:r>
      <w:r w:rsidR="00D24383" w:rsidRPr="0036440A">
        <w:rPr>
          <w:rFonts w:ascii="Times New Roman" w:hAnsi="Times New Roman" w:cs="Times New Roman"/>
          <w:highlight w:val="yellow"/>
        </w:rPr>
        <w:t>arbitrarily based on state financial needs</w:t>
      </w:r>
      <w:r w:rsidR="007E4AFD" w:rsidRPr="0036440A">
        <w:rPr>
          <w:rFonts w:ascii="Times New Roman" w:hAnsi="Times New Roman" w:cs="Times New Roman"/>
          <w:highlight w:val="yellow"/>
        </w:rPr>
        <w:t>?</w:t>
      </w:r>
    </w:p>
    <w:p w14:paraId="613FA826" w14:textId="5481224F" w:rsidR="00CA664C" w:rsidRDefault="007C4121" w:rsidP="007C4121">
      <w:pPr>
        <w:spacing w:line="360" w:lineRule="auto"/>
        <w:rPr>
          <w:rFonts w:ascii="Times New Roman" w:hAnsi="Times New Roman" w:cs="Times New Roman"/>
        </w:rPr>
      </w:pPr>
      <w:r w:rsidRPr="0036440A">
        <w:rPr>
          <w:rFonts w:ascii="Times New Roman" w:hAnsi="Times New Roman" w:cs="Times New Roman"/>
          <w:highlight w:val="yellow"/>
        </w:rPr>
        <w:t xml:space="preserve">Additionally, we </w:t>
      </w:r>
      <w:r w:rsidR="00627F4C" w:rsidRPr="0036440A">
        <w:rPr>
          <w:rFonts w:ascii="Times New Roman" w:hAnsi="Times New Roman" w:cs="Times New Roman"/>
          <w:highlight w:val="yellow"/>
        </w:rPr>
        <w:t>aim</w:t>
      </w:r>
      <w:r w:rsidRPr="0036440A">
        <w:rPr>
          <w:rFonts w:ascii="Times New Roman" w:hAnsi="Times New Roman" w:cs="Times New Roman"/>
          <w:highlight w:val="yellow"/>
        </w:rPr>
        <w:t xml:space="preserve"> to </w:t>
      </w:r>
      <w:r w:rsidR="00627F4C" w:rsidRPr="0036440A">
        <w:rPr>
          <w:rFonts w:ascii="Times New Roman" w:hAnsi="Times New Roman" w:cs="Times New Roman"/>
          <w:highlight w:val="yellow"/>
        </w:rPr>
        <w:t>understand</w:t>
      </w:r>
      <w:r w:rsidRPr="0036440A">
        <w:rPr>
          <w:rFonts w:ascii="Times New Roman" w:hAnsi="Times New Roman" w:cs="Times New Roman"/>
          <w:highlight w:val="yellow"/>
        </w:rPr>
        <w:t xml:space="preserve"> whether tax payment patterns differed based on the taxpayer's societal group. Specifically, we compare farmers with urban residents. It is</w:t>
      </w:r>
      <w:r w:rsidR="00C02B77" w:rsidRPr="0036440A">
        <w:rPr>
          <w:rFonts w:ascii="Times New Roman" w:hAnsi="Times New Roman" w:cs="Times New Roman"/>
          <w:highlight w:val="yellow"/>
        </w:rPr>
        <w:t xml:space="preserve"> </w:t>
      </w:r>
      <w:r w:rsidRPr="0036440A">
        <w:rPr>
          <w:rFonts w:ascii="Times New Roman" w:hAnsi="Times New Roman" w:cs="Times New Roman"/>
          <w:highlight w:val="yellow"/>
        </w:rPr>
        <w:t xml:space="preserve">documented that </w:t>
      </w:r>
      <w:proofErr w:type="spellStart"/>
      <w:r w:rsidRPr="0036440A">
        <w:rPr>
          <w:rFonts w:ascii="Times New Roman" w:hAnsi="Times New Roman" w:cs="Times New Roman"/>
          <w:i/>
          <w:iCs/>
          <w:highlight w:val="yellow"/>
        </w:rPr>
        <w:t>laographia</w:t>
      </w:r>
      <w:proofErr w:type="spellEnd"/>
      <w:r w:rsidRPr="0036440A">
        <w:rPr>
          <w:rFonts w:ascii="Times New Roman" w:hAnsi="Times New Roman" w:cs="Times New Roman"/>
          <w:highlight w:val="yellow"/>
        </w:rPr>
        <w:t xml:space="preserve"> rates varied by location and social status, with Egyptians paying the full rate (16 drachmas in Upper Egypt and 40 drachmas in the </w:t>
      </w:r>
      <w:proofErr w:type="spellStart"/>
      <w:r w:rsidRPr="0036440A">
        <w:rPr>
          <w:rFonts w:ascii="Times New Roman" w:hAnsi="Times New Roman" w:cs="Times New Roman"/>
          <w:highlight w:val="yellow"/>
        </w:rPr>
        <w:t>Arsinoite</w:t>
      </w:r>
      <w:proofErr w:type="spellEnd"/>
      <w:r w:rsidRPr="0036440A">
        <w:rPr>
          <w:rFonts w:ascii="Times New Roman" w:hAnsi="Times New Roman" w:cs="Times New Roman"/>
          <w:highlight w:val="yellow"/>
        </w:rPr>
        <w:t xml:space="preserve"> </w:t>
      </w:r>
      <w:proofErr w:type="spellStart"/>
      <w:r w:rsidRPr="0036440A">
        <w:rPr>
          <w:rFonts w:ascii="Times New Roman" w:hAnsi="Times New Roman" w:cs="Times New Roman"/>
          <w:highlight w:val="yellow"/>
        </w:rPr>
        <w:t>nome</w:t>
      </w:r>
      <w:proofErr w:type="spellEnd"/>
      <w:r w:rsidRPr="0036440A">
        <w:rPr>
          <w:rFonts w:ascii="Times New Roman" w:hAnsi="Times New Roman" w:cs="Times New Roman"/>
          <w:highlight w:val="yellow"/>
        </w:rPr>
        <w:t xml:space="preserve">), while residents of </w:t>
      </w:r>
      <w:proofErr w:type="spellStart"/>
      <w:r w:rsidRPr="0036440A">
        <w:rPr>
          <w:rFonts w:ascii="Times New Roman" w:hAnsi="Times New Roman" w:cs="Times New Roman"/>
          <w:highlight w:val="yellow"/>
        </w:rPr>
        <w:t>metropoleis</w:t>
      </w:r>
      <w:proofErr w:type="spellEnd"/>
      <w:r w:rsidRPr="0036440A">
        <w:rPr>
          <w:rFonts w:ascii="Times New Roman" w:hAnsi="Times New Roman" w:cs="Times New Roman"/>
          <w:highlight w:val="yellow"/>
        </w:rPr>
        <w:t xml:space="preserve"> paid a reduced rate. In contrast, citizens of Greek cities and Roman citizens were exempt from the tax</w:t>
      </w:r>
      <w:r w:rsidR="0016523A" w:rsidRPr="0036440A">
        <w:rPr>
          <w:rFonts w:ascii="Times New Roman" w:hAnsi="Times New Roman" w:cs="Times New Roman"/>
          <w:highlight w:val="yellow"/>
        </w:rPr>
        <w:t>. (</w:t>
      </w:r>
      <w:proofErr w:type="spellStart"/>
      <w:r w:rsidR="0016523A" w:rsidRPr="0036440A">
        <w:rPr>
          <w:rFonts w:ascii="Times New Roman" w:hAnsi="Times New Roman" w:cs="Times New Roman"/>
          <w:highlight w:val="yellow"/>
        </w:rPr>
        <w:t>Langellotti</w:t>
      </w:r>
      <w:proofErr w:type="spellEnd"/>
      <w:r w:rsidR="0016523A" w:rsidRPr="0036440A">
        <w:rPr>
          <w:rFonts w:ascii="Times New Roman" w:hAnsi="Times New Roman" w:cs="Times New Roman"/>
          <w:highlight w:val="yellow"/>
        </w:rPr>
        <w:t>, 20</w:t>
      </w:r>
      <w:r w:rsidR="0034364B" w:rsidRPr="0036440A">
        <w:rPr>
          <w:rFonts w:ascii="Times New Roman" w:hAnsi="Times New Roman" w:cs="Times New Roman"/>
          <w:highlight w:val="yellow"/>
        </w:rPr>
        <w:t>1</w:t>
      </w:r>
      <w:r w:rsidR="0016523A" w:rsidRPr="0036440A">
        <w:rPr>
          <w:rFonts w:ascii="Times New Roman" w:hAnsi="Times New Roman" w:cs="Times New Roman"/>
          <w:highlight w:val="yellow"/>
        </w:rPr>
        <w:t xml:space="preserve">5) </w:t>
      </w:r>
      <w:r w:rsidRPr="0036440A">
        <w:rPr>
          <w:rFonts w:ascii="Times New Roman" w:hAnsi="Times New Roman" w:cs="Times New Roman"/>
          <w:highlight w:val="yellow"/>
        </w:rPr>
        <w:t xml:space="preserve">However, limited research has explored whether these groups also differed in the timing of their </w:t>
      </w:r>
      <w:proofErr w:type="spellStart"/>
      <w:r w:rsidR="00516BDB" w:rsidRPr="0036440A">
        <w:rPr>
          <w:rFonts w:ascii="Times New Roman" w:hAnsi="Times New Roman" w:cs="Times New Roman"/>
          <w:i/>
          <w:iCs/>
          <w:highlight w:val="yellow"/>
        </w:rPr>
        <w:t>laographia</w:t>
      </w:r>
      <w:proofErr w:type="spellEnd"/>
      <w:r w:rsidR="00516BDB" w:rsidRPr="0036440A">
        <w:rPr>
          <w:rFonts w:ascii="Times New Roman" w:hAnsi="Times New Roman" w:cs="Times New Roman"/>
          <w:highlight w:val="yellow"/>
        </w:rPr>
        <w:t xml:space="preserve"> tax </w:t>
      </w:r>
      <w:r w:rsidRPr="0036440A">
        <w:rPr>
          <w:rFonts w:ascii="Times New Roman" w:hAnsi="Times New Roman" w:cs="Times New Roman"/>
          <w:highlight w:val="yellow"/>
        </w:rPr>
        <w:t xml:space="preserve">payment. </w:t>
      </w:r>
      <w:r w:rsidR="006D4549" w:rsidRPr="0036440A">
        <w:rPr>
          <w:rFonts w:ascii="Times New Roman" w:hAnsi="Times New Roman" w:cs="Times New Roman"/>
          <w:highlight w:val="yellow"/>
        </w:rPr>
        <w:t xml:space="preserve">Studying this can provide further </w:t>
      </w:r>
      <w:r w:rsidR="00845B53" w:rsidRPr="0036440A">
        <w:rPr>
          <w:rFonts w:ascii="Times New Roman" w:hAnsi="Times New Roman" w:cs="Times New Roman"/>
          <w:highlight w:val="yellow"/>
        </w:rPr>
        <w:t>insight</w:t>
      </w:r>
      <w:r w:rsidR="006D4549" w:rsidRPr="0036440A">
        <w:rPr>
          <w:rFonts w:ascii="Times New Roman" w:hAnsi="Times New Roman" w:cs="Times New Roman"/>
          <w:highlight w:val="yellow"/>
        </w:rPr>
        <w:t xml:space="preserve"> on </w:t>
      </w:r>
      <w:r w:rsidR="00516BDB" w:rsidRPr="0036440A">
        <w:rPr>
          <w:rFonts w:ascii="Times New Roman" w:hAnsi="Times New Roman" w:cs="Times New Roman"/>
          <w:highlight w:val="yellow"/>
        </w:rPr>
        <w:t>how</w:t>
      </w:r>
      <w:r w:rsidR="00372FB6" w:rsidRPr="0036440A">
        <w:rPr>
          <w:rFonts w:ascii="Times New Roman" w:hAnsi="Times New Roman" w:cs="Times New Roman"/>
          <w:highlight w:val="yellow"/>
        </w:rPr>
        <w:t xml:space="preserve"> taxation </w:t>
      </w:r>
      <w:r w:rsidR="006D4549" w:rsidRPr="0036440A">
        <w:rPr>
          <w:rFonts w:ascii="Times New Roman" w:hAnsi="Times New Roman" w:cs="Times New Roman"/>
          <w:highlight w:val="yellow"/>
        </w:rPr>
        <w:t>in the Roman Egypt world</w:t>
      </w:r>
      <w:r w:rsidR="00372FB6" w:rsidRPr="0036440A">
        <w:rPr>
          <w:rFonts w:ascii="Times New Roman" w:hAnsi="Times New Roman" w:cs="Times New Roman"/>
          <w:highlight w:val="yellow"/>
        </w:rPr>
        <w:t xml:space="preserve"> was structured in relation to</w:t>
      </w:r>
      <w:r w:rsidR="006D4549" w:rsidRPr="0036440A">
        <w:rPr>
          <w:rFonts w:ascii="Times New Roman" w:hAnsi="Times New Roman" w:cs="Times New Roman"/>
          <w:highlight w:val="yellow"/>
        </w:rPr>
        <w:t xml:space="preserve"> social groups</w:t>
      </w:r>
      <w:r w:rsidR="00CA664C" w:rsidRPr="0036440A">
        <w:rPr>
          <w:rFonts w:ascii="Times New Roman" w:hAnsi="Times New Roman" w:cs="Times New Roman"/>
          <w:highlight w:val="yellow"/>
        </w:rPr>
        <w:t>.</w:t>
      </w:r>
    </w:p>
    <w:p w14:paraId="4EC191F8" w14:textId="1164C0A8" w:rsidR="007C4121"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A preliminary search for the phrase "poll tax receipt" on </w:t>
      </w:r>
      <w:r w:rsidRPr="00D47D13">
        <w:rPr>
          <w:rFonts w:ascii="Times New Roman" w:hAnsi="Times New Roman" w:cs="Times New Roman"/>
          <w:i/>
          <w:iCs/>
        </w:rPr>
        <w:t>Papyri.info</w:t>
      </w:r>
      <w:r w:rsidRPr="007C4121">
        <w:rPr>
          <w:rFonts w:ascii="Times New Roman" w:hAnsi="Times New Roman" w:cs="Times New Roman"/>
        </w:rPr>
        <w:t xml:space="preserve"> yielded 182 results. From a sample of 15 documents examined:  </w:t>
      </w:r>
    </w:p>
    <w:tbl>
      <w:tblPr>
        <w:tblStyle w:val="TableGrid"/>
        <w:tblW w:w="0" w:type="auto"/>
        <w:tblLook w:val="04A0" w:firstRow="1" w:lastRow="0" w:firstColumn="1" w:lastColumn="0" w:noHBand="0" w:noVBand="1"/>
      </w:tblPr>
      <w:tblGrid>
        <w:gridCol w:w="4675"/>
        <w:gridCol w:w="4675"/>
      </w:tblGrid>
      <w:tr w:rsidR="006D1C5B" w14:paraId="0F73A132" w14:textId="77777777" w:rsidTr="006D1C5B">
        <w:tc>
          <w:tcPr>
            <w:tcW w:w="4675" w:type="dxa"/>
          </w:tcPr>
          <w:p w14:paraId="15DDC4B7" w14:textId="1442036D" w:rsidR="006D1C5B" w:rsidRDefault="006D1C5B" w:rsidP="007C4121">
            <w:pPr>
              <w:spacing w:line="360" w:lineRule="auto"/>
              <w:rPr>
                <w:rFonts w:ascii="Times New Roman" w:hAnsi="Times New Roman" w:cs="Times New Roman"/>
              </w:rPr>
            </w:pPr>
            <w:r>
              <w:rPr>
                <w:rFonts w:ascii="Times New Roman" w:hAnsi="Times New Roman" w:cs="Times New Roman"/>
              </w:rPr>
              <w:lastRenderedPageBreak/>
              <w:t xml:space="preserve">Number of </w:t>
            </w:r>
            <w:r w:rsidRPr="007C4121">
              <w:rPr>
                <w:rFonts w:ascii="Times New Roman" w:hAnsi="Times New Roman" w:cs="Times New Roman"/>
              </w:rPr>
              <w:t>receipts contain</w:t>
            </w:r>
            <w:r>
              <w:rPr>
                <w:rFonts w:ascii="Times New Roman" w:hAnsi="Times New Roman" w:cs="Times New Roman"/>
              </w:rPr>
              <w:t>ing</w:t>
            </w:r>
            <w:r w:rsidRPr="007C4121">
              <w:rPr>
                <w:rFonts w:ascii="Times New Roman" w:hAnsi="Times New Roman" w:cs="Times New Roman"/>
              </w:rPr>
              <w:t xml:space="preserve"> detailed date information down to the specific day.  </w:t>
            </w:r>
          </w:p>
        </w:tc>
        <w:tc>
          <w:tcPr>
            <w:tcW w:w="4675" w:type="dxa"/>
          </w:tcPr>
          <w:p w14:paraId="77D05C58" w14:textId="438A2252" w:rsidR="006D1C5B" w:rsidRDefault="006D1C5B" w:rsidP="007C4121">
            <w:pPr>
              <w:spacing w:line="360" w:lineRule="auto"/>
              <w:rPr>
                <w:rFonts w:ascii="Times New Roman" w:hAnsi="Times New Roman" w:cs="Times New Roman"/>
              </w:rPr>
            </w:pPr>
            <w:r>
              <w:rPr>
                <w:rFonts w:ascii="Times New Roman" w:hAnsi="Times New Roman" w:cs="Times New Roman"/>
              </w:rPr>
              <w:t>5</w:t>
            </w:r>
          </w:p>
        </w:tc>
      </w:tr>
      <w:tr w:rsidR="006D1C5B" w14:paraId="1AAEA60C" w14:textId="77777777" w:rsidTr="006D1C5B">
        <w:tc>
          <w:tcPr>
            <w:tcW w:w="4675" w:type="dxa"/>
          </w:tcPr>
          <w:p w14:paraId="61FBACFD" w14:textId="7FE27009" w:rsidR="006D1C5B" w:rsidRDefault="006D1C5B" w:rsidP="007C4121">
            <w:pPr>
              <w:spacing w:line="360" w:lineRule="auto"/>
              <w:rPr>
                <w:rFonts w:ascii="Times New Roman" w:hAnsi="Times New Roman" w:cs="Times New Roman"/>
              </w:rPr>
            </w:pPr>
            <w:r>
              <w:rPr>
                <w:rFonts w:ascii="Times New Roman" w:hAnsi="Times New Roman" w:cs="Times New Roman"/>
              </w:rPr>
              <w:t xml:space="preserve">Number of receipts </w:t>
            </w:r>
            <w:r w:rsidR="000861FD">
              <w:rPr>
                <w:rFonts w:ascii="Times New Roman" w:hAnsi="Times New Roman" w:cs="Times New Roman"/>
              </w:rPr>
              <w:t xml:space="preserve">containing </w:t>
            </w:r>
            <w:r w:rsidR="000861FD" w:rsidRPr="007C4121">
              <w:rPr>
                <w:rFonts w:ascii="Times New Roman" w:hAnsi="Times New Roman" w:cs="Times New Roman"/>
              </w:rPr>
              <w:t>only the year or a range of years.</w:t>
            </w:r>
          </w:p>
        </w:tc>
        <w:tc>
          <w:tcPr>
            <w:tcW w:w="4675" w:type="dxa"/>
          </w:tcPr>
          <w:p w14:paraId="0F285E19" w14:textId="2CF1061A" w:rsidR="006D1C5B" w:rsidRDefault="000861FD" w:rsidP="007C4121">
            <w:pPr>
              <w:spacing w:line="360" w:lineRule="auto"/>
              <w:rPr>
                <w:rFonts w:ascii="Times New Roman" w:hAnsi="Times New Roman" w:cs="Times New Roman"/>
              </w:rPr>
            </w:pPr>
            <w:r>
              <w:rPr>
                <w:rFonts w:ascii="Times New Roman" w:hAnsi="Times New Roman" w:cs="Times New Roman"/>
              </w:rPr>
              <w:t>6</w:t>
            </w:r>
          </w:p>
        </w:tc>
      </w:tr>
      <w:tr w:rsidR="006D1C5B" w14:paraId="064B52E5" w14:textId="77777777" w:rsidTr="006D1C5B">
        <w:tc>
          <w:tcPr>
            <w:tcW w:w="4675" w:type="dxa"/>
          </w:tcPr>
          <w:p w14:paraId="3924E058" w14:textId="04E61C5D" w:rsidR="006D1C5B" w:rsidRDefault="000861FD" w:rsidP="007C4121">
            <w:pPr>
              <w:spacing w:line="360" w:lineRule="auto"/>
              <w:rPr>
                <w:rFonts w:ascii="Times New Roman" w:hAnsi="Times New Roman" w:cs="Times New Roman"/>
              </w:rPr>
            </w:pPr>
            <w:r>
              <w:rPr>
                <w:rFonts w:ascii="Times New Roman" w:hAnsi="Times New Roman" w:cs="Times New Roman"/>
              </w:rPr>
              <w:t>Number of receipts that did not include any date.</w:t>
            </w:r>
          </w:p>
        </w:tc>
        <w:tc>
          <w:tcPr>
            <w:tcW w:w="4675" w:type="dxa"/>
          </w:tcPr>
          <w:p w14:paraId="56BF5C78" w14:textId="0ADADE66" w:rsidR="006D1C5B" w:rsidRDefault="000861FD" w:rsidP="007C4121">
            <w:pPr>
              <w:spacing w:line="360" w:lineRule="auto"/>
              <w:rPr>
                <w:rFonts w:ascii="Times New Roman" w:hAnsi="Times New Roman" w:cs="Times New Roman"/>
              </w:rPr>
            </w:pPr>
            <w:r>
              <w:rPr>
                <w:rFonts w:ascii="Times New Roman" w:hAnsi="Times New Roman" w:cs="Times New Roman"/>
              </w:rPr>
              <w:t>4</w:t>
            </w:r>
          </w:p>
        </w:tc>
      </w:tr>
    </w:tbl>
    <w:p w14:paraId="689DA6FA" w14:textId="77777777" w:rsidR="007C4121" w:rsidRPr="007C4121" w:rsidRDefault="007C4121" w:rsidP="007C4121">
      <w:pPr>
        <w:spacing w:line="360" w:lineRule="auto"/>
        <w:rPr>
          <w:rFonts w:ascii="Times New Roman" w:hAnsi="Times New Roman" w:cs="Times New Roman"/>
        </w:rPr>
      </w:pPr>
    </w:p>
    <w:p w14:paraId="6555BDCA" w14:textId="08D29ADD" w:rsidR="00CA664C"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Given this distribution, a key limitation of the study </w:t>
      </w:r>
      <w:r w:rsidR="00DB7D49">
        <w:rPr>
          <w:rFonts w:ascii="Times New Roman" w:hAnsi="Times New Roman" w:cs="Times New Roman"/>
        </w:rPr>
        <w:t xml:space="preserve">is </w:t>
      </w:r>
      <w:r w:rsidR="00DB7D49" w:rsidRPr="007C4121">
        <w:rPr>
          <w:rFonts w:ascii="Times New Roman" w:hAnsi="Times New Roman" w:cs="Times New Roman"/>
        </w:rPr>
        <w:t>availability</w:t>
      </w:r>
      <w:r w:rsidRPr="007C4121">
        <w:rPr>
          <w:rFonts w:ascii="Times New Roman" w:hAnsi="Times New Roman" w:cs="Times New Roman"/>
        </w:rPr>
        <w:t xml:space="preserve"> of precise date data. A potential adjustment would be to analyze payment trends by month or, if necessary, by quarter, rather than by specific days</w:t>
      </w:r>
      <w:r w:rsidR="000861FD">
        <w:rPr>
          <w:rFonts w:ascii="Times New Roman" w:hAnsi="Times New Roman" w:cs="Times New Roman"/>
        </w:rPr>
        <w:t xml:space="preserve"> during the year</w:t>
      </w:r>
      <w:r w:rsidRPr="007C4121">
        <w:rPr>
          <w:rFonts w:ascii="Times New Roman" w:hAnsi="Times New Roman" w:cs="Times New Roman"/>
        </w:rPr>
        <w:t xml:space="preserve">. </w:t>
      </w:r>
    </w:p>
    <w:p w14:paraId="5682C0FA" w14:textId="1A796398" w:rsidR="007C4121" w:rsidRDefault="007C4121" w:rsidP="00D12AF3">
      <w:pPr>
        <w:spacing w:line="360" w:lineRule="auto"/>
        <w:rPr>
          <w:rFonts w:ascii="Times New Roman" w:hAnsi="Times New Roman" w:cs="Times New Roman"/>
        </w:rPr>
      </w:pPr>
      <w:r w:rsidRPr="007C4121">
        <w:rPr>
          <w:rFonts w:ascii="Times New Roman" w:hAnsi="Times New Roman" w:cs="Times New Roman"/>
        </w:rPr>
        <w:t xml:space="preserve">Using </w:t>
      </w:r>
      <w:r w:rsidR="00CA664C">
        <w:rPr>
          <w:rFonts w:ascii="Times New Roman" w:hAnsi="Times New Roman" w:cs="Times New Roman"/>
        </w:rPr>
        <w:t>the receipt</w:t>
      </w:r>
      <w:r w:rsidRPr="007C4121">
        <w:rPr>
          <w:rFonts w:ascii="Times New Roman" w:hAnsi="Times New Roman" w:cs="Times New Roman"/>
        </w:rPr>
        <w:t xml:space="preserve"> data</w:t>
      </w:r>
      <w:r w:rsidR="00CA664C">
        <w:rPr>
          <w:rFonts w:ascii="Times New Roman" w:hAnsi="Times New Roman" w:cs="Times New Roman"/>
        </w:rPr>
        <w:t xml:space="preserve"> from </w:t>
      </w:r>
      <w:r w:rsidR="00CA664C">
        <w:rPr>
          <w:rFonts w:ascii="Times New Roman" w:hAnsi="Times New Roman" w:cs="Times New Roman"/>
          <w:i/>
          <w:iCs/>
        </w:rPr>
        <w:t>Papyri</w:t>
      </w:r>
      <w:r w:rsidRPr="007C4121">
        <w:rPr>
          <w:rFonts w:ascii="Times New Roman" w:hAnsi="Times New Roman" w:cs="Times New Roman"/>
        </w:rPr>
        <w:t xml:space="preserve">, </w:t>
      </w:r>
      <w:r w:rsidR="00E54D5B">
        <w:rPr>
          <w:rFonts w:ascii="Times New Roman" w:hAnsi="Times New Roman" w:cs="Times New Roman"/>
        </w:rPr>
        <w:t>we</w:t>
      </w:r>
      <w:r w:rsidRPr="007C4121">
        <w:rPr>
          <w:rFonts w:ascii="Times New Roman" w:hAnsi="Times New Roman" w:cs="Times New Roman"/>
        </w:rPr>
        <w:t xml:space="preserve"> will map tax payment dates within each year </w:t>
      </w:r>
      <w:r w:rsidR="00E54D5B">
        <w:rPr>
          <w:rFonts w:ascii="Times New Roman" w:hAnsi="Times New Roman" w:cs="Times New Roman"/>
        </w:rPr>
        <w:t>to determine when they were paid. We will compare the payments from year to year to see if the time changes</w:t>
      </w:r>
      <w:r w:rsidR="00C06D13">
        <w:rPr>
          <w:rFonts w:ascii="Times New Roman" w:hAnsi="Times New Roman" w:cs="Times New Roman"/>
        </w:rPr>
        <w:t>. If they change, this may</w:t>
      </w:r>
      <w:r w:rsidR="00DB7D49">
        <w:rPr>
          <w:rFonts w:ascii="Times New Roman" w:hAnsi="Times New Roman" w:cs="Times New Roman"/>
        </w:rPr>
        <w:t xml:space="preserve"> may suggest that the tax was pa</w:t>
      </w:r>
      <w:r w:rsidR="00D12AF3">
        <w:rPr>
          <w:rFonts w:ascii="Times New Roman" w:hAnsi="Times New Roman" w:cs="Times New Roman"/>
        </w:rPr>
        <w:t>id when the state needed funding</w:t>
      </w:r>
      <w:r w:rsidR="00A472EF">
        <w:rPr>
          <w:rFonts w:ascii="Times New Roman" w:hAnsi="Times New Roman" w:cs="Times New Roman"/>
        </w:rPr>
        <w:t>, as opposed to a predetermined date.</w:t>
      </w:r>
      <w:r w:rsidR="00DB7D49">
        <w:rPr>
          <w:rFonts w:ascii="Times New Roman" w:hAnsi="Times New Roman" w:cs="Times New Roman"/>
        </w:rPr>
        <w:t xml:space="preserve"> </w:t>
      </w:r>
      <w:r w:rsidRPr="007C4121">
        <w:rPr>
          <w:rFonts w:ascii="Times New Roman" w:hAnsi="Times New Roman" w:cs="Times New Roman"/>
        </w:rPr>
        <w:t xml:space="preserve">Furthermore, we will categorize receipts by </w:t>
      </w:r>
      <w:r w:rsidR="002535D6">
        <w:rPr>
          <w:rFonts w:ascii="Times New Roman" w:hAnsi="Times New Roman" w:cs="Times New Roman"/>
        </w:rPr>
        <w:t>whether the taxpayer was a farmer of an urbanite</w:t>
      </w:r>
      <w:r w:rsidRPr="007C4121">
        <w:rPr>
          <w:rFonts w:ascii="Times New Roman" w:hAnsi="Times New Roman" w:cs="Times New Roman"/>
        </w:rPr>
        <w:t xml:space="preserve"> to assess whether payment timing varied based on </w:t>
      </w:r>
      <w:r w:rsidR="00CA664C">
        <w:rPr>
          <w:rFonts w:ascii="Times New Roman" w:hAnsi="Times New Roman" w:cs="Times New Roman"/>
        </w:rPr>
        <w:t>social group and occupation.</w:t>
      </w:r>
    </w:p>
    <w:p w14:paraId="0C8057D1" w14:textId="77777777" w:rsidR="004D0F32" w:rsidRDefault="004D0F32" w:rsidP="00EA70C4">
      <w:pPr>
        <w:spacing w:line="360" w:lineRule="auto"/>
        <w:rPr>
          <w:rFonts w:ascii="Times New Roman" w:hAnsi="Times New Roman" w:cs="Times New Roman"/>
        </w:rPr>
      </w:pPr>
    </w:p>
    <w:p w14:paraId="63F805CE" w14:textId="53C1248B" w:rsidR="00EA70C4" w:rsidRPr="005960F2" w:rsidRDefault="00EA70C4" w:rsidP="00EA70C4">
      <w:pPr>
        <w:spacing w:line="360" w:lineRule="auto"/>
        <w:rPr>
          <w:rFonts w:ascii="Times New Roman" w:hAnsi="Times New Roman" w:cs="Times New Roman"/>
          <w:b/>
          <w:bCs/>
        </w:rPr>
      </w:pPr>
      <w:r w:rsidRPr="005960F2">
        <w:rPr>
          <w:rFonts w:ascii="Times New Roman" w:hAnsi="Times New Roman" w:cs="Times New Roman"/>
          <w:b/>
          <w:bCs/>
        </w:rPr>
        <w:t>Bibliography</w:t>
      </w:r>
    </w:p>
    <w:p w14:paraId="64FD7A3D" w14:textId="6870B465" w:rsidR="007F3D1A" w:rsidRPr="005960F2" w:rsidRDefault="004D0F32" w:rsidP="009B0613">
      <w:pPr>
        <w:spacing w:line="360" w:lineRule="auto"/>
        <w:rPr>
          <w:rFonts w:ascii="Times New Roman" w:hAnsi="Times New Roman" w:cs="Times New Roman"/>
        </w:rPr>
      </w:pPr>
      <w:proofErr w:type="spellStart"/>
      <w:r w:rsidRPr="005960F2">
        <w:rPr>
          <w:rFonts w:ascii="Times New Roman" w:hAnsi="Times New Roman" w:cs="Times New Roman"/>
        </w:rPr>
        <w:t>Langellotti</w:t>
      </w:r>
      <w:proofErr w:type="spellEnd"/>
      <w:r w:rsidRPr="005960F2">
        <w:rPr>
          <w:rFonts w:ascii="Times New Roman" w:hAnsi="Times New Roman" w:cs="Times New Roman"/>
        </w:rPr>
        <w:t xml:space="preserve">, Micaela. 2015. “Taxation, Greco-Roman Egypt.” In </w:t>
      </w:r>
      <w:r w:rsidRPr="005960F2">
        <w:rPr>
          <w:rStyle w:val="Emphasis"/>
          <w:rFonts w:ascii="Times New Roman" w:hAnsi="Times New Roman" w:cs="Times New Roman"/>
        </w:rPr>
        <w:t>The Encyclopedia of Ancient History</w:t>
      </w:r>
      <w:r w:rsidRPr="005960F2">
        <w:rPr>
          <w:rFonts w:ascii="Times New Roman" w:hAnsi="Times New Roman" w:cs="Times New Roman"/>
        </w:rPr>
        <w:t xml:space="preserve">, edited by Roger S. Bagnall, Kai Brodersen, Craige B. Champion, Andrew Erskine, and Sabine R. Huebner. John Wiley &amp; Sons, Ltd. </w:t>
      </w:r>
      <w:hyperlink r:id="rId8" w:tgtFrame="_new" w:history="1">
        <w:r w:rsidRPr="005960F2">
          <w:rPr>
            <w:rStyle w:val="Hyperlink"/>
            <w:rFonts w:ascii="Times New Roman" w:hAnsi="Times New Roman" w:cs="Times New Roman"/>
          </w:rPr>
          <w:t>https://doi.org/10.1002/9781444338386.wbeah25086</w:t>
        </w:r>
      </w:hyperlink>
      <w:r w:rsidRPr="005960F2">
        <w:rPr>
          <w:rFonts w:ascii="Times New Roman" w:hAnsi="Times New Roman" w:cs="Times New Roman"/>
        </w:rPr>
        <w:t>.</w:t>
      </w:r>
    </w:p>
    <w:p w14:paraId="12ADE00B" w14:textId="7EE0C46B" w:rsidR="009B0613" w:rsidRPr="005960F2" w:rsidRDefault="00145C03" w:rsidP="009B0613">
      <w:pPr>
        <w:spacing w:line="360" w:lineRule="auto"/>
        <w:rPr>
          <w:rFonts w:ascii="Times New Roman" w:hAnsi="Times New Roman" w:cs="Times New Roman"/>
        </w:rPr>
      </w:pPr>
      <w:r w:rsidRPr="005960F2">
        <w:rPr>
          <w:rFonts w:ascii="Times New Roman" w:hAnsi="Times New Roman" w:cs="Times New Roman"/>
        </w:rPr>
        <w:t xml:space="preserve">Monson, Andrew. 2014. "Late Ptolemaic Capitation Taxes and the Poll Tax in Roman Egypt." In Bulletin of the American Society of Papyrologists 51: 127-160. </w:t>
      </w:r>
      <w:hyperlink r:id="rId9" w:history="1">
        <w:r w:rsidRPr="005960F2">
          <w:rPr>
            <w:rStyle w:val="Hyperlink"/>
            <w:rFonts w:ascii="Times New Roman" w:hAnsi="Times New Roman" w:cs="Times New Roman"/>
          </w:rPr>
          <w:t>http://hdl.handle.net/2027/spo.0599796.0051.001:12</w:t>
        </w:r>
      </w:hyperlink>
    </w:p>
    <w:p w14:paraId="2C95A0ED" w14:textId="77777777" w:rsidR="00AD42BD" w:rsidRPr="005960F2" w:rsidRDefault="00A55B34" w:rsidP="009B0613">
      <w:pPr>
        <w:spacing w:line="360" w:lineRule="auto"/>
        <w:rPr>
          <w:rFonts w:ascii="Times New Roman" w:hAnsi="Times New Roman" w:cs="Times New Roman"/>
        </w:rPr>
      </w:pPr>
      <w:r w:rsidRPr="005960F2">
        <w:rPr>
          <w:rFonts w:ascii="Times New Roman" w:hAnsi="Times New Roman" w:cs="Times New Roman"/>
        </w:rPr>
        <w:t xml:space="preserve">Heinen, Heinz. 1991. </w:t>
      </w:r>
      <w:r w:rsidRPr="005960F2">
        <w:rPr>
          <w:rStyle w:val="Emphasis"/>
          <w:rFonts w:ascii="Times New Roman" w:hAnsi="Times New Roman" w:cs="Times New Roman"/>
        </w:rPr>
        <w:t>"Taxation in Roman Egypt."</w:t>
      </w:r>
      <w:r w:rsidRPr="005960F2">
        <w:rPr>
          <w:rFonts w:ascii="Times New Roman" w:hAnsi="Times New Roman" w:cs="Times New Roman"/>
        </w:rPr>
        <w:t xml:space="preserve"> In </w:t>
      </w:r>
      <w:r w:rsidRPr="005960F2">
        <w:rPr>
          <w:rStyle w:val="Emphasis"/>
          <w:rFonts w:ascii="Times New Roman" w:hAnsi="Times New Roman" w:cs="Times New Roman"/>
        </w:rPr>
        <w:t>The Coptic Encyclopedia</w:t>
      </w:r>
      <w:r w:rsidRPr="005960F2">
        <w:rPr>
          <w:rFonts w:ascii="Times New Roman" w:hAnsi="Times New Roman" w:cs="Times New Roman"/>
        </w:rPr>
        <w:t xml:space="preserve">, vol. 7, CE:2202b-2207a. Claremont, CA: Claremont Colleges Digital Library. </w:t>
      </w:r>
      <w:hyperlink r:id="rId10" w:tgtFrame="_new" w:history="1">
        <w:r w:rsidRPr="005960F2">
          <w:rPr>
            <w:rStyle w:val="Hyperlink"/>
            <w:rFonts w:ascii="Times New Roman" w:hAnsi="Times New Roman" w:cs="Times New Roman"/>
          </w:rPr>
          <w:t>https://ccdl.claremont.edu/digital/collection/cce/id/1815</w:t>
        </w:r>
      </w:hyperlink>
      <w:r w:rsidRPr="005960F2">
        <w:rPr>
          <w:rFonts w:ascii="Times New Roman" w:hAnsi="Times New Roman" w:cs="Times New Roman"/>
        </w:rPr>
        <w:t>.</w:t>
      </w:r>
    </w:p>
    <w:p w14:paraId="17AD2784" w14:textId="628E6984" w:rsidR="00000D44" w:rsidRDefault="00AD42BD" w:rsidP="00E65D35">
      <w:pPr>
        <w:spacing w:line="360" w:lineRule="auto"/>
        <w:rPr>
          <w:rFonts w:ascii="Times New Roman" w:hAnsi="Times New Roman" w:cs="Times New Roman"/>
        </w:rPr>
      </w:pPr>
      <w:r w:rsidRPr="005960F2">
        <w:rPr>
          <w:rFonts w:ascii="Times New Roman" w:hAnsi="Times New Roman" w:cs="Times New Roman"/>
        </w:rPr>
        <w:lastRenderedPageBreak/>
        <w:t xml:space="preserve">Papyri.info. </w:t>
      </w:r>
      <w:r w:rsidRPr="005960F2">
        <w:rPr>
          <w:rStyle w:val="Emphasis"/>
          <w:rFonts w:ascii="Times New Roman" w:hAnsi="Times New Roman" w:cs="Times New Roman"/>
        </w:rPr>
        <w:t>Search results for "poll tax receipt".</w:t>
      </w:r>
      <w:r w:rsidRPr="005960F2">
        <w:rPr>
          <w:rFonts w:ascii="Times New Roman" w:hAnsi="Times New Roman" w:cs="Times New Roman"/>
        </w:rPr>
        <w:t xml:space="preserve"> </w:t>
      </w:r>
      <w:r w:rsidR="00115BA9">
        <w:rPr>
          <w:rFonts w:ascii="Times New Roman" w:hAnsi="Times New Roman" w:cs="Times New Roman"/>
        </w:rPr>
        <w:t>Last a</w:t>
      </w:r>
      <w:r w:rsidRPr="005960F2">
        <w:rPr>
          <w:rFonts w:ascii="Times New Roman" w:hAnsi="Times New Roman" w:cs="Times New Roman"/>
        </w:rPr>
        <w:t>ccessed</w:t>
      </w:r>
      <w:r w:rsidR="00115BA9">
        <w:rPr>
          <w:rFonts w:ascii="Times New Roman" w:hAnsi="Times New Roman" w:cs="Times New Roman"/>
        </w:rPr>
        <w:t>:</w:t>
      </w:r>
      <w:r w:rsidRPr="005960F2">
        <w:rPr>
          <w:rFonts w:ascii="Times New Roman" w:hAnsi="Times New Roman" w:cs="Times New Roman"/>
        </w:rPr>
        <w:t xml:space="preserve"> 02/24/25 </w:t>
      </w:r>
      <w:hyperlink r:id="rId11" w:history="1">
        <w:r w:rsidRPr="005960F2">
          <w:rPr>
            <w:rStyle w:val="Hyperlink"/>
            <w:rFonts w:ascii="Times New Roman" w:hAnsi="Times New Roman" w:cs="Times New Roman"/>
          </w:rPr>
          <w:t>https://papyri.info/search?STRING1=%22poll+tax+receipt%22&amp;target1=METADATA&amp;no_caps1=on&amp;no_marks1=on&amp;page=1</w:t>
        </w:r>
      </w:hyperlink>
    </w:p>
    <w:p w14:paraId="2CFE8BDD" w14:textId="77777777" w:rsidR="0067133A" w:rsidRPr="005960F2" w:rsidRDefault="0067133A" w:rsidP="00E65D35">
      <w:pPr>
        <w:spacing w:line="360" w:lineRule="auto"/>
        <w:rPr>
          <w:rFonts w:ascii="Times New Roman" w:hAnsi="Times New Roman" w:cs="Times New Roman"/>
        </w:rPr>
      </w:pPr>
    </w:p>
    <w:p w14:paraId="1C590FD6" w14:textId="77777777" w:rsidR="009B0613" w:rsidRPr="005960F2" w:rsidRDefault="009B0613" w:rsidP="009B0613">
      <w:pPr>
        <w:spacing w:line="360" w:lineRule="auto"/>
        <w:rPr>
          <w:rFonts w:ascii="Times New Roman" w:hAnsi="Times New Roman" w:cs="Times New Roman"/>
          <w:b/>
          <w:bCs/>
        </w:rPr>
      </w:pPr>
      <w:r w:rsidRPr="005960F2">
        <w:rPr>
          <w:rFonts w:ascii="Times New Roman" w:hAnsi="Times New Roman" w:cs="Times New Roman"/>
          <w:b/>
          <w:bCs/>
        </w:rPr>
        <w:t>Questions as I continue working:</w:t>
      </w:r>
    </w:p>
    <w:p w14:paraId="1FC151FF" w14:textId="2F37FF7F" w:rsidR="009B0613" w:rsidRPr="005960F2" w:rsidRDefault="009B0613" w:rsidP="009B0613">
      <w:pPr>
        <w:pStyle w:val="ListParagraph"/>
        <w:numPr>
          <w:ilvl w:val="0"/>
          <w:numId w:val="4"/>
        </w:numPr>
        <w:spacing w:line="360" w:lineRule="auto"/>
        <w:rPr>
          <w:rFonts w:ascii="Times New Roman" w:hAnsi="Times New Roman" w:cs="Times New Roman"/>
        </w:rPr>
      </w:pPr>
      <w:r w:rsidRPr="005960F2">
        <w:rPr>
          <w:rFonts w:ascii="Times New Roman" w:hAnsi="Times New Roman" w:cs="Times New Roman"/>
        </w:rPr>
        <w:t xml:space="preserve">If you think I don’t have sufficient data to go through with this project, please let me know so that I can pivot. Alternatively, please recommend some additional data sources I can use. I am not sure if this is </w:t>
      </w:r>
      <w:proofErr w:type="gramStart"/>
      <w:r w:rsidR="00DC5F73" w:rsidRPr="005960F2">
        <w:rPr>
          <w:rFonts w:ascii="Times New Roman" w:hAnsi="Times New Roman" w:cs="Times New Roman"/>
        </w:rPr>
        <w:t xml:space="preserve">a </w:t>
      </w:r>
      <w:r w:rsidRPr="005960F2">
        <w:rPr>
          <w:rFonts w:ascii="Times New Roman" w:hAnsi="Times New Roman" w:cs="Times New Roman"/>
        </w:rPr>
        <w:t>normal</w:t>
      </w:r>
      <w:r w:rsidR="00DC5F73" w:rsidRPr="005960F2">
        <w:rPr>
          <w:rFonts w:ascii="Times New Roman" w:hAnsi="Times New Roman" w:cs="Times New Roman"/>
        </w:rPr>
        <w:t xml:space="preserve"> </w:t>
      </w:r>
      <w:r w:rsidR="001C1590">
        <w:rPr>
          <w:rFonts w:ascii="Times New Roman" w:hAnsi="Times New Roman" w:cs="Times New Roman"/>
        </w:rPr>
        <w:t xml:space="preserve">/sufficient </w:t>
      </w:r>
      <w:r w:rsidR="00DC5F73" w:rsidRPr="005960F2">
        <w:rPr>
          <w:rFonts w:ascii="Times New Roman" w:hAnsi="Times New Roman" w:cs="Times New Roman"/>
        </w:rPr>
        <w:t>amount of</w:t>
      </w:r>
      <w:proofErr w:type="gramEnd"/>
      <w:r w:rsidR="00DC5F73" w:rsidRPr="005960F2">
        <w:rPr>
          <w:rFonts w:ascii="Times New Roman" w:hAnsi="Times New Roman" w:cs="Times New Roman"/>
        </w:rPr>
        <w:t xml:space="preserve"> data</w:t>
      </w:r>
      <w:r w:rsidRPr="005960F2">
        <w:rPr>
          <w:rFonts w:ascii="Times New Roman" w:hAnsi="Times New Roman" w:cs="Times New Roman"/>
        </w:rPr>
        <w:t xml:space="preserve"> </w:t>
      </w:r>
      <w:r w:rsidR="00DC5F73" w:rsidRPr="005960F2">
        <w:rPr>
          <w:rFonts w:ascii="Times New Roman" w:hAnsi="Times New Roman" w:cs="Times New Roman"/>
        </w:rPr>
        <w:t xml:space="preserve">when </w:t>
      </w:r>
      <w:r w:rsidRPr="005960F2">
        <w:rPr>
          <w:rFonts w:ascii="Times New Roman" w:hAnsi="Times New Roman" w:cs="Times New Roman"/>
        </w:rPr>
        <w:t xml:space="preserve">performing research in this field. </w:t>
      </w:r>
    </w:p>
    <w:p w14:paraId="4A11FC84" w14:textId="48567058" w:rsidR="001C1590" w:rsidRPr="001C1590" w:rsidRDefault="00DF388F" w:rsidP="004169B4">
      <w:pPr>
        <w:pStyle w:val="ListParagraph"/>
        <w:numPr>
          <w:ilvl w:val="0"/>
          <w:numId w:val="4"/>
        </w:numPr>
        <w:spacing w:line="360" w:lineRule="auto"/>
      </w:pPr>
      <w:r w:rsidRPr="001C1590">
        <w:rPr>
          <w:rFonts w:ascii="Times New Roman" w:hAnsi="Times New Roman" w:cs="Times New Roman"/>
        </w:rPr>
        <w:t xml:space="preserve">I had issues accessing certain documents online, even </w:t>
      </w:r>
      <w:r w:rsidR="001C1590" w:rsidRPr="001C1590">
        <w:rPr>
          <w:rFonts w:ascii="Times New Roman" w:hAnsi="Times New Roman" w:cs="Times New Roman"/>
        </w:rPr>
        <w:t>when</w:t>
      </w:r>
      <w:r w:rsidRPr="001C1590">
        <w:rPr>
          <w:rFonts w:ascii="Times New Roman" w:hAnsi="Times New Roman" w:cs="Times New Roman"/>
        </w:rPr>
        <w:t xml:space="preserve"> I was logged in</w:t>
      </w:r>
      <w:r w:rsidR="00254E7E" w:rsidRPr="001C1590">
        <w:rPr>
          <w:rFonts w:ascii="Times New Roman" w:hAnsi="Times New Roman" w:cs="Times New Roman"/>
        </w:rPr>
        <w:t xml:space="preserve"> through Penn. Is it better to perform this type of research at the library with physical texts, as opposed to searching the web?</w:t>
      </w:r>
      <w:r w:rsidR="00E260B1" w:rsidRPr="001C1590">
        <w:rPr>
          <w:rFonts w:ascii="Times New Roman" w:hAnsi="Times New Roman" w:cs="Times New Roman"/>
        </w:rPr>
        <w:t xml:space="preserve"> </w:t>
      </w:r>
    </w:p>
    <w:p w14:paraId="4133AA20" w14:textId="4A4EDB5A" w:rsidR="004D0F32" w:rsidRPr="00D83537" w:rsidRDefault="00E260B1" w:rsidP="00D83537">
      <w:pPr>
        <w:pStyle w:val="ListParagraph"/>
        <w:numPr>
          <w:ilvl w:val="0"/>
          <w:numId w:val="4"/>
        </w:numPr>
        <w:spacing w:line="360" w:lineRule="auto"/>
        <w:rPr>
          <w:rFonts w:ascii="Times New Roman" w:hAnsi="Times New Roman" w:cs="Times New Roman"/>
        </w:rPr>
      </w:pPr>
      <w:r w:rsidRPr="00D83537">
        <w:rPr>
          <w:rFonts w:ascii="Times New Roman" w:hAnsi="Times New Roman" w:cs="Times New Roman"/>
        </w:rPr>
        <w:t>I already received three texts from Kim and Jeremy</w:t>
      </w:r>
      <w:r w:rsidR="00D83537" w:rsidRPr="00D83537">
        <w:rPr>
          <w:rFonts w:ascii="Times New Roman" w:hAnsi="Times New Roman" w:cs="Times New Roman"/>
        </w:rPr>
        <w:t xml:space="preserve"> and the bibliography section of Bowman and </w:t>
      </w:r>
      <w:proofErr w:type="spellStart"/>
      <w:r w:rsidR="00D83537" w:rsidRPr="00D83537">
        <w:rPr>
          <w:rFonts w:ascii="Times New Roman" w:hAnsi="Times New Roman" w:cs="Times New Roman"/>
        </w:rPr>
        <w:t>Langellotti</w:t>
      </w:r>
      <w:proofErr w:type="spellEnd"/>
      <w:r w:rsidR="00D83537" w:rsidRPr="00D83537">
        <w:rPr>
          <w:rFonts w:ascii="Times New Roman" w:hAnsi="Times New Roman" w:cs="Times New Roman"/>
        </w:rPr>
        <w:t xml:space="preserve"> seemed good. </w:t>
      </w:r>
      <w:r w:rsidR="001C1590" w:rsidRPr="00D83537">
        <w:rPr>
          <w:rFonts w:ascii="Times New Roman" w:hAnsi="Times New Roman" w:cs="Times New Roman"/>
        </w:rPr>
        <w:t xml:space="preserve">If you have additional </w:t>
      </w:r>
      <w:r w:rsidR="009614CA">
        <w:rPr>
          <w:rFonts w:ascii="Times New Roman" w:hAnsi="Times New Roman" w:cs="Times New Roman"/>
        </w:rPr>
        <w:t xml:space="preserve">text </w:t>
      </w:r>
      <w:r w:rsidR="001C1590" w:rsidRPr="00D83537">
        <w:rPr>
          <w:rFonts w:ascii="Times New Roman" w:hAnsi="Times New Roman" w:cs="Times New Roman"/>
        </w:rPr>
        <w:t>recommendations, please send them my way!</w:t>
      </w:r>
    </w:p>
    <w:p w14:paraId="69E06462" w14:textId="77777777" w:rsidR="004D0F32" w:rsidRDefault="004D0F32" w:rsidP="00EA70C4">
      <w:pPr>
        <w:spacing w:line="360" w:lineRule="auto"/>
        <w:rPr>
          <w:rFonts w:ascii="Times New Roman" w:hAnsi="Times New Roman" w:cs="Times New Roman"/>
          <w:b/>
          <w:bCs/>
        </w:rPr>
      </w:pPr>
    </w:p>
    <w:p w14:paraId="2F79AB5A" w14:textId="77777777" w:rsidR="00EA70C4" w:rsidRPr="00EA70C4" w:rsidRDefault="00EA70C4" w:rsidP="00EA70C4">
      <w:pPr>
        <w:spacing w:line="360" w:lineRule="auto"/>
        <w:rPr>
          <w:rFonts w:ascii="Times New Roman" w:hAnsi="Times New Roman" w:cs="Times New Roman"/>
          <w:b/>
          <w:bCs/>
        </w:rPr>
      </w:pPr>
    </w:p>
    <w:p w14:paraId="550E9C80" w14:textId="77777777" w:rsidR="007F35D6" w:rsidRPr="007F35D6" w:rsidRDefault="007F35D6" w:rsidP="00EA70C4">
      <w:pPr>
        <w:spacing w:line="360" w:lineRule="auto"/>
        <w:rPr>
          <w:rFonts w:ascii="Times New Roman" w:hAnsi="Times New Roman" w:cs="Times New Roman"/>
        </w:rPr>
      </w:pPr>
    </w:p>
    <w:p w14:paraId="72A65C96" w14:textId="77777777" w:rsidR="001C4C4A" w:rsidRDefault="001C4C4A" w:rsidP="00EA70C4">
      <w:pPr>
        <w:spacing w:line="360" w:lineRule="auto"/>
        <w:rPr>
          <w:rFonts w:ascii="Times New Roman" w:hAnsi="Times New Roman" w:cs="Times New Roman"/>
        </w:rPr>
      </w:pPr>
    </w:p>
    <w:p w14:paraId="69AD127F" w14:textId="77777777" w:rsidR="001C4C4A" w:rsidRPr="001C4C4A" w:rsidRDefault="001C4C4A" w:rsidP="00EA70C4">
      <w:pPr>
        <w:spacing w:line="360" w:lineRule="auto"/>
        <w:rPr>
          <w:rFonts w:ascii="Times New Roman" w:hAnsi="Times New Roman" w:cs="Times New Roman"/>
        </w:rPr>
      </w:pPr>
    </w:p>
    <w:p w14:paraId="4D808792" w14:textId="77777777" w:rsidR="00401551" w:rsidRPr="00401551" w:rsidRDefault="00401551" w:rsidP="00EA70C4">
      <w:pPr>
        <w:spacing w:line="360" w:lineRule="auto"/>
        <w:jc w:val="center"/>
        <w:rPr>
          <w:rFonts w:ascii="Times New Roman" w:hAnsi="Times New Roman" w:cs="Times New Roman"/>
          <w:b/>
          <w:bCs/>
        </w:rPr>
      </w:pPr>
    </w:p>
    <w:sectPr w:rsidR="00401551" w:rsidRPr="0040155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A7504" w14:textId="77777777" w:rsidR="00090E2F" w:rsidRDefault="00090E2F" w:rsidP="004E5010">
      <w:pPr>
        <w:spacing w:after="0" w:line="240" w:lineRule="auto"/>
      </w:pPr>
      <w:r>
        <w:separator/>
      </w:r>
    </w:p>
  </w:endnote>
  <w:endnote w:type="continuationSeparator" w:id="0">
    <w:p w14:paraId="3223F963" w14:textId="77777777" w:rsidR="00090E2F" w:rsidRDefault="00090E2F" w:rsidP="004E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7757049"/>
      <w:docPartObj>
        <w:docPartGallery w:val="Page Numbers (Bottom of Page)"/>
        <w:docPartUnique/>
      </w:docPartObj>
    </w:sdtPr>
    <w:sdtContent>
      <w:p w14:paraId="3EBE0A6B" w14:textId="43517CBB" w:rsidR="00081F16" w:rsidRDefault="00081F16" w:rsidP="00BE21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FC8D1A" w14:textId="77777777" w:rsidR="00081F16" w:rsidRDefault="00081F16" w:rsidP="00081F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674929179"/>
      <w:docPartObj>
        <w:docPartGallery w:val="Page Numbers (Bottom of Page)"/>
        <w:docPartUnique/>
      </w:docPartObj>
    </w:sdtPr>
    <w:sdtContent>
      <w:p w14:paraId="697589C8" w14:textId="5AD2B83D" w:rsidR="00081F16" w:rsidRPr="00081F16" w:rsidRDefault="00081F16" w:rsidP="00BE21BB">
        <w:pPr>
          <w:pStyle w:val="Footer"/>
          <w:framePr w:wrap="none" w:vAnchor="text" w:hAnchor="margin" w:xAlign="right" w:y="1"/>
          <w:rPr>
            <w:rStyle w:val="PageNumber"/>
            <w:rFonts w:ascii="Times New Roman" w:hAnsi="Times New Roman" w:cs="Times New Roman"/>
          </w:rPr>
        </w:pPr>
        <w:r w:rsidRPr="00081F16">
          <w:rPr>
            <w:rStyle w:val="PageNumber"/>
            <w:rFonts w:ascii="Times New Roman" w:hAnsi="Times New Roman" w:cs="Times New Roman"/>
          </w:rPr>
          <w:fldChar w:fldCharType="begin"/>
        </w:r>
        <w:r w:rsidRPr="00081F16">
          <w:rPr>
            <w:rStyle w:val="PageNumber"/>
            <w:rFonts w:ascii="Times New Roman" w:hAnsi="Times New Roman" w:cs="Times New Roman"/>
          </w:rPr>
          <w:instrText xml:space="preserve"> PAGE </w:instrText>
        </w:r>
        <w:r w:rsidRPr="00081F16">
          <w:rPr>
            <w:rStyle w:val="PageNumber"/>
            <w:rFonts w:ascii="Times New Roman" w:hAnsi="Times New Roman" w:cs="Times New Roman"/>
          </w:rPr>
          <w:fldChar w:fldCharType="separate"/>
        </w:r>
        <w:r w:rsidRPr="00081F16">
          <w:rPr>
            <w:rStyle w:val="PageNumber"/>
            <w:rFonts w:ascii="Times New Roman" w:hAnsi="Times New Roman" w:cs="Times New Roman"/>
            <w:noProof/>
          </w:rPr>
          <w:t>1</w:t>
        </w:r>
        <w:r w:rsidRPr="00081F16">
          <w:rPr>
            <w:rStyle w:val="PageNumber"/>
            <w:rFonts w:ascii="Times New Roman" w:hAnsi="Times New Roman" w:cs="Times New Roman"/>
          </w:rPr>
          <w:fldChar w:fldCharType="end"/>
        </w:r>
      </w:p>
    </w:sdtContent>
  </w:sdt>
  <w:p w14:paraId="29A63CC1" w14:textId="007586EF" w:rsidR="00081F16" w:rsidRPr="00081F16" w:rsidRDefault="00081F16" w:rsidP="00081F16">
    <w:pPr>
      <w:pStyle w:val="Footer"/>
      <w:ind w:right="360"/>
      <w:rPr>
        <w:rFonts w:ascii="Times New Roman" w:hAnsi="Times New Roman" w:cs="Times New Roman"/>
      </w:rPr>
    </w:pPr>
    <w:r w:rsidRPr="00081F16">
      <w:rPr>
        <w:rFonts w:ascii="Times New Roman" w:hAnsi="Times New Roman" w:cs="Times New Roman"/>
      </w:rPr>
      <w:t>CLST 1201 – The Ancient Economy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45669" w14:textId="77777777" w:rsidR="00090E2F" w:rsidRDefault="00090E2F" w:rsidP="004E5010">
      <w:pPr>
        <w:spacing w:after="0" w:line="240" w:lineRule="auto"/>
      </w:pPr>
      <w:r>
        <w:separator/>
      </w:r>
    </w:p>
  </w:footnote>
  <w:footnote w:type="continuationSeparator" w:id="0">
    <w:p w14:paraId="3208EE83" w14:textId="77777777" w:rsidR="00090E2F" w:rsidRDefault="00090E2F" w:rsidP="004E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C1F9" w14:textId="4B973D46" w:rsidR="004E5010" w:rsidRPr="004E5010" w:rsidRDefault="004E5010">
    <w:pPr>
      <w:pStyle w:val="Header"/>
      <w:rPr>
        <w:rFonts w:ascii="Times New Roman" w:hAnsi="Times New Roman" w:cs="Times New Roman"/>
      </w:rPr>
    </w:pPr>
    <w:r w:rsidRPr="004E5010">
      <w:rPr>
        <w:rFonts w:ascii="Times New Roman" w:hAnsi="Times New Roman" w:cs="Times New Roman"/>
      </w:rPr>
      <w:t>Didrik Wiig-Andersen</w:t>
    </w:r>
    <w:r w:rsidRPr="004E5010">
      <w:rPr>
        <w:rFonts w:ascii="Times New Roman" w:hAnsi="Times New Roman" w:cs="Times New Roman"/>
      </w:rPr>
      <w:tab/>
    </w:r>
    <w:r w:rsidRPr="004E5010">
      <w:rPr>
        <w:rFonts w:ascii="Times New Roman" w:hAnsi="Times New Roman" w:cs="Times New Roman"/>
      </w:rPr>
      <w:tab/>
      <w:t>February 2</w:t>
    </w:r>
    <w:r w:rsidR="00732DE0">
      <w:rPr>
        <w:rFonts w:ascii="Times New Roman" w:hAnsi="Times New Roman" w:cs="Times New Roman"/>
      </w:rPr>
      <w:t>4</w:t>
    </w:r>
    <w:r w:rsidRPr="004E5010">
      <w:rPr>
        <w:rFonts w:ascii="Times New Roman" w:hAnsi="Times New Roman" w:cs="Times New Roman"/>
      </w:rPr>
      <w:t>, 2025</w:t>
    </w:r>
  </w:p>
  <w:p w14:paraId="0D8740B1" w14:textId="77777777" w:rsidR="004E5010" w:rsidRPr="004E5010" w:rsidRDefault="004E501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1B62"/>
    <w:multiLevelType w:val="hybridMultilevel"/>
    <w:tmpl w:val="AB4AA6A2"/>
    <w:lvl w:ilvl="0" w:tplc="1F6A9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75767"/>
    <w:multiLevelType w:val="multilevel"/>
    <w:tmpl w:val="90B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7278"/>
    <w:multiLevelType w:val="hybridMultilevel"/>
    <w:tmpl w:val="90D6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E1FCA"/>
    <w:multiLevelType w:val="hybridMultilevel"/>
    <w:tmpl w:val="A4E688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A1929"/>
    <w:multiLevelType w:val="hybridMultilevel"/>
    <w:tmpl w:val="BB90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074485">
    <w:abstractNumId w:val="2"/>
  </w:num>
  <w:num w:numId="2" w16cid:durableId="160505413">
    <w:abstractNumId w:val="1"/>
  </w:num>
  <w:num w:numId="3" w16cid:durableId="1587958703">
    <w:abstractNumId w:val="3"/>
  </w:num>
  <w:num w:numId="4" w16cid:durableId="431360976">
    <w:abstractNumId w:val="4"/>
  </w:num>
  <w:num w:numId="5" w16cid:durableId="159004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4E"/>
    <w:rsid w:val="00000D44"/>
    <w:rsid w:val="000609D7"/>
    <w:rsid w:val="00063FE4"/>
    <w:rsid w:val="00081F16"/>
    <w:rsid w:val="000861FD"/>
    <w:rsid w:val="0009030C"/>
    <w:rsid w:val="00090E2F"/>
    <w:rsid w:val="0009563C"/>
    <w:rsid w:val="000A2972"/>
    <w:rsid w:val="000D1CDB"/>
    <w:rsid w:val="000E459A"/>
    <w:rsid w:val="000E6F8E"/>
    <w:rsid w:val="00111AD2"/>
    <w:rsid w:val="00115BA9"/>
    <w:rsid w:val="00141951"/>
    <w:rsid w:val="00145C03"/>
    <w:rsid w:val="0015744E"/>
    <w:rsid w:val="0016523A"/>
    <w:rsid w:val="001872AE"/>
    <w:rsid w:val="001914A5"/>
    <w:rsid w:val="00192DBF"/>
    <w:rsid w:val="001A65D8"/>
    <w:rsid w:val="001C1590"/>
    <w:rsid w:val="001C4C4A"/>
    <w:rsid w:val="0023708C"/>
    <w:rsid w:val="00242EF6"/>
    <w:rsid w:val="002535D6"/>
    <w:rsid w:val="00254E7E"/>
    <w:rsid w:val="0028760C"/>
    <w:rsid w:val="002939CB"/>
    <w:rsid w:val="002A4C57"/>
    <w:rsid w:val="00307D88"/>
    <w:rsid w:val="003410D7"/>
    <w:rsid w:val="0034364B"/>
    <w:rsid w:val="0035437F"/>
    <w:rsid w:val="00354DB1"/>
    <w:rsid w:val="0035633F"/>
    <w:rsid w:val="003619E2"/>
    <w:rsid w:val="0036440A"/>
    <w:rsid w:val="00364D58"/>
    <w:rsid w:val="00372FB6"/>
    <w:rsid w:val="00375157"/>
    <w:rsid w:val="00375B9B"/>
    <w:rsid w:val="003A4F75"/>
    <w:rsid w:val="003A5FD5"/>
    <w:rsid w:val="003B0187"/>
    <w:rsid w:val="003B55F6"/>
    <w:rsid w:val="003B6AB1"/>
    <w:rsid w:val="003D391F"/>
    <w:rsid w:val="003E0418"/>
    <w:rsid w:val="003E56BD"/>
    <w:rsid w:val="003F28B3"/>
    <w:rsid w:val="00401551"/>
    <w:rsid w:val="00420589"/>
    <w:rsid w:val="00420B4E"/>
    <w:rsid w:val="00423C3E"/>
    <w:rsid w:val="00436B01"/>
    <w:rsid w:val="00496494"/>
    <w:rsid w:val="004A153B"/>
    <w:rsid w:val="004B2B55"/>
    <w:rsid w:val="004B3255"/>
    <w:rsid w:val="004D0F32"/>
    <w:rsid w:val="004D159C"/>
    <w:rsid w:val="004E1F8B"/>
    <w:rsid w:val="004E5010"/>
    <w:rsid w:val="00500C04"/>
    <w:rsid w:val="00516BDB"/>
    <w:rsid w:val="00523E99"/>
    <w:rsid w:val="00524E85"/>
    <w:rsid w:val="0053757D"/>
    <w:rsid w:val="00552E2B"/>
    <w:rsid w:val="00553CAE"/>
    <w:rsid w:val="005960F2"/>
    <w:rsid w:val="005C0BD0"/>
    <w:rsid w:val="005D1F15"/>
    <w:rsid w:val="005D35CE"/>
    <w:rsid w:val="00627F4C"/>
    <w:rsid w:val="0067133A"/>
    <w:rsid w:val="006D1C5B"/>
    <w:rsid w:val="006D4549"/>
    <w:rsid w:val="00707837"/>
    <w:rsid w:val="00732DE0"/>
    <w:rsid w:val="00741DBA"/>
    <w:rsid w:val="00744685"/>
    <w:rsid w:val="00745FAE"/>
    <w:rsid w:val="00756C26"/>
    <w:rsid w:val="0076748E"/>
    <w:rsid w:val="00777B66"/>
    <w:rsid w:val="007A225E"/>
    <w:rsid w:val="007C4121"/>
    <w:rsid w:val="007D5CE8"/>
    <w:rsid w:val="007E4AFD"/>
    <w:rsid w:val="007F35D6"/>
    <w:rsid w:val="007F3D1A"/>
    <w:rsid w:val="007F5FAF"/>
    <w:rsid w:val="00801771"/>
    <w:rsid w:val="00815B88"/>
    <w:rsid w:val="00821F95"/>
    <w:rsid w:val="00836265"/>
    <w:rsid w:val="00845B53"/>
    <w:rsid w:val="00856E99"/>
    <w:rsid w:val="00866DE9"/>
    <w:rsid w:val="00875CD7"/>
    <w:rsid w:val="0089550F"/>
    <w:rsid w:val="008B6469"/>
    <w:rsid w:val="008D697E"/>
    <w:rsid w:val="008E7CF8"/>
    <w:rsid w:val="00911B7C"/>
    <w:rsid w:val="00914356"/>
    <w:rsid w:val="00923992"/>
    <w:rsid w:val="00927E2E"/>
    <w:rsid w:val="00952FE3"/>
    <w:rsid w:val="00957BAC"/>
    <w:rsid w:val="009614CA"/>
    <w:rsid w:val="009737B8"/>
    <w:rsid w:val="00980E5A"/>
    <w:rsid w:val="009B0613"/>
    <w:rsid w:val="009C1495"/>
    <w:rsid w:val="009D15B8"/>
    <w:rsid w:val="009E0431"/>
    <w:rsid w:val="00A458EC"/>
    <w:rsid w:val="00A472EF"/>
    <w:rsid w:val="00A55B34"/>
    <w:rsid w:val="00A725C5"/>
    <w:rsid w:val="00A73357"/>
    <w:rsid w:val="00A73A92"/>
    <w:rsid w:val="00A74B5F"/>
    <w:rsid w:val="00AD42BD"/>
    <w:rsid w:val="00AE2F6E"/>
    <w:rsid w:val="00AF198A"/>
    <w:rsid w:val="00B51F53"/>
    <w:rsid w:val="00B55AF7"/>
    <w:rsid w:val="00B667F7"/>
    <w:rsid w:val="00B731FC"/>
    <w:rsid w:val="00BE6C9D"/>
    <w:rsid w:val="00C02B77"/>
    <w:rsid w:val="00C06D13"/>
    <w:rsid w:val="00C41E31"/>
    <w:rsid w:val="00C565E1"/>
    <w:rsid w:val="00CA664C"/>
    <w:rsid w:val="00CB231C"/>
    <w:rsid w:val="00CB49CA"/>
    <w:rsid w:val="00CF359F"/>
    <w:rsid w:val="00CF4DFC"/>
    <w:rsid w:val="00CF50E4"/>
    <w:rsid w:val="00D10F85"/>
    <w:rsid w:val="00D112AD"/>
    <w:rsid w:val="00D12699"/>
    <w:rsid w:val="00D12AF3"/>
    <w:rsid w:val="00D24383"/>
    <w:rsid w:val="00D37235"/>
    <w:rsid w:val="00D47D13"/>
    <w:rsid w:val="00D83537"/>
    <w:rsid w:val="00DB3A34"/>
    <w:rsid w:val="00DB7D49"/>
    <w:rsid w:val="00DC5F73"/>
    <w:rsid w:val="00DF06AE"/>
    <w:rsid w:val="00DF388F"/>
    <w:rsid w:val="00E025F6"/>
    <w:rsid w:val="00E260B1"/>
    <w:rsid w:val="00E37F64"/>
    <w:rsid w:val="00E54D5B"/>
    <w:rsid w:val="00E652BF"/>
    <w:rsid w:val="00E65D35"/>
    <w:rsid w:val="00E72566"/>
    <w:rsid w:val="00E81B8F"/>
    <w:rsid w:val="00E959F1"/>
    <w:rsid w:val="00EA2BA8"/>
    <w:rsid w:val="00EA70C4"/>
    <w:rsid w:val="00EB14BE"/>
    <w:rsid w:val="00EB249A"/>
    <w:rsid w:val="00ED336C"/>
    <w:rsid w:val="00F01C8F"/>
    <w:rsid w:val="00F10B15"/>
    <w:rsid w:val="00F2436A"/>
    <w:rsid w:val="00F411A8"/>
    <w:rsid w:val="00F47F65"/>
    <w:rsid w:val="00F55403"/>
    <w:rsid w:val="00F57EB3"/>
    <w:rsid w:val="00F6315A"/>
    <w:rsid w:val="00F80A44"/>
    <w:rsid w:val="00F83D36"/>
    <w:rsid w:val="00FB16BF"/>
    <w:rsid w:val="00FB4FDC"/>
    <w:rsid w:val="00FB7551"/>
    <w:rsid w:val="00FC5AF2"/>
    <w:rsid w:val="00FD46F5"/>
    <w:rsid w:val="00FE0795"/>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625A"/>
  <w15:chartTrackingRefBased/>
  <w15:docId w15:val="{11592CEB-1638-E74D-BED3-BEDA3AA4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B4E"/>
    <w:rPr>
      <w:rFonts w:eastAsiaTheme="majorEastAsia" w:cstheme="majorBidi"/>
      <w:color w:val="272727" w:themeColor="text1" w:themeTint="D8"/>
    </w:rPr>
  </w:style>
  <w:style w:type="paragraph" w:styleId="Title">
    <w:name w:val="Title"/>
    <w:basedOn w:val="Normal"/>
    <w:next w:val="Normal"/>
    <w:link w:val="TitleChar"/>
    <w:uiPriority w:val="10"/>
    <w:qFormat/>
    <w:rsid w:val="0042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B4E"/>
    <w:pPr>
      <w:spacing w:before="160"/>
      <w:jc w:val="center"/>
    </w:pPr>
    <w:rPr>
      <w:i/>
      <w:iCs/>
      <w:color w:val="404040" w:themeColor="text1" w:themeTint="BF"/>
    </w:rPr>
  </w:style>
  <w:style w:type="character" w:customStyle="1" w:styleId="QuoteChar">
    <w:name w:val="Quote Char"/>
    <w:basedOn w:val="DefaultParagraphFont"/>
    <w:link w:val="Quote"/>
    <w:uiPriority w:val="29"/>
    <w:rsid w:val="00420B4E"/>
    <w:rPr>
      <w:i/>
      <w:iCs/>
      <w:color w:val="404040" w:themeColor="text1" w:themeTint="BF"/>
    </w:rPr>
  </w:style>
  <w:style w:type="paragraph" w:styleId="ListParagraph">
    <w:name w:val="List Paragraph"/>
    <w:basedOn w:val="Normal"/>
    <w:uiPriority w:val="34"/>
    <w:qFormat/>
    <w:rsid w:val="00420B4E"/>
    <w:pPr>
      <w:ind w:left="720"/>
      <w:contextualSpacing/>
    </w:pPr>
  </w:style>
  <w:style w:type="character" w:styleId="IntenseEmphasis">
    <w:name w:val="Intense Emphasis"/>
    <w:basedOn w:val="DefaultParagraphFont"/>
    <w:uiPriority w:val="21"/>
    <w:qFormat/>
    <w:rsid w:val="00420B4E"/>
    <w:rPr>
      <w:i/>
      <w:iCs/>
      <w:color w:val="0F4761" w:themeColor="accent1" w:themeShade="BF"/>
    </w:rPr>
  </w:style>
  <w:style w:type="paragraph" w:styleId="IntenseQuote">
    <w:name w:val="Intense Quote"/>
    <w:basedOn w:val="Normal"/>
    <w:next w:val="Normal"/>
    <w:link w:val="IntenseQuoteChar"/>
    <w:uiPriority w:val="30"/>
    <w:qFormat/>
    <w:rsid w:val="0042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B4E"/>
    <w:rPr>
      <w:i/>
      <w:iCs/>
      <w:color w:val="0F4761" w:themeColor="accent1" w:themeShade="BF"/>
    </w:rPr>
  </w:style>
  <w:style w:type="character" w:styleId="IntenseReference">
    <w:name w:val="Intense Reference"/>
    <w:basedOn w:val="DefaultParagraphFont"/>
    <w:uiPriority w:val="32"/>
    <w:qFormat/>
    <w:rsid w:val="00420B4E"/>
    <w:rPr>
      <w:b/>
      <w:bCs/>
      <w:smallCaps/>
      <w:color w:val="0F4761" w:themeColor="accent1" w:themeShade="BF"/>
      <w:spacing w:val="5"/>
    </w:rPr>
  </w:style>
  <w:style w:type="paragraph" w:styleId="Header">
    <w:name w:val="header"/>
    <w:basedOn w:val="Normal"/>
    <w:link w:val="HeaderChar"/>
    <w:uiPriority w:val="99"/>
    <w:unhideWhenUsed/>
    <w:rsid w:val="004E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10"/>
  </w:style>
  <w:style w:type="paragraph" w:styleId="Footer">
    <w:name w:val="footer"/>
    <w:basedOn w:val="Normal"/>
    <w:link w:val="FooterChar"/>
    <w:uiPriority w:val="99"/>
    <w:unhideWhenUsed/>
    <w:rsid w:val="004E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10"/>
  </w:style>
  <w:style w:type="character" w:styleId="PageNumber">
    <w:name w:val="page number"/>
    <w:basedOn w:val="DefaultParagraphFont"/>
    <w:uiPriority w:val="99"/>
    <w:semiHidden/>
    <w:unhideWhenUsed/>
    <w:rsid w:val="00081F16"/>
  </w:style>
  <w:style w:type="character" w:styleId="Emphasis">
    <w:name w:val="Emphasis"/>
    <w:basedOn w:val="DefaultParagraphFont"/>
    <w:uiPriority w:val="20"/>
    <w:qFormat/>
    <w:rsid w:val="004D0F32"/>
    <w:rPr>
      <w:i/>
      <w:iCs/>
    </w:rPr>
  </w:style>
  <w:style w:type="character" w:styleId="Hyperlink">
    <w:name w:val="Hyperlink"/>
    <w:basedOn w:val="DefaultParagraphFont"/>
    <w:uiPriority w:val="99"/>
    <w:unhideWhenUsed/>
    <w:rsid w:val="004D0F32"/>
    <w:rPr>
      <w:color w:val="0000FF"/>
      <w:u w:val="single"/>
    </w:rPr>
  </w:style>
  <w:style w:type="character" w:styleId="UnresolvedMention">
    <w:name w:val="Unresolved Mention"/>
    <w:basedOn w:val="DefaultParagraphFont"/>
    <w:uiPriority w:val="99"/>
    <w:semiHidden/>
    <w:unhideWhenUsed/>
    <w:rsid w:val="00000D44"/>
    <w:rPr>
      <w:color w:val="605E5C"/>
      <w:shd w:val="clear" w:color="auto" w:fill="E1DFDD"/>
    </w:rPr>
  </w:style>
  <w:style w:type="paragraph" w:styleId="FootnoteText">
    <w:name w:val="footnote text"/>
    <w:basedOn w:val="Normal"/>
    <w:link w:val="FootnoteTextChar"/>
    <w:uiPriority w:val="99"/>
    <w:semiHidden/>
    <w:unhideWhenUsed/>
    <w:rsid w:val="001A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5D8"/>
    <w:rPr>
      <w:sz w:val="20"/>
      <w:szCs w:val="20"/>
    </w:rPr>
  </w:style>
  <w:style w:type="character" w:styleId="FootnoteReference">
    <w:name w:val="footnote reference"/>
    <w:basedOn w:val="DefaultParagraphFont"/>
    <w:uiPriority w:val="99"/>
    <w:semiHidden/>
    <w:unhideWhenUsed/>
    <w:rsid w:val="001A65D8"/>
    <w:rPr>
      <w:vertAlign w:val="superscript"/>
    </w:rPr>
  </w:style>
  <w:style w:type="table" w:styleId="TableGrid">
    <w:name w:val="Table Grid"/>
    <w:basedOn w:val="TableNormal"/>
    <w:uiPriority w:val="39"/>
    <w:rsid w:val="006D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5C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9464">
      <w:bodyDiv w:val="1"/>
      <w:marLeft w:val="0"/>
      <w:marRight w:val="0"/>
      <w:marTop w:val="0"/>
      <w:marBottom w:val="0"/>
      <w:divBdr>
        <w:top w:val="none" w:sz="0" w:space="0" w:color="auto"/>
        <w:left w:val="none" w:sz="0" w:space="0" w:color="auto"/>
        <w:bottom w:val="none" w:sz="0" w:space="0" w:color="auto"/>
        <w:right w:val="none" w:sz="0" w:space="0" w:color="auto"/>
      </w:divBdr>
    </w:div>
    <w:div w:id="1133139039">
      <w:bodyDiv w:val="1"/>
      <w:marLeft w:val="0"/>
      <w:marRight w:val="0"/>
      <w:marTop w:val="0"/>
      <w:marBottom w:val="0"/>
      <w:divBdr>
        <w:top w:val="none" w:sz="0" w:space="0" w:color="auto"/>
        <w:left w:val="none" w:sz="0" w:space="0" w:color="auto"/>
        <w:bottom w:val="none" w:sz="0" w:space="0" w:color="auto"/>
        <w:right w:val="none" w:sz="0" w:space="0" w:color="auto"/>
      </w:divBdr>
      <w:divsChild>
        <w:div w:id="1673920800">
          <w:marLeft w:val="0"/>
          <w:marRight w:val="0"/>
          <w:marTop w:val="0"/>
          <w:marBottom w:val="0"/>
          <w:divBdr>
            <w:top w:val="none" w:sz="0" w:space="0" w:color="auto"/>
            <w:left w:val="none" w:sz="0" w:space="0" w:color="auto"/>
            <w:bottom w:val="none" w:sz="0" w:space="0" w:color="auto"/>
            <w:right w:val="none" w:sz="0" w:space="0" w:color="auto"/>
          </w:divBdr>
          <w:divsChild>
            <w:div w:id="1737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399">
      <w:bodyDiv w:val="1"/>
      <w:marLeft w:val="0"/>
      <w:marRight w:val="0"/>
      <w:marTop w:val="0"/>
      <w:marBottom w:val="0"/>
      <w:divBdr>
        <w:top w:val="none" w:sz="0" w:space="0" w:color="auto"/>
        <w:left w:val="none" w:sz="0" w:space="0" w:color="auto"/>
        <w:bottom w:val="none" w:sz="0" w:space="0" w:color="auto"/>
        <w:right w:val="none" w:sz="0" w:space="0" w:color="auto"/>
      </w:divBdr>
      <w:divsChild>
        <w:div w:id="181020171">
          <w:marLeft w:val="0"/>
          <w:marRight w:val="0"/>
          <w:marTop w:val="0"/>
          <w:marBottom w:val="0"/>
          <w:divBdr>
            <w:top w:val="none" w:sz="0" w:space="0" w:color="auto"/>
            <w:left w:val="none" w:sz="0" w:space="0" w:color="auto"/>
            <w:bottom w:val="none" w:sz="0" w:space="0" w:color="auto"/>
            <w:right w:val="none" w:sz="0" w:space="0" w:color="auto"/>
          </w:divBdr>
        </w:div>
        <w:div w:id="1844512621">
          <w:marLeft w:val="0"/>
          <w:marRight w:val="0"/>
          <w:marTop w:val="0"/>
          <w:marBottom w:val="0"/>
          <w:divBdr>
            <w:top w:val="none" w:sz="0" w:space="0" w:color="auto"/>
            <w:left w:val="none" w:sz="0" w:space="0" w:color="auto"/>
            <w:bottom w:val="none" w:sz="0" w:space="0" w:color="auto"/>
            <w:right w:val="none" w:sz="0" w:space="0" w:color="auto"/>
          </w:divBdr>
        </w:div>
        <w:div w:id="2029672853">
          <w:marLeft w:val="0"/>
          <w:marRight w:val="0"/>
          <w:marTop w:val="0"/>
          <w:marBottom w:val="0"/>
          <w:divBdr>
            <w:top w:val="none" w:sz="0" w:space="0" w:color="auto"/>
            <w:left w:val="none" w:sz="0" w:space="0" w:color="auto"/>
            <w:bottom w:val="none" w:sz="0" w:space="0" w:color="auto"/>
            <w:right w:val="none" w:sz="0" w:space="0" w:color="auto"/>
          </w:divBdr>
        </w:div>
        <w:div w:id="1495879165">
          <w:marLeft w:val="0"/>
          <w:marRight w:val="0"/>
          <w:marTop w:val="0"/>
          <w:marBottom w:val="0"/>
          <w:divBdr>
            <w:top w:val="none" w:sz="0" w:space="0" w:color="auto"/>
            <w:left w:val="none" w:sz="0" w:space="0" w:color="auto"/>
            <w:bottom w:val="none" w:sz="0" w:space="0" w:color="auto"/>
            <w:right w:val="none" w:sz="0" w:space="0" w:color="auto"/>
          </w:divBdr>
        </w:div>
        <w:div w:id="2097482164">
          <w:marLeft w:val="0"/>
          <w:marRight w:val="0"/>
          <w:marTop w:val="0"/>
          <w:marBottom w:val="0"/>
          <w:divBdr>
            <w:top w:val="none" w:sz="0" w:space="0" w:color="auto"/>
            <w:left w:val="none" w:sz="0" w:space="0" w:color="auto"/>
            <w:bottom w:val="none" w:sz="0" w:space="0" w:color="auto"/>
            <w:right w:val="none" w:sz="0" w:space="0" w:color="auto"/>
          </w:divBdr>
        </w:div>
      </w:divsChild>
    </w:div>
    <w:div w:id="1168405359">
      <w:bodyDiv w:val="1"/>
      <w:marLeft w:val="0"/>
      <w:marRight w:val="0"/>
      <w:marTop w:val="0"/>
      <w:marBottom w:val="0"/>
      <w:divBdr>
        <w:top w:val="none" w:sz="0" w:space="0" w:color="auto"/>
        <w:left w:val="none" w:sz="0" w:space="0" w:color="auto"/>
        <w:bottom w:val="none" w:sz="0" w:space="0" w:color="auto"/>
        <w:right w:val="none" w:sz="0" w:space="0" w:color="auto"/>
      </w:divBdr>
      <w:divsChild>
        <w:div w:id="1375693540">
          <w:marLeft w:val="0"/>
          <w:marRight w:val="0"/>
          <w:marTop w:val="0"/>
          <w:marBottom w:val="0"/>
          <w:divBdr>
            <w:top w:val="none" w:sz="0" w:space="0" w:color="auto"/>
            <w:left w:val="none" w:sz="0" w:space="0" w:color="auto"/>
            <w:bottom w:val="none" w:sz="0" w:space="0" w:color="auto"/>
            <w:right w:val="none" w:sz="0" w:space="0" w:color="auto"/>
          </w:divBdr>
          <w:divsChild>
            <w:div w:id="3883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60537">
      <w:bodyDiv w:val="1"/>
      <w:marLeft w:val="0"/>
      <w:marRight w:val="0"/>
      <w:marTop w:val="0"/>
      <w:marBottom w:val="0"/>
      <w:divBdr>
        <w:top w:val="none" w:sz="0" w:space="0" w:color="auto"/>
        <w:left w:val="none" w:sz="0" w:space="0" w:color="auto"/>
        <w:bottom w:val="none" w:sz="0" w:space="0" w:color="auto"/>
        <w:right w:val="none" w:sz="0" w:space="0" w:color="auto"/>
      </w:divBdr>
      <w:divsChild>
        <w:div w:id="808784393">
          <w:marLeft w:val="0"/>
          <w:marRight w:val="0"/>
          <w:marTop w:val="0"/>
          <w:marBottom w:val="0"/>
          <w:divBdr>
            <w:top w:val="none" w:sz="0" w:space="0" w:color="auto"/>
            <w:left w:val="none" w:sz="0" w:space="0" w:color="auto"/>
            <w:bottom w:val="none" w:sz="0" w:space="0" w:color="auto"/>
            <w:right w:val="none" w:sz="0" w:space="0" w:color="auto"/>
          </w:divBdr>
          <w:divsChild>
            <w:div w:id="103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9781444338386.wbeah2508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search?STRING1=%22poll+tax+receipt%22&amp;target1=METADATA&amp;no_caps1=on&amp;no_marks1=on&amp;page=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dl.claremont.edu/digital/collection/cce/id/1815" TargetMode="External"/><Relationship Id="rId4" Type="http://schemas.openxmlformats.org/officeDocument/2006/relationships/settings" Target="settings.xml"/><Relationship Id="rId9" Type="http://schemas.openxmlformats.org/officeDocument/2006/relationships/hyperlink" Target="http://hdl.handle.net/2027/spo.0599796.0051.001:1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F340-F173-944E-A1BE-A2802347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Wiig-Andersen, Didrik</dc:creator>
  <cp:keywords/>
  <dc:description/>
  <cp:lastModifiedBy>Wiig-Andersen, Didrik</cp:lastModifiedBy>
  <cp:revision>3</cp:revision>
  <cp:lastPrinted>2025-02-24T23:05:00Z</cp:lastPrinted>
  <dcterms:created xsi:type="dcterms:W3CDTF">2025-04-29T01:08:00Z</dcterms:created>
  <dcterms:modified xsi:type="dcterms:W3CDTF">2025-04-29T04:00:00Z</dcterms:modified>
</cp:coreProperties>
</file>