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56.png" ContentType="image/png"/>
  <Override PartName="/word/media/rId60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Джафар Идрисов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типичный пример применения математического моделирования для выбора рациональной стратегии поиска/перехвата.</w:t>
      </w:r>
      <w:r>
        <w:br/>
      </w:r>
      <w:r>
        <w:t xml:space="preserve">Пусть в условиях тумана катер береговой охраны преследует лодку браконьеров. В некоторый момент туман рассеивается, и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Далее лодка снова скрывается и продолжает движение прямолинейно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выше скорости лодки.</w:t>
      </w:r>
      <w:r>
        <w:br/>
      </w:r>
      <w:r>
        <w:t xml:space="preserve">Требуется определить траекторию движения катера, обеспечивающую перехват.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рассуждения и получить дифференциальные уравнения движения при условии,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катера и лодки для двух вариантов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 графику определить точку пересечения траекторий (момент встречи).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Точку обнаружения лодки примем за начало отсчёта.</w:t>
      </w:r>
      <w:r>
        <w:br/>
      </w:r>
      <w:r>
        <w:t xml:space="preserve">Будем считать, что лодка в момент обнаружения находится в точке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а катер —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 неё вдоль некоторого направления.</w:t>
      </w:r>
    </w:p>
    <w:p>
      <w:pPr>
        <w:pStyle w:val="BodyText"/>
      </w:pPr>
      <w:r>
        <w:t xml:space="preserve">Введём полярную систему координат. Полюс — точка обнаружения лодки: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.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направлена через текущее положение катера в момент наблюдения.</w:t>
      </w:r>
    </w:p>
    <w:bookmarkStart w:id="22" w:name="Xf48b2cd8cb37224f2bec73b273b49270eae311b"/>
    <w:p>
      <w:pPr>
        <w:pStyle w:val="Heading2"/>
      </w:pPr>
      <w:r>
        <w:t xml:space="preserve">3.1 Нахождение расстояния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до перехода на «обход полюса»</w:t>
      </w:r>
    </w:p>
    <w:p>
      <w:pPr>
        <w:pStyle w:val="FirstParagraph"/>
      </w:pPr>
      <w:r>
        <w:t xml:space="preserve">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лодка, и катер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 (то есть имеют одинаковый радиус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x</m:t>
        </m:r>
      </m:oMath>
      <w:r>
        <w:t xml:space="preserve">).</w:t>
      </w:r>
      <w:r>
        <w:br/>
      </w:r>
      <w:r>
        <w:t xml:space="preserve">За это время лодка проходит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(в зависимости от взаимного расположения относительно полюса).</w:t>
      </w:r>
    </w:p>
    <w:p>
      <w:pPr>
        <w:pStyle w:val="BodyText"/>
      </w:pPr>
      <w:r>
        <w:t xml:space="preserve">Обозначим скорость лодки как</w:t>
      </w:r>
      <w:r>
        <w:t xml:space="preserve"> </w:t>
      </w:r>
      <m:oMath>
        <m:r>
          <m:t>v</m:t>
        </m:r>
      </m:oMath>
      <w:r>
        <w:t xml:space="preserve">, тогда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Для равенства времен движения получаем два случая: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Случай 1 (case = plus):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Случай 2 (case = minus):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получаем значения радиуса, при которых катер «выравнивается» по расстоянию до полюса с лодкой: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Далее катер должен двигаться так, чтобы не уступать лодке в радиальном удалении от полюса, одновременно «обметая» направления вокруг полюса.</w:t>
      </w:r>
    </w:p>
    <w:bookmarkEnd w:id="22"/>
    <w:bookmarkStart w:id="24" w:name="разложение-скорости-катера-на-компоненты"/>
    <w:p>
      <w:pPr>
        <w:pStyle w:val="Heading2"/>
      </w:pPr>
      <w:r>
        <w:t xml:space="preserve">3.2 Разложение скорости катера на компоненты</w:t>
      </w:r>
    </w:p>
    <w:p>
      <w:pPr>
        <w:pStyle w:val="FirstParagraph"/>
      </w:pPr>
      <w:r>
        <w:t xml:space="preserve">Скорость катера раскладываем на радиальную и тангенциальную составляющие:</w:t>
      </w:r>
    </w:p>
    <w:p>
      <w:pPr>
        <w:pStyle w:val="Compact"/>
        <w:numPr>
          <w:ilvl w:val="0"/>
          <w:numId w:val="1003"/>
        </w:numPr>
      </w:pPr>
      <w:r>
        <w:t xml:space="preserve">радиальная скорость: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;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тангенциальная скорость: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Чтобы катер сохранял одинаковую с лодкой скорость удаления от полюса, задаём: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, следовательно по теореме Пифагора: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 то: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v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исходная динамика сводится к системе ОДУ: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Start w:id="23" w:name="начальные-условия"/>
    <w:p>
      <w:pPr>
        <w:pStyle w:val="Heading3"/>
      </w:pPr>
      <w:r>
        <w:t xml:space="preserve">3.2.1 Начальные условия</w:t>
      </w:r>
    </w:p>
    <w:p>
      <w:pPr>
        <w:pStyle w:val="FirstParagraph"/>
      </w:pPr>
      <w:r>
        <w:rPr>
          <w:b/>
          <w:bCs/>
        </w:rPr>
        <w:t xml:space="preserve">Случай (case = plus):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Случай (case = minus):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23"/>
    <w:bookmarkEnd w:id="24"/>
    <w:bookmarkStart w:id="25" w:name="переход-к-уравнению-траектории"/>
    <w:p>
      <w:pPr>
        <w:pStyle w:val="Heading2"/>
      </w:pPr>
      <w:r>
        <w:t xml:space="preserve">3.3 Переход к уравнению траектории</w:t>
      </w:r>
    </w:p>
    <w:p>
      <w:pPr>
        <w:pStyle w:val="FirstParagraph"/>
      </w:pPr>
      <w:r>
        <w:t xml:space="preserve">Исключим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системы. Делим первое уравнение на второе: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Начальные условия сохраняются (по выбранному случаю). Решение этого уравнения даёт траекторию катера в полярных координатах.</w:t>
      </w:r>
    </w:p>
    <w:p>
      <w:pPr>
        <w:pStyle w:val="BodyText"/>
      </w:pPr>
      <w:r>
        <w:t xml:space="preserve">После получения аналитической формы (и/или численного решения) строим траектории катера и лодки для двух наборов начальных данных и определяем точку пересечения.</w:t>
      </w:r>
    </w:p>
    <w:bookmarkEnd w:id="25"/>
    <w:bookmarkEnd w:id="26"/>
    <w:bookmarkStart w:id="27" w:name="условие-задачи"/>
    <w:p>
      <w:pPr>
        <w:pStyle w:val="Heading1"/>
      </w:pPr>
      <w:r>
        <w:t xml:space="preserve">4. Условие задачи</w:t>
      </w:r>
    </w:p>
    <w:p>
      <w:pPr>
        <w:pStyle w:val="FirstParagraph"/>
      </w:pPr>
      <w:r>
        <w:t xml:space="preserve">В тумане катер береговой охраны преследует лодку браконьеров. В момент видимости лодка обнаружена на расстоянии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км от катера. Затем лодка уходит прямолинейно в неизвестном направлении.</w:t>
      </w:r>
      <w:r>
        <w:br/>
      </w:r>
      <w:r>
        <w:t xml:space="preserve">Известно, что скорость катера 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раз больше скорости лодки.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7"/>
    <w:bookmarkStart w:id="33" w:name="X3be6dab26374de5f90d56731ee5609ff25f2016"/>
    <w:p>
      <w:pPr>
        <w:pStyle w:val="Heading1"/>
      </w:pPr>
      <w:r>
        <w:t xml:space="preserve">5.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8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8"/>
    <w:bookmarkStart w:id="29" w:name="параметры-задачи"/>
    <w:p>
      <w:pPr>
        <w:pStyle w:val="Heading2"/>
      </w:pPr>
      <w:r>
        <w:t xml:space="preserve">5.2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9"/>
    <w:bookmarkStart w:id="30" w:name="определение-модели"/>
    <w:p>
      <w:pPr>
        <w:pStyle w:val="Heading2"/>
      </w:pPr>
      <w:r>
        <w:t xml:space="preserve">5.3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1-r0-sn1-t-1e-9-8"/>
    <w:p>
      <w:pPr>
        <w:pStyle w:val="Heading2"/>
      </w:pPr>
      <w:r>
        <w:t xml:space="preserve">5.4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2-r0-sn-1-t-1e-9-15"/>
    <w:p>
      <w:pPr>
        <w:pStyle w:val="Heading2"/>
      </w:pPr>
      <w:r>
        <w:t xml:space="preserve">5.5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2"/>
    <w:bookmarkEnd w:id="33"/>
    <w:bookmarkStart w:id="46" w:name="Xc20375e0d37fbc23fc9c7701519299de2ff233e"/>
    <w:p>
      <w:pPr>
        <w:pStyle w:val="Heading1"/>
      </w:pPr>
      <w:r>
        <w:t xml:space="preserve">6. Параметрическое исследование: катер (ODE) и лодка (аналитически) в полярных координатах</w:t>
      </w:r>
    </w:p>
    <w:bookmarkStart w:id="34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4"/>
    <w:bookmarkStart w:id="35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6"/>
    <w:bookmarkStart w:id="37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5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запуск-базового-эксперимента-кэширование"/>
    <w:p>
      <w:pPr>
        <w:pStyle w:val="Heading2"/>
      </w:pPr>
      <w:r>
        <w:t xml:space="preserve">6.5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8"/>
    <w:bookmarkStart w:id="39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9"/>
    <w:bookmarkStart w:id="40" w:name="Xb65ba5614211cd313e022d21317be65f7768803"/>
    <w:p>
      <w:pPr>
        <w:pStyle w:val="Heading2"/>
      </w:pPr>
      <w:r>
        <w:t xml:space="preserve">6.7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40"/>
    <w:bookmarkStart w:id="41" w:name="параметрическое-сканирование"/>
    <w:p>
      <w:pPr>
        <w:pStyle w:val="Heading2"/>
      </w:pPr>
      <w:r>
        <w:t xml:space="preserve">6.8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1"/>
    <w:bookmarkStart w:id="42" w:name="X3973fc2cfe748a9f4d636c3df082170e5a0aacd"/>
    <w:p>
      <w:pPr>
        <w:pStyle w:val="Heading2"/>
      </w:pPr>
      <w:r>
        <w:t xml:space="preserve">6.9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2"/>
    <w:bookmarkStart w:id="43" w:name="X99e84bead55ea586b83c2333ee36592520142b5"/>
    <w:p>
      <w:pPr>
        <w:pStyle w:val="Heading2"/>
      </w:pPr>
      <w:r>
        <w:t xml:space="preserve">6.10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3"/>
    <w:bookmarkStart w:id="44" w:name="бенчмаркинг-с-разными-параметрами"/>
    <w:p>
      <w:pPr>
        <w:pStyle w:val="Heading2"/>
      </w:pPr>
      <w:r>
        <w:t xml:space="preserve">6.11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4"/>
    <w:bookmarkStart w:id="45" w:name="сохранение-всех-результатов"/>
    <w:p>
      <w:pPr>
        <w:pStyle w:val="Heading2"/>
      </w:pPr>
      <w:r>
        <w:t xml:space="preserve">6.12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5"/>
    <w:bookmarkEnd w:id="46"/>
    <w:bookmarkStart w:id="68" w:name="анализ-результатов-моделирования"/>
    <w:p>
      <w:pPr>
        <w:pStyle w:val="Heading1"/>
      </w:pPr>
      <w:r>
        <w:t xml:space="preserve">7. Анализ результатов моделирования</w:t>
      </w:r>
    </w:p>
    <w:p>
      <w:pPr>
        <w:pStyle w:val="FirstParagraph"/>
      </w:pPr>
      <w:r>
        <w:t xml:space="preserve">В рамках работы выполнено численное исследование движения катера, заданного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сопоставление полученной траектории с траекторией лодки, описанной аналитически и представленной в полярных координатах.</w:t>
      </w:r>
    </w:p>
    <w:bookmarkStart w:id="55" w:name="базовые-эксперименты"/>
    <w:p>
      <w:pPr>
        <w:pStyle w:val="Heading2"/>
      </w:pPr>
      <w:r>
        <w:t xml:space="preserve">7.1 Базовые эксперименты</w:t>
      </w:r>
    </w:p>
    <w:bookmarkStart w:id="50" w:name="случай-case-plus"/>
    <w:p>
      <w:pPr>
        <w:pStyle w:val="Heading3"/>
      </w:pPr>
      <w:r>
        <w:t xml:space="preserve">7.1.1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8" name="Picture"/>
            <a:graphic>
              <a:graphicData uri="http://schemas.openxmlformats.org/drawingml/2006/picture">
                <pic:pic>
                  <pic:nvPicPr>
                    <pic:cNvPr descr="image/single_experimen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По полярному графику видно, что траектория катера имеет форму расходящейся спирали: при увеличении угла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монотонно возрастает.</w:t>
      </w:r>
      <w:r>
        <w:br/>
      </w:r>
      <w:r>
        <w:t xml:space="preserve">Поскольку в правой части уравнения стоит</w:t>
      </w:r>
      <w:r>
        <w:t xml:space="preserve"> </w:t>
      </w:r>
      <m:oMath>
        <m:r>
          <m:t>r</m:t>
        </m:r>
      </m:oMath>
      <w:r>
        <w:t xml:space="preserve">, рост по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носит экспоненциальный характер.</w:t>
      </w:r>
    </w:p>
    <w:p>
      <w:pPr>
        <w:pStyle w:val="BodyText"/>
      </w:pPr>
      <w:r>
        <w:t xml:space="preserve">Траектория лодки соответствует прямолинейному движению в декартовой системе; в полярных координатах это луч (линейная зависимость радиуса от параметра движения).</w:t>
      </w:r>
    </w:p>
    <w:p>
      <w:pPr>
        <w:pStyle w:val="BodyText"/>
      </w:pPr>
      <w:r>
        <w:t xml:space="preserve">В рассматриваемой конфигурации катер увеличивает радиус быстрее, что визуально проявляется как расхождение кривых.</w:t>
      </w:r>
    </w:p>
    <w:bookmarkEnd w:id="50"/>
    <w:bookmarkStart w:id="54" w:name="случай-case-minus"/>
    <w:p>
      <w:pPr>
        <w:pStyle w:val="Heading3"/>
      </w:pPr>
      <w:r>
        <w:t xml:space="preserve">7.1.2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2" name="Picture"/>
            <a:graphic>
              <a:graphicData uri="http://schemas.openxmlformats.org/drawingml/2006/picture">
                <pic:pic>
                  <pic:nvPicPr>
                    <pic:cNvPr descr="image/single_experiment_minu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начальный радиус больше, поэтому стартовая точка катера находится дальше от полюса.</w:t>
      </w:r>
      <w:r>
        <w:br/>
      </w:r>
      <w:r>
        <w:t xml:space="preserve">Характер траектории сохраняется (та же «экспоненциальная» спираль), но масштаб траектории смещён наружу.</w:t>
      </w:r>
    </w:p>
    <w:p>
      <w:pPr>
        <w:pStyle w:val="BodyText"/>
      </w:pPr>
      <w:r>
        <w:t xml:space="preserve">Следовательно, различие между режимами case=plus и case=minus определяется начальными условиями, а не типом роста.</w:t>
      </w:r>
    </w:p>
    <w:bookmarkEnd w:id="54"/>
    <w:bookmarkEnd w:id="55"/>
    <w:bookmarkStart w:id="59" w:name="параметрическое-сканирование-по-n"/>
    <w:p>
      <w:pPr>
        <w:pStyle w:val="Heading2"/>
      </w:pPr>
      <w:r>
        <w:t xml:space="preserve">7.2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7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Исследовано влияние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динамику для обоих наборов начальных условий.</w:t>
      </w:r>
    </w:p>
    <w:p>
      <w:pPr>
        <w:pStyle w:val="BodyText"/>
      </w:pPr>
      <w:r>
        <w:t xml:space="preserve">Из уравнения видно, что «интенсивность» изменения задаётся коэффициентом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этот коэффициент уменьшается, поэтому:</w:t>
      </w:r>
    </w:p>
    <w:p>
      <w:pPr>
        <w:pStyle w:val="Compact"/>
        <w:numPr>
          <w:ilvl w:val="0"/>
          <w:numId w:val="1006"/>
        </w:numPr>
      </w:pPr>
      <w:r>
        <w:t xml:space="preserve">при меньших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заметно быстрее;</w:t>
      </w:r>
    </w:p>
    <w:p>
      <w:pPr>
        <w:pStyle w:val="Compact"/>
        <w:numPr>
          <w:ilvl w:val="0"/>
          <w:numId w:val="1006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радиус растёт медленнее;</w:t>
      </w:r>
    </w:p>
    <w:p>
      <w:pPr>
        <w:pStyle w:val="Compact"/>
        <w:numPr>
          <w:ilvl w:val="0"/>
          <w:numId w:val="1006"/>
        </w:numPr>
      </w:pPr>
      <w:r>
        <w:t xml:space="preserve">траектория становится более «пологой» по углу.</w:t>
      </w:r>
    </w:p>
    <w:p>
      <w:pPr>
        <w:pStyle w:val="FirstParagraph"/>
      </w:pPr>
      <w:r>
        <w:t xml:space="preserve">На графике это проявляется в том, что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рост наиболее быстрый,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наиболее медленный.</w:t>
      </w:r>
    </w:p>
    <w:bookmarkEnd w:id="59"/>
    <w:bookmarkStart w:id="63" w:name="анализ-метрики-scale_ratio"/>
    <w:p>
      <w:pPr>
        <w:pStyle w:val="Heading2"/>
      </w:pPr>
      <w:r>
        <w:t xml:space="preserve">7.3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61" name="Picture"/>
            <a:graphic>
              <a:graphicData uri="http://schemas.openxmlformats.org/drawingml/2006/picture">
                <pic:pic>
                  <pic:nvPicPr>
                    <pic:cNvPr descr="image/scale_ratio_vs_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метрика относительного масштаба: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 графику видно:</w:t>
      </w:r>
    </w:p>
    <w:p>
      <w:pPr>
        <w:pStyle w:val="Compact"/>
        <w:numPr>
          <w:ilvl w:val="0"/>
          <w:numId w:val="1007"/>
        </w:numPr>
      </w:pPr>
      <w:r>
        <w:t xml:space="preserve">для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метрика существенно превышает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(катер выраженно превосходит лодку по радиальному масштабу траектории);</w:t>
      </w:r>
    </w:p>
    <w:p>
      <w:pPr>
        <w:pStyle w:val="Compact"/>
        <w:numPr>
          <w:ilvl w:val="0"/>
          <w:numId w:val="1007"/>
        </w:numPr>
      </w:pPr>
      <w:r>
        <w:t xml:space="preserve">с ростом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метрики быстро уменьшается;</w:t>
      </w:r>
    </w:p>
    <w:p>
      <w:pPr>
        <w:pStyle w:val="Compact"/>
        <w:numPr>
          <w:ilvl w:val="0"/>
          <w:numId w:val="1007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траекторий становятся сопоставимыми.</w:t>
      </w:r>
    </w:p>
    <w:p>
      <w:pPr>
        <w:pStyle w:val="FirstParagraph"/>
      </w:pPr>
      <w:r>
        <w:t xml:space="preserve">Для режима case=minus метрика выше, что объясняется увеличенным начальным радиусом.</w:t>
      </w:r>
    </w:p>
    <w:bookmarkEnd w:id="63"/>
    <w:bookmarkStart w:id="67" w:name="время-вычислений"/>
    <w:p>
      <w:pPr>
        <w:pStyle w:val="Heading2"/>
      </w:pPr>
      <w:r>
        <w:t xml:space="preserve">7.4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5" name="Picture"/>
            <a:graphic>
              <a:graphicData uri="http://schemas.openxmlformats.org/drawingml/2006/picture">
                <pic:pic>
                  <pic:nvPicPr>
                    <pic:cNvPr descr="image/computation_time_vs_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Проведён бенчмаркинг численного решения ОДУ для различных значений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Наблюдения:</w:t>
      </w:r>
    </w:p>
    <w:p>
      <w:pPr>
        <w:pStyle w:val="Compact"/>
        <w:numPr>
          <w:ilvl w:val="0"/>
          <w:numId w:val="1008"/>
        </w:numPr>
      </w:pPr>
      <w:r>
        <w:t xml:space="preserve">время расчёта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8"/>
        </w:numPr>
      </w:pPr>
      <w:r>
        <w:t xml:space="preserve">выраженной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8"/>
        </w:numPr>
      </w:pPr>
      <w:r>
        <w:t xml:space="preserve">небольшие колебания связаны с адаптивным выбором шага интегрирования и особенностями численной обработки.</w:t>
      </w:r>
    </w:p>
    <w:bookmarkEnd w:id="67"/>
    <w:bookmarkEnd w:id="68"/>
    <w:bookmarkStart w:id="69" w:name="выводы"/>
    <w:p>
      <w:pPr>
        <w:pStyle w:val="Heading1"/>
      </w:pPr>
      <w:r>
        <w:t xml:space="preserve">8. Выводы</w:t>
      </w:r>
    </w:p>
    <w:p>
      <w:pPr>
        <w:pStyle w:val="Compact"/>
        <w:numPr>
          <w:ilvl w:val="0"/>
          <w:numId w:val="1009"/>
        </w:numPr>
      </w:pPr>
      <w:r>
        <w:t xml:space="preserve">В полярных координатах траектория катера описывается расходящейся спиралью с экспоненциальным ростом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углу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определяет темп роста: чем больше</w:t>
      </w:r>
      <w:r>
        <w:t xml:space="preserve"> </w:t>
      </w:r>
      <m:oMath>
        <m:r>
          <m:t>n</m:t>
        </m:r>
      </m:oMath>
      <w:r>
        <w:t xml:space="preserve">, тем меньше коэффициент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t xml:space="preserve">и тем медленнее увеличивается радиус.</w:t>
      </w:r>
    </w:p>
    <w:p>
      <w:pPr>
        <w:pStyle w:val="Compact"/>
        <w:numPr>
          <w:ilvl w:val="0"/>
          <w:numId w:val="1009"/>
        </w:numPr>
      </w:pPr>
      <w:r>
        <w:t xml:space="preserve">Выбор начальных условий (case) влияет на стартовый масштаб траектории, не меняя её качественной формы.</w:t>
      </w:r>
    </w:p>
    <w:p>
      <w:pPr>
        <w:pStyle w:val="Compact"/>
        <w:numPr>
          <w:ilvl w:val="0"/>
          <w:numId w:val="1009"/>
        </w:numPr>
      </w:pPr>
      <w:r>
        <w:t xml:space="preserve">Численное решение устойчиво, а вычислительные затраты практически не зависят от параметров модели.</w:t>
      </w:r>
    </w:p>
    <w:p>
      <w:pPr>
        <w:pStyle w:val="FirstParagraph"/>
      </w:pPr>
      <w:r>
        <w:t xml:space="preserve">Полученные результаты согласуются со структурой дифференциального уравнения и ожидаемой геометрией траекторий.</w:t>
      </w:r>
    </w:p>
    <w:bookmarkEnd w:id="69"/>
    <w:bookmarkStart w:id="7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70">
        <w:r>
          <w:rPr>
            <w:rStyle w:val="Hyperlink"/>
          </w:rPr>
          <w:t xml:space="preserve">Задача о погоне</w:t>
        </w:r>
      </w:hyperlink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4" Target="media/rId64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hyperlink" Id="rId70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Джафар Идрисов</dc:creator>
  <dc:language>ru-RU</dc:language>
  <cp:keywords/>
  <dcterms:created xsi:type="dcterms:W3CDTF">2026-02-24T14:02:14Z</dcterms:created>
  <dcterms:modified xsi:type="dcterms:W3CDTF">2026-02-24T14:02:14Z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