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85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Джафар Идрисов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гармонического осциллятора и проанализировать различные режимы его поведения.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учета затухания.</w:t>
      </w:r>
    </w:p>
    <w:p>
      <w:pPr>
        <w:pStyle w:val="Compact"/>
        <w:numPr>
          <w:ilvl w:val="0"/>
          <w:numId w:val="1001"/>
        </w:numPr>
      </w:pPr>
      <w:r>
        <w:t xml:space="preserve">Записать и исследовать уравнение свободных затухающих колебаний, а также построить фазовый портрет.</w:t>
      </w:r>
    </w:p>
    <w:p>
      <w:pPr>
        <w:pStyle w:val="Compact"/>
        <w:numPr>
          <w:ilvl w:val="0"/>
          <w:numId w:val="1001"/>
        </w:numPr>
      </w:pPr>
      <w:r>
        <w:t xml:space="preserve">Рассмотреть случай вынужденных колебаний при наличии внешнего воздействия и построить соответствующий фазовый портрет.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Множество физических процессов — движение механических систем, электрические колебания и динамика биологических моделей — можно описать единым математическим аппаратом. В основе лежит дифференциальное уравнение второго порядка, формирующее модель линейного гармонического осциллятора.</w:t>
      </w:r>
    </w:p>
    <w:p>
      <w:pPr>
        <w:pStyle w:val="BodyText"/>
      </w:pPr>
      <w:r>
        <w:t xml:space="preserve">Общее уравнение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характеризует состояние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определяет интенсивность потерь энергии, а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задаёт собственную частоту.</w:t>
      </w:r>
    </w:p>
    <w:p>
      <w:pPr>
        <w:pStyle w:val="BodyText"/>
      </w:pPr>
      <w:r>
        <w:t xml:space="preserve">При отсутствии диссипации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система становится консервативной: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корректного решения необходимо задать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Переход к системе первого порядка осуществляется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 переменных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формирует фазовое пространство. Каждому решению соответствует траектория на фазовой плоскости, а совокупность таких траекторий образует фазовый портрет системы.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Требуется построить решения и фазовые портреты для следующих моделей:</w:t>
      </w:r>
    </w:p>
    <w:p>
      <w:pPr>
        <w:numPr>
          <w:ilvl w:val="0"/>
          <w:numId w:val="1002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внешней силой: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Интервал моделирования: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</w:t>
      </w:r>
      <w:r>
        <w:t xml:space="preserve"> </w:t>
      </w:r>
      <m:oMath>
        <m:r>
          <m:t>0.05</m:t>
        </m:r>
      </m:oMath>
      <w:r>
        <w:t xml:space="preserve">, начальные условия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Start w:id="23" w:name="преобразования-моделей"/>
    <w:p>
      <w:pPr>
        <w:pStyle w:val="Heading3"/>
      </w:pPr>
      <w:r>
        <w:t xml:space="preserve">3.2.1 Преобразования моделей</w:t>
      </w:r>
    </w:p>
    <w:p>
      <w:pPr>
        <w:numPr>
          <w:ilvl w:val="0"/>
          <w:numId w:val="1003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внешним воздействием: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9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данной модели наблюдаются устойчивые периодические колебания. Амплитуда сохраняется неизменной, что указывает на отсутствие потерь энергии. График демонстрирует регулярную структуру, характерную для идеальной колебательной системы.</w:t>
      </w:r>
    </w:p>
    <w:p>
      <w:pPr>
        <w:pStyle w:val="BodyText"/>
      </w:pPr>
      <w:r>
        <w:t xml:space="preserve">Фазовая траектория представляет собой замкнутую кривую, что подтверждает периодичность движения и сохранение энергии.</w:t>
      </w:r>
    </w:p>
    <w:p>
      <w:pPr>
        <w:pStyle w:val="BodyText"/>
      </w:pPr>
      <w:r>
        <w:t xml:space="preserve">Таким образом, система реализует режим чистых гармонических колебаний без затухания.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Здесь наблюдается быстрое снижение амплитуды. Колебания практически исчезают уже на начальном этапе, и система стремится к равновесию.</w:t>
      </w:r>
    </w:p>
    <w:p>
      <w:pPr>
        <w:pStyle w:val="BodyText"/>
      </w:pPr>
      <w:r>
        <w:t xml:space="preserve">Причиной служит наличие демпфирования, приводящего к рассеянию энергии.</w:t>
      </w:r>
    </w:p>
    <w:p>
      <w:pPr>
        <w:pStyle w:val="BodyText"/>
      </w:pPr>
      <w:r>
        <w:t xml:space="preserve">Фазовый портрет демонстрирует стягивание траекторий к точке покоя.</w:t>
      </w:r>
    </w:p>
    <w:p>
      <w:pPr>
        <w:pStyle w:val="BodyText"/>
      </w:pPr>
      <w:r>
        <w:t xml:space="preserve">Следовательно, система переходит в устойчивое состояние без колебаний.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этой модели сочетаются затухание и внешнее воздействие. После переходного процесса система выходит на устойчивый режим вынужденных колебаний.</w:t>
      </w:r>
    </w:p>
    <w:p>
      <w:pPr>
        <w:pStyle w:val="BodyText"/>
      </w:pPr>
      <w:r>
        <w:t xml:space="preserve">Амплитуда меньше, чем в первой модели, однако не исчезает благодаря постоянному воздействию внешней силы.</w:t>
      </w:r>
    </w:p>
    <w:p>
      <w:pPr>
        <w:pStyle w:val="BodyText"/>
      </w:pPr>
      <w:r>
        <w:t xml:space="preserve">Фазовый портрет формирует компактную замкнутую область около равновесия.</w:t>
      </w:r>
    </w:p>
    <w:p>
      <w:pPr>
        <w:pStyle w:val="BodyText"/>
      </w:pPr>
      <w:r>
        <w:t xml:space="preserve">Таким образом, система демонстрирует установившиеся вынужденные колебания.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-для-различных-параметров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Проведено исследование влияния параметров на поведение моделей.</w:t>
      </w:r>
    </w:p>
    <w:p>
      <w:pPr>
        <w:pStyle w:val="BodyText"/>
      </w:pPr>
      <w:r>
        <w:t xml:space="preserve">В первой модели изменение параметра отражается на частоте колебаний.</w:t>
      </w:r>
    </w:p>
    <w:p>
      <w:pPr>
        <w:pStyle w:val="BodyText"/>
      </w:pPr>
      <w:r>
        <w:t xml:space="preserve">Во второй — влияет на интенсивность затухания.</w:t>
      </w:r>
    </w:p>
    <w:p>
      <w:pPr>
        <w:pStyle w:val="BodyText"/>
      </w:pPr>
      <w:r>
        <w:t xml:space="preserve">В третьей — определяет характеристики вынужденного режима.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4"/>
        </w:numPr>
      </w:pPr>
      <w:r>
        <w:t xml:space="preserve">первая система сохраняет колебательный характер;</w:t>
      </w:r>
    </w:p>
    <w:p>
      <w:pPr>
        <w:pStyle w:val="Compact"/>
        <w:numPr>
          <w:ilvl w:val="0"/>
          <w:numId w:val="1004"/>
        </w:numPr>
      </w:pPr>
      <w:r>
        <w:t xml:space="preserve">вторая система быстро стабилизируется;</w:t>
      </w:r>
    </w:p>
    <w:p>
      <w:pPr>
        <w:pStyle w:val="Compact"/>
        <w:numPr>
          <w:ilvl w:val="0"/>
          <w:numId w:val="1004"/>
        </w:numPr>
      </w:pPr>
      <w:r>
        <w:t xml:space="preserve">третья выходит на устойчивый режим.</w:t>
      </w:r>
    </w:p>
    <w:bookmarkEnd w:id="75"/>
    <w:bookmarkStart w:id="79" w:name="траектории-yt-для-различных-параметров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подтверждает ранее полученные результаты.</w:t>
      </w:r>
    </w:p>
    <w:p>
      <w:pPr>
        <w:pStyle w:val="BodyText"/>
      </w:pPr>
      <w:r>
        <w:t xml:space="preserve">Первая модель остаётся колебательной, вторая — затухает, третья — поддерживается внешней силой.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измерений показывают:</w:t>
      </w:r>
    </w:p>
    <w:p>
      <w:pPr>
        <w:pStyle w:val="Compact"/>
        <w:numPr>
          <w:ilvl w:val="0"/>
          <w:numId w:val="1005"/>
        </w:numPr>
      </w:pPr>
      <w:r>
        <w:t xml:space="preserve">минимальное время у первой модели;</w:t>
      </w:r>
    </w:p>
    <w:p>
      <w:pPr>
        <w:pStyle w:val="Compact"/>
        <w:numPr>
          <w:ilvl w:val="0"/>
          <w:numId w:val="1005"/>
        </w:numPr>
      </w:pPr>
      <w:r>
        <w:t xml:space="preserve">умеренное у второй;</w:t>
      </w:r>
    </w:p>
    <w:p>
      <w:pPr>
        <w:pStyle w:val="Compact"/>
        <w:numPr>
          <w:ilvl w:val="0"/>
          <w:numId w:val="1005"/>
        </w:numPr>
      </w:pPr>
      <w:r>
        <w:t xml:space="preserve">наибольшее у третьей.</w:t>
      </w:r>
    </w:p>
    <w:p>
      <w:pPr>
        <w:pStyle w:val="FirstParagraph"/>
      </w:pPr>
      <w:r>
        <w:t xml:space="preserve">Несмотря на различия, вычисления выполняются быстро.</w:t>
      </w:r>
    </w:p>
    <w:bookmarkEnd w:id="84"/>
    <w:bookmarkStart w:id="88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6" name="Picture"/>
            <a:graphic>
              <a:graphicData uri="http://schemas.openxmlformats.org/drawingml/2006/picture">
                <pic:pic>
                  <pic:nvPicPr>
                    <pic:cNvPr descr="image/norm_final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Рассматриваемая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Анализ показывает:</w:t>
      </w:r>
    </w:p>
    <w:p>
      <w:pPr>
        <w:pStyle w:val="Compact"/>
        <w:numPr>
          <w:ilvl w:val="0"/>
          <w:numId w:val="1006"/>
        </w:numPr>
      </w:pPr>
      <w:r>
        <w:t xml:space="preserve">в первой модели значение остаётся значительным;</w:t>
      </w:r>
    </w:p>
    <w:p>
      <w:pPr>
        <w:pStyle w:val="Compact"/>
        <w:numPr>
          <w:ilvl w:val="0"/>
          <w:numId w:val="1006"/>
        </w:numPr>
      </w:pPr>
      <w:r>
        <w:t xml:space="preserve">во второй стремится к нулю;</w:t>
      </w:r>
    </w:p>
    <w:p>
      <w:pPr>
        <w:pStyle w:val="Compact"/>
        <w:numPr>
          <w:ilvl w:val="0"/>
          <w:numId w:val="1006"/>
        </w:numPr>
      </w:pPr>
      <w:r>
        <w:t xml:space="preserve">в третьей стабилизируется на малом уровне.</w:t>
      </w:r>
    </w:p>
    <w:bookmarkEnd w:id="88"/>
    <w:bookmarkEnd w:id="89"/>
    <w:bookmarkStart w:id="90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описывает незатухающие колебания.</w:t>
      </w:r>
    </w:p>
    <w:p>
      <w:pPr>
        <w:pStyle w:val="Compact"/>
        <w:numPr>
          <w:ilvl w:val="0"/>
          <w:numId w:val="1007"/>
        </w:numPr>
      </w:pPr>
      <w:r>
        <w:t xml:space="preserve">Вторая демонстрирует быстрое затухание.</w:t>
      </w:r>
    </w:p>
    <w:p>
      <w:pPr>
        <w:pStyle w:val="Compact"/>
        <w:numPr>
          <w:ilvl w:val="0"/>
          <w:numId w:val="1007"/>
        </w:numPr>
      </w:pPr>
      <w:r>
        <w:t xml:space="preserve">Третья отражает вынужденный режим.</w:t>
      </w:r>
    </w:p>
    <w:p>
      <w:pPr>
        <w:pStyle w:val="Compact"/>
        <w:numPr>
          <w:ilvl w:val="0"/>
          <w:numId w:val="1007"/>
        </w:numPr>
      </w:pPr>
      <w:r>
        <w:t xml:space="preserve">Параметры существенно влияют на динамику системы.</w:t>
      </w:r>
    </w:p>
    <w:p>
      <w:pPr>
        <w:pStyle w:val="Compact"/>
        <w:numPr>
          <w:ilvl w:val="0"/>
          <w:numId w:val="1007"/>
        </w:numPr>
      </w:pPr>
      <w:r>
        <w:t xml:space="preserve">Численные методы обеспечивают эффективное решение.</w:t>
      </w:r>
    </w:p>
    <w:p>
      <w:pPr>
        <w:pStyle w:val="Compact"/>
        <w:numPr>
          <w:ilvl w:val="0"/>
          <w:numId w:val="1007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подтверждает различие режимов.</w:t>
      </w:r>
    </w:p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Гармонический осциллятор</w:t>
        </w:r>
      </w:hyperlink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Модели колебательных систем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91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2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2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Джафар Идрисов</dc:creator>
  <dc:language>ru-RU</dc:language>
  <cp:keywords/>
  <dcterms:created xsi:type="dcterms:W3CDTF">2026-03-28T16:31:31Z</dcterms:created>
  <dcterms:modified xsi:type="dcterms:W3CDTF">2026-03-28T16:31:31Z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