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26.jpeg" ContentType="image/jpeg"/>
  <Override PartName="/word/media/image25.jpeg" ContentType="image/jpeg"/>
  <Override PartName="/word/media/image24.jpeg" ContentType="image/jpeg"/>
  <Override PartName="/word/media/image22.jpeg" ContentType="image/jpeg"/>
  <Override PartName="/word/media/image21.jpeg" ContentType="image/jpeg"/>
  <Override PartName="/word/media/image20.jpeg" ContentType="image/jpeg"/>
  <Override PartName="/word/media/image19.jpeg" ContentType="image/jpeg"/>
  <Override PartName="/word/media/image18.jpeg" ContentType="image/jpeg"/>
  <Override PartName="/word/media/image17.jpeg" ContentType="image/jpeg"/>
  <Override PartName="/word/media/image15.jpeg" ContentType="image/jpeg"/>
  <Override PartName="/word/media/image6.wmf" ContentType="image/x-wmf"/>
  <Override PartName="/word/media/image5.wmf" ContentType="image/x-wmf"/>
  <Override PartName="/word/media/image3.wmf" ContentType="image/x-wmf"/>
  <Override PartName="/word/media/image2.wmf" ContentType="image/x-wmf"/>
  <Override PartName="/word/media/image7.wmf" ContentType="image/x-wmf"/>
  <Override PartName="/word/media/image8.wmf" ContentType="image/x-wmf"/>
  <Override PartName="/word/media/image4.png" ContentType="image/png"/>
  <Override PartName="/word/media/image9.png" ContentType="image/png"/>
  <Override PartName="/word/media/image23.png" ContentType="image/png"/>
  <Override PartName="/word/media/image1.jpeg" ContentType="image/jpeg"/>
  <Override PartName="/word/media/image14.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Narrow" w:hAnsi="Arial Narrow"/>
          <w:b/>
          <w:b/>
          <w:sz w:val="56"/>
          <w:lang w:eastAsia="fr-FR"/>
        </w:rPr>
      </w:pPr>
      <w:r>
        <w:rPr>
          <w:rFonts w:ascii="Arial Narrow" w:hAnsi="Arial Narrow"/>
          <w:b/>
          <w:sz w:val="56"/>
          <w:lang w:eastAsia="fr-FR"/>
        </w:rPr>
      </w:r>
    </w:p>
    <w:p>
      <w:pPr>
        <w:pStyle w:val="Normal"/>
        <w:jc w:val="center"/>
        <w:rPr>
          <w:rFonts w:ascii="Arial Narrow" w:hAnsi="Arial Narrow"/>
          <w:b/>
          <w:b/>
          <w:sz w:val="56"/>
          <w:lang w:eastAsia="fr-FR"/>
        </w:rPr>
      </w:pPr>
      <w:r>
        <w:rPr>
          <w:rFonts w:ascii="Arial Narrow" w:hAnsi="Arial Narrow"/>
          <w:b/>
          <w:sz w:val="56"/>
          <w:lang w:eastAsia="fr-FR"/>
        </w:rPr>
      </w:r>
    </w:p>
    <w:p>
      <w:pPr>
        <w:pStyle w:val="Normal"/>
        <w:tabs>
          <w:tab w:val="left" w:pos="7299" w:leader="none"/>
        </w:tabs>
        <w:rPr>
          <w:rFonts w:ascii="Arial Narrow" w:hAnsi="Arial Narrow"/>
          <w:b/>
          <w:b/>
          <w:sz w:val="56"/>
          <w:lang w:eastAsia="fr-FR"/>
        </w:rPr>
      </w:pPr>
      <w:r>
        <w:rPr>
          <w:rFonts w:ascii="Arial Narrow" w:hAnsi="Arial Narrow"/>
          <w:b/>
          <w:sz w:val="56"/>
          <w:lang w:eastAsia="fr-FR"/>
        </w:rPr>
        <w:tab/>
      </w:r>
    </w:p>
    <w:p>
      <w:pPr>
        <w:pStyle w:val="Normal"/>
        <w:jc w:val="center"/>
        <w:rPr>
          <w:rFonts w:ascii="Arial Narrow" w:hAnsi="Arial Narrow"/>
          <w:b/>
          <w:b/>
          <w:sz w:val="56"/>
          <w:lang w:eastAsia="fr-FR"/>
        </w:rPr>
      </w:pPr>
      <w:r>
        <w:rPr>
          <w:rFonts w:ascii="Arial Narrow" w:hAnsi="Arial Narrow"/>
          <w:b/>
          <w:sz w:val="56"/>
          <w:lang w:eastAsia="fr-FR"/>
        </w:rPr>
        <w:drawing>
          <wp:anchor behindDoc="1" distT="0" distB="0" distL="114300" distR="0" simplePos="0" locked="0" layoutInCell="1" allowOverlap="1" relativeHeight="31">
            <wp:simplePos x="0" y="0"/>
            <wp:positionH relativeFrom="margin">
              <wp:align>right</wp:align>
            </wp:positionH>
            <wp:positionV relativeFrom="paragraph">
              <wp:posOffset>13970</wp:posOffset>
            </wp:positionV>
            <wp:extent cx="6645910" cy="4985385"/>
            <wp:effectExtent l="0" t="0" r="0" b="0"/>
            <wp:wrapNone/>
            <wp:docPr id="1" name="Picture" descr="C:\Users\Public\SmartPSS\Capture\Stiring_IPC_main_2017062015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Public\SmartPSS\Capture\Stiring_IPC_main_20170620153819.jpg"/>
                    <pic:cNvPicPr>
                      <a:picLocks noChangeAspect="1" noChangeArrowheads="1"/>
                    </pic:cNvPicPr>
                  </pic:nvPicPr>
                  <pic:blipFill>
                    <a:blip r:embed="rId2"/>
                    <a:stretch>
                      <a:fillRect/>
                    </a:stretch>
                  </pic:blipFill>
                  <pic:spPr bwMode="auto">
                    <a:xfrm>
                      <a:off x="0" y="0"/>
                      <a:ext cx="6645910" cy="4985385"/>
                    </a:xfrm>
                    <a:prstGeom prst="rect">
                      <a:avLst/>
                    </a:prstGeom>
                  </pic:spPr>
                </pic:pic>
              </a:graphicData>
            </a:graphic>
          </wp:anchor>
        </w:drawing>
      </w:r>
    </w:p>
    <w:p>
      <w:pPr>
        <w:pStyle w:val="Normal"/>
        <w:jc w:val="center"/>
        <w:rPr>
          <w:rFonts w:ascii="Arial Narrow" w:hAnsi="Arial Narrow"/>
          <w:b/>
          <w:b/>
          <w:sz w:val="56"/>
          <w:lang w:eastAsia="fr-FR"/>
        </w:rPr>
      </w:pPr>
      <w:r>
        <w:rPr>
          <w:rFonts w:ascii="Arial Narrow" w:hAnsi="Arial Narrow"/>
          <w:b/>
          <w:sz w:val="56"/>
          <w:lang w:eastAsia="fr-FR"/>
        </w:rPr>
      </w:r>
    </w:p>
    <w:p>
      <w:pPr>
        <w:pStyle w:val="Normal"/>
        <w:jc w:val="center"/>
        <w:rPr>
          <w:rFonts w:ascii="Arial Narrow" w:hAnsi="Arial Narrow"/>
          <w:b/>
          <w:b/>
          <w:color w:val="FFFFFF"/>
          <w:sz w:val="120"/>
          <w:szCs w:val="120"/>
          <w:lang w:eastAsia="fr-FR"/>
        </w:rPr>
      </w:pPr>
      <w:r>
        <w:rPr>
          <w:rFonts w:ascii="Arial Narrow" w:hAnsi="Arial Narrow"/>
          <w:b/>
          <w:color w:val="FFFFFF"/>
          <w:sz w:val="120"/>
          <w:szCs w:val="120"/>
          <w:lang w:eastAsia="fr-FR"/>
        </w:rPr>
        <w:t xml:space="preserve">MANUEL </w:t>
        <w:br/>
        <w:t>DE L'AGENT</w:t>
        <w:br/>
        <w:t>DE DECHETTERIE</w:t>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p>
    <w:p>
      <w:pPr>
        <w:pStyle w:val="Normal"/>
        <w:jc w:val="center"/>
        <w:rPr>
          <w:rFonts w:ascii="Arial Narrow" w:hAnsi="Arial Narrow"/>
          <w:b/>
          <w:b/>
          <w:sz w:val="24"/>
          <w:szCs w:val="24"/>
          <w:lang w:eastAsia="fr-FR"/>
        </w:rPr>
      </w:pPr>
      <w:r>
        <w:rPr>
          <w:rFonts w:ascii="Arial Narrow" w:hAnsi="Arial Narrow"/>
          <w:b/>
          <w:sz w:val="24"/>
          <w:szCs w:val="24"/>
          <w:lang w:eastAsia="fr-FR"/>
        </w:rPr>
      </w:r>
      <w:r>
        <w:br w:type="page"/>
      </w:r>
    </w:p>
    <w:p>
      <w:pPr>
        <w:pStyle w:val="Normal"/>
        <w:jc w:val="center"/>
        <w:rPr>
          <w:rFonts w:ascii="Arial Narrow" w:hAnsi="Arial Narrow"/>
          <w:b/>
          <w:b/>
          <w:i/>
          <w:i/>
          <w:sz w:val="44"/>
          <w:szCs w:val="24"/>
          <w:u w:val="single"/>
          <w:lang w:eastAsia="fr-FR"/>
        </w:rPr>
      </w:pPr>
      <w:r>
        <w:rPr>
          <w:rFonts w:ascii="Arial Narrow" w:hAnsi="Arial Narrow"/>
          <w:b/>
          <w:i/>
          <w:sz w:val="44"/>
          <w:szCs w:val="24"/>
          <w:u w:val="single"/>
          <w:lang w:eastAsia="fr-FR"/>
        </w:rPr>
        <w:t>LE ROLE DE L'AGENT DE DECHETTERIE</w:t>
      </w:r>
    </w:p>
    <w:p>
      <w:pPr>
        <w:pStyle w:val="Normal"/>
        <w:jc w:val="center"/>
        <w:rPr>
          <w:u w:val="none"/>
        </w:rPr>
      </w:pPr>
      <w:r>
        <w:rPr>
          <w:u w:val="none"/>
        </w:rPr>
      </w:r>
    </w:p>
    <w:p>
      <w:pPr>
        <w:pStyle w:val="Normal"/>
        <w:jc w:val="center"/>
        <w:rPr>
          <w:u w:val="none"/>
        </w:rPr>
      </w:pPr>
      <w:r>
        <w:rPr>
          <w:u w:val="none"/>
        </w:rPr>
      </w:r>
    </w:p>
    <w:p>
      <w:pPr>
        <w:pStyle w:val="NormalWeb"/>
        <w:spacing w:before="280" w:after="280"/>
        <w:jc w:val="both"/>
        <w:rPr>
          <w:rFonts w:ascii="Arial Narrow" w:hAnsi="Arial Narrow" w:cs=""/>
          <w:b/>
          <w:b/>
          <w:bCs/>
          <w:i/>
          <w:i/>
          <w:iCs/>
          <w:color w:val="404040"/>
          <w:sz w:val="32"/>
          <w:szCs w:val="32"/>
          <w:u w:val="single"/>
        </w:rPr>
      </w:pPr>
      <w:r>
        <w:rPr>
          <w:rFonts w:cs="" w:ascii="Arial Narrow" w:hAnsi="Arial Narrow"/>
          <w:b/>
          <w:bCs/>
          <w:i/>
          <w:iCs/>
          <w:color w:val="404040"/>
          <w:sz w:val="32"/>
          <w:szCs w:val="32"/>
          <w:u w:val="single"/>
        </w:rPr>
        <w:t xml:space="preserve">Activités et tâches principales du poste : </w:t>
      </w:r>
    </w:p>
    <w:p>
      <w:pPr>
        <w:pStyle w:val="NormalWeb"/>
        <w:spacing w:before="280" w:after="280"/>
        <w:jc w:val="both"/>
        <w:rPr>
          <w:rFonts w:ascii="Arial Narrow" w:hAnsi="Arial Narrow" w:cs=""/>
          <w:b/>
          <w:b/>
          <w:bCs/>
          <w:color w:val="404040"/>
          <w:u w:val="single"/>
        </w:rPr>
      </w:pPr>
      <w:r>
        <w:rPr>
          <w:rFonts w:cs="" w:ascii="Arial Narrow" w:hAnsi="Arial Narrow"/>
          <w:b/>
          <w:bCs/>
          <w:color w:val="404040"/>
        </w:rPr>
        <w:t xml:space="preserve">• </w:t>
      </w:r>
      <w:r>
        <w:rPr>
          <w:rFonts w:cs="" w:ascii="Arial Narrow" w:hAnsi="Arial Narrow"/>
          <w:b/>
          <w:bCs/>
          <w:i/>
          <w:iCs/>
          <w:color w:val="404040"/>
          <w:u w:val="single"/>
        </w:rPr>
        <w:t xml:space="preserve">Accueillir les usagers sur le site (conseil et orientation des utilisateurs) </w:t>
      </w:r>
      <w:r>
        <w:rPr>
          <w:rFonts w:cs="" w:ascii="Arial Narrow" w:hAnsi="Arial Narrow"/>
          <w:b/>
          <w:bCs/>
          <w:color w:val="404040"/>
          <w:u w:val="single"/>
        </w:rPr>
        <w:t xml:space="preserve">: </w:t>
      </w:r>
    </w:p>
    <w:p>
      <w:pPr>
        <w:pStyle w:val="NormalWeb"/>
        <w:spacing w:before="280" w:after="280"/>
        <w:jc w:val="both"/>
        <w:rPr>
          <w:rFonts w:ascii="Arial Narrow" w:hAnsi="Arial Narrow" w:cs=""/>
          <w:color w:val="404040"/>
        </w:rPr>
      </w:pPr>
      <w:r>
        <w:rPr>
          <w:rFonts w:cs="" w:ascii="Arial Narrow" w:hAnsi="Arial Narrow"/>
          <w:color w:val="404040"/>
        </w:rPr>
        <w:t xml:space="preserve">- Accueillir le public en régulant les flux d’entrée et en les orientant, prendre en compte leurs demandes, leurs besoins et expliquer les règles du tri des déchets. </w:t>
      </w:r>
    </w:p>
    <w:p>
      <w:pPr>
        <w:pStyle w:val="NormalWeb"/>
        <w:spacing w:before="280" w:after="280"/>
        <w:jc w:val="both"/>
        <w:rPr>
          <w:rFonts w:ascii="Arial Narrow" w:hAnsi="Arial Narrow" w:cs=""/>
          <w:color w:val="404040"/>
        </w:rPr>
      </w:pPr>
      <w:r>
        <w:rPr>
          <w:rFonts w:cs="" w:ascii="Arial Narrow" w:hAnsi="Arial Narrow"/>
          <w:color w:val="404040"/>
        </w:rPr>
        <w:t xml:space="preserve">- Evaluer le cubage de déchets par personne, reconnaitre les spécificités des déchets et connaitre les bennes et containers correspondants. </w:t>
      </w:r>
    </w:p>
    <w:p>
      <w:pPr>
        <w:pStyle w:val="NormalWeb"/>
        <w:spacing w:before="280" w:after="280"/>
        <w:jc w:val="both"/>
        <w:rPr>
          <w:rFonts w:ascii="Arial Narrow" w:hAnsi="Arial Narrow" w:cs=""/>
          <w:color w:val="404040"/>
        </w:rPr>
      </w:pPr>
      <w:r>
        <w:rPr>
          <w:rFonts w:cs="" w:ascii="Arial Narrow" w:hAnsi="Arial Narrow"/>
          <w:color w:val="404040"/>
        </w:rPr>
        <w:t xml:space="preserve">- Connaitre le cahier des charges de la collectivité (refus type de déchets, de personnes et quantité limitée par personnes). </w:t>
      </w:r>
    </w:p>
    <w:p>
      <w:pPr>
        <w:pStyle w:val="NormalWeb"/>
        <w:spacing w:before="280" w:after="280"/>
        <w:jc w:val="both"/>
        <w:rPr>
          <w:rFonts w:ascii="Arial Narrow" w:hAnsi="Arial Narrow" w:cs=""/>
          <w:color w:val="404040"/>
        </w:rPr>
      </w:pPr>
      <w:r>
        <w:rPr>
          <w:rFonts w:cs="" w:ascii="Arial Narrow" w:hAnsi="Arial Narrow"/>
          <w:color w:val="404040"/>
        </w:rPr>
        <w:t xml:space="preserve">- Connaitre les limites d’intervention auprès des usagers et respecter le règlement intérieur du site. </w:t>
      </w:r>
    </w:p>
    <w:p>
      <w:pPr>
        <w:pStyle w:val="NormalWeb"/>
        <w:spacing w:before="280" w:after="280"/>
        <w:jc w:val="both"/>
        <w:rPr>
          <w:rFonts w:ascii="Arial Narrow" w:hAnsi="Arial Narrow" w:cs=""/>
          <w:color w:val="404040"/>
        </w:rPr>
      </w:pPr>
      <w:r>
        <w:rPr>
          <w:rFonts w:cs="" w:ascii="Arial Narrow" w:hAnsi="Arial Narrow"/>
          <w:color w:val="404040"/>
        </w:rPr>
        <w:t xml:space="preserve">- Respecter et faire respecter les règles de sûreté, d’hygiène et de sécurité par les usagers. </w:t>
      </w:r>
    </w:p>
    <w:p>
      <w:pPr>
        <w:pStyle w:val="NormalWeb"/>
        <w:spacing w:before="280" w:after="280"/>
        <w:jc w:val="both"/>
        <w:rPr>
          <w:rFonts w:ascii="Arial Narrow" w:hAnsi="Arial Narrow" w:cs=""/>
          <w:b/>
          <w:b/>
          <w:bCs/>
          <w:i/>
          <w:i/>
          <w:iCs/>
          <w:color w:val="404040"/>
          <w:u w:val="single"/>
        </w:rPr>
      </w:pPr>
      <w:r>
        <w:rPr>
          <w:rFonts w:cs="" w:ascii="Arial Narrow" w:hAnsi="Arial Narrow"/>
          <w:b/>
          <w:bCs/>
          <w:color w:val="404040"/>
        </w:rPr>
        <w:t xml:space="preserve">• </w:t>
      </w:r>
      <w:r>
        <w:rPr>
          <w:rFonts w:cs="" w:ascii="Arial Narrow" w:hAnsi="Arial Narrow"/>
          <w:b/>
          <w:bCs/>
          <w:i/>
          <w:iCs/>
          <w:color w:val="404040"/>
          <w:u w:val="single"/>
        </w:rPr>
        <w:t xml:space="preserve">Gérer le site (assurer le gardiennage et réaliser l’entretien du site) : </w:t>
      </w:r>
    </w:p>
    <w:p>
      <w:pPr>
        <w:pStyle w:val="NormalWeb"/>
        <w:spacing w:before="280" w:after="280"/>
        <w:jc w:val="both"/>
        <w:rPr>
          <w:rFonts w:ascii="Arial Narrow" w:hAnsi="Arial Narrow" w:cs=""/>
          <w:color w:val="404040"/>
        </w:rPr>
      </w:pPr>
      <w:r>
        <w:rPr>
          <w:rFonts w:cs="" w:ascii="Arial Narrow" w:hAnsi="Arial Narrow"/>
          <w:color w:val="404040"/>
        </w:rPr>
        <w:t xml:space="preserve">- Procéder à l’ouverture et à la fermeture du site dans le respect des horaires réglementaires, garder et protéger le site pendant les horaires d’ouverture. </w:t>
      </w:r>
    </w:p>
    <w:p>
      <w:pPr>
        <w:pStyle w:val="NormalWeb"/>
        <w:spacing w:before="280" w:after="280"/>
        <w:jc w:val="both"/>
        <w:rPr>
          <w:rFonts w:ascii="Arial Narrow" w:hAnsi="Arial Narrow" w:cs=""/>
          <w:color w:val="404040"/>
        </w:rPr>
      </w:pPr>
      <w:r>
        <w:rPr>
          <w:rFonts w:cs="" w:ascii="Arial Narrow" w:hAnsi="Arial Narrow"/>
          <w:color w:val="404040"/>
        </w:rPr>
        <w:t xml:space="preserve">- Contrôler le chargement des véhicules et veiller au bon fonctionnement de la déchetterie (faire appliquer le règlement, veiller à la sécurité de tous et éviter les encombrements de véhicules sur le quai). </w:t>
      </w:r>
    </w:p>
    <w:p>
      <w:pPr>
        <w:pStyle w:val="NormalWeb"/>
        <w:spacing w:before="280" w:after="280"/>
        <w:jc w:val="both"/>
        <w:rPr>
          <w:rFonts w:ascii="Arial Narrow" w:hAnsi="Arial Narrow" w:cs=""/>
          <w:color w:val="404040"/>
        </w:rPr>
      </w:pPr>
      <w:r>
        <w:rPr>
          <w:rFonts w:cs="" w:ascii="Arial Narrow" w:hAnsi="Arial Narrow"/>
          <w:color w:val="404040"/>
        </w:rPr>
        <w:t xml:space="preserve">- Utiliser les outils présent dans l’atelier, repérer les enlèvements de bennes et observer régulièrement l’état du site afin d’entretenir un site fluide et propre. </w:t>
      </w:r>
    </w:p>
    <w:p>
      <w:pPr>
        <w:pStyle w:val="NormalWeb"/>
        <w:spacing w:before="280" w:after="280"/>
        <w:jc w:val="both"/>
        <w:rPr>
          <w:rFonts w:ascii="Arial Narrow" w:hAnsi="Arial Narrow" w:cs=""/>
          <w:b/>
          <w:b/>
          <w:bCs/>
          <w:i/>
          <w:i/>
          <w:iCs/>
          <w:color w:val="404040"/>
          <w:u w:val="single"/>
        </w:rPr>
      </w:pPr>
      <w:r>
        <w:rPr>
          <w:rFonts w:cs="" w:ascii="Arial Narrow" w:hAnsi="Arial Narrow"/>
          <w:b/>
          <w:bCs/>
          <w:i/>
          <w:iCs/>
          <w:color w:val="404040"/>
        </w:rPr>
        <w:t xml:space="preserve">• </w:t>
      </w:r>
      <w:r>
        <w:rPr>
          <w:rFonts w:cs="" w:ascii="Arial Narrow" w:hAnsi="Arial Narrow"/>
          <w:b/>
          <w:bCs/>
          <w:i/>
          <w:iCs/>
          <w:color w:val="404040"/>
          <w:u w:val="single"/>
        </w:rPr>
        <w:t xml:space="preserve">Assurer la gestion des déchets (contrôle du remplissage des bennes et tri des déchets) : </w:t>
      </w:r>
    </w:p>
    <w:p>
      <w:pPr>
        <w:pStyle w:val="NormalWeb"/>
        <w:spacing w:before="280" w:after="280"/>
        <w:jc w:val="both"/>
        <w:rPr>
          <w:rFonts w:ascii="Arial Narrow" w:hAnsi="Arial Narrow" w:cs=""/>
          <w:color w:val="404040"/>
        </w:rPr>
      </w:pPr>
      <w:r>
        <w:rPr>
          <w:rFonts w:cs="" w:ascii="Arial Narrow" w:hAnsi="Arial Narrow"/>
          <w:color w:val="404040"/>
        </w:rPr>
        <w:t xml:space="preserve">- Evaluer le délai de remplissage, anticiper la vitesse et observer régulièrement le taux de remplissage des bennes afin d’optimiser leur volume tout en évitant les débordements. </w:t>
      </w:r>
    </w:p>
    <w:p>
      <w:pPr>
        <w:pStyle w:val="NormalWeb"/>
        <w:spacing w:before="280" w:after="280"/>
        <w:jc w:val="both"/>
        <w:rPr>
          <w:rFonts w:ascii="Arial Narrow" w:hAnsi="Arial Narrow" w:cs=""/>
          <w:color w:val="404040"/>
        </w:rPr>
      </w:pPr>
      <w:r>
        <w:rPr>
          <w:rFonts w:cs="" w:ascii="Arial Narrow" w:hAnsi="Arial Narrow"/>
          <w:color w:val="404040"/>
        </w:rPr>
        <w:t xml:space="preserve">- Vérifier la bonne affectation des déchets dans les contenants et corriger les erreurs éventuelles. </w:t>
      </w:r>
    </w:p>
    <w:p>
      <w:pPr>
        <w:pStyle w:val="NormalWeb"/>
        <w:spacing w:before="280" w:after="280"/>
        <w:jc w:val="both"/>
        <w:rPr>
          <w:rFonts w:ascii="Arial Narrow" w:hAnsi="Arial Narrow" w:cs=""/>
          <w:color w:val="404040"/>
        </w:rPr>
      </w:pPr>
      <w:r>
        <w:rPr>
          <w:rFonts w:cs="" w:ascii="Arial Narrow" w:hAnsi="Arial Narrow"/>
          <w:color w:val="404040"/>
        </w:rPr>
        <w:t>- Contrôler les matières dans les bennes, repérer les produits et matières à proscrire sur le site, repérer les matériaux non acceptables et les retirer, réorienter les déchets vers les destinations correspondantes le cas échéant.</w:t>
      </w:r>
    </w:p>
    <w:p>
      <w:pPr>
        <w:pStyle w:val="Normal"/>
        <w:jc w:val="both"/>
        <w:rPr>
          <w:rFonts w:ascii="Arial Narrow" w:hAnsi="Arial Narrow"/>
          <w:sz w:val="28"/>
          <w:szCs w:val="24"/>
        </w:rPr>
      </w:pPr>
      <w:r>
        <w:rPr>
          <w:rFonts w:ascii="Arial Narrow" w:hAnsi="Arial Narrow"/>
          <w:sz w:val="28"/>
          <w:szCs w:val="24"/>
        </w:rPr>
      </w:r>
    </w:p>
    <w:p>
      <w:pPr>
        <w:pStyle w:val="Normal"/>
        <w:jc w:val="both"/>
        <w:rPr>
          <w:rFonts w:ascii="Arial Narrow" w:hAnsi="Arial Narrow"/>
          <w:sz w:val="28"/>
          <w:szCs w:val="24"/>
        </w:rPr>
      </w:pPr>
      <w:r>
        <w:rPr>
          <w:rFonts w:ascii="Arial Narrow" w:hAnsi="Arial Narrow"/>
          <w:sz w:val="28"/>
          <w:szCs w:val="24"/>
        </w:rPr>
      </w:r>
    </w:p>
    <w:p>
      <w:pPr>
        <w:pStyle w:val="Normal"/>
        <w:jc w:val="both"/>
        <w:rPr>
          <w:rFonts w:ascii="Arial Narrow" w:hAnsi="Arial Narrow"/>
          <w:sz w:val="28"/>
          <w:szCs w:val="24"/>
        </w:rPr>
      </w:pPr>
      <w:r>
        <w:rPr>
          <w:rFonts w:ascii="Arial Narrow" w:hAnsi="Arial Narrow"/>
          <w:sz w:val="28"/>
          <w:szCs w:val="24"/>
        </w:rPr>
      </w:r>
    </w:p>
    <w:p>
      <w:pPr>
        <w:pStyle w:val="Normal"/>
        <w:jc w:val="both"/>
        <w:rPr>
          <w:rFonts w:ascii="Arial Narrow" w:hAnsi="Arial Narrow"/>
          <w:sz w:val="28"/>
          <w:szCs w:val="24"/>
        </w:rPr>
      </w:pPr>
      <w:r>
        <w:rPr>
          <w:rFonts w:ascii="Arial Narrow" w:hAnsi="Arial Narrow"/>
          <w:sz w:val="28"/>
          <w:szCs w:val="24"/>
        </w:rPr>
      </w:r>
    </w:p>
    <w:p>
      <w:pPr>
        <w:pStyle w:val="Normal"/>
        <w:jc w:val="both"/>
        <w:rPr>
          <w:rFonts w:ascii="Arial Narrow" w:hAnsi="Arial Narrow"/>
          <w:sz w:val="28"/>
          <w:szCs w:val="24"/>
        </w:rPr>
      </w:pPr>
      <w:r>
        <w:rPr>
          <w:rFonts w:ascii="Arial Narrow" w:hAnsi="Arial Narrow"/>
          <w:sz w:val="28"/>
          <w:szCs w:val="24"/>
        </w:rPr>
      </w:r>
    </w:p>
    <w:p>
      <w:pPr>
        <w:pStyle w:val="NormalWeb"/>
        <w:spacing w:before="280" w:after="280"/>
        <w:jc w:val="both"/>
        <w:rPr>
          <w:rFonts w:ascii="Arial Narrow" w:hAnsi="Arial Narrow" w:cs=""/>
          <w:b/>
          <w:b/>
          <w:bCs/>
          <w:i/>
          <w:i/>
          <w:color w:val="404040"/>
          <w:sz w:val="32"/>
          <w:szCs w:val="36"/>
          <w:u w:val="single"/>
        </w:rPr>
      </w:pPr>
      <w:r>
        <w:rPr>
          <w:rFonts w:cs="" w:ascii="Arial Narrow" w:hAnsi="Arial Narrow"/>
          <w:b/>
          <w:bCs/>
          <w:i/>
          <w:color w:val="404040"/>
          <w:sz w:val="32"/>
          <w:szCs w:val="36"/>
          <w:u w:val="single"/>
        </w:rPr>
        <w:t>Compétences particulières :</w:t>
      </w:r>
    </w:p>
    <w:p>
      <w:pPr>
        <w:pStyle w:val="NormalWeb"/>
        <w:spacing w:before="280" w:after="280"/>
        <w:jc w:val="both"/>
        <w:rPr>
          <w:rFonts w:ascii="Arial Narrow" w:hAnsi="Arial Narrow" w:cs=""/>
          <w:color w:val="404040"/>
          <w:szCs w:val="36"/>
        </w:rPr>
      </w:pPr>
      <w:r>
        <w:rPr>
          <w:rFonts w:cs="" w:ascii="Arial Narrow" w:hAnsi="Arial Narrow"/>
          <w:color w:val="404040"/>
          <w:szCs w:val="36"/>
        </w:rPr>
        <w:t>- Le sens du contact et du relationnel est un premier trait de caractère que doit posséder un gardien de déchetterie étant donné les échanges permanents qu’il est amené à avoir avec les usagers.</w:t>
      </w:r>
    </w:p>
    <w:p>
      <w:pPr>
        <w:pStyle w:val="NormalWeb"/>
        <w:spacing w:before="280" w:after="280"/>
        <w:jc w:val="both"/>
        <w:rPr>
          <w:rFonts w:ascii="Arial Narrow" w:hAnsi="Arial Narrow" w:cs=""/>
          <w:color w:val="404040"/>
          <w:szCs w:val="36"/>
        </w:rPr>
      </w:pPr>
      <w:r>
        <w:rPr>
          <w:rFonts w:cs="" w:ascii="Arial Narrow" w:hAnsi="Arial Narrow"/>
          <w:color w:val="404040"/>
          <w:szCs w:val="36"/>
        </w:rPr>
        <w:t xml:space="preserve">- Une bonne compréhension générale de l’activité afin de pouvoir répondre aux diverses questions qui peuvent lui être posées par les usagers. </w:t>
      </w:r>
    </w:p>
    <w:p>
      <w:pPr>
        <w:pStyle w:val="NormalWeb"/>
        <w:spacing w:before="280" w:after="280"/>
        <w:jc w:val="both"/>
        <w:rPr>
          <w:rFonts w:ascii="Arial Narrow" w:hAnsi="Arial Narrow" w:cs=""/>
          <w:color w:val="404040"/>
          <w:szCs w:val="36"/>
        </w:rPr>
      </w:pPr>
      <w:r>
        <w:rPr>
          <w:rFonts w:cs="" w:ascii="Arial Narrow" w:hAnsi="Arial Narrow"/>
          <w:color w:val="404040"/>
          <w:szCs w:val="36"/>
        </w:rPr>
        <w:t>- De l'autonomie, car on travaille souvent seul sur un site.</w:t>
      </w:r>
    </w:p>
    <w:p>
      <w:pPr>
        <w:pStyle w:val="NormalWeb"/>
        <w:spacing w:before="280" w:after="280"/>
        <w:jc w:val="both"/>
        <w:rPr>
          <w:rFonts w:ascii="Arial Narrow" w:hAnsi="Arial Narrow" w:cs=""/>
          <w:color w:val="404040"/>
          <w:szCs w:val="36"/>
        </w:rPr>
      </w:pPr>
      <w:r>
        <w:rPr>
          <w:rFonts w:cs="" w:ascii="Arial Narrow" w:hAnsi="Arial Narrow"/>
          <w:color w:val="404040"/>
          <w:szCs w:val="36"/>
        </w:rPr>
        <w:t>- Etre ponctuel, puisque l'agent assure l'ouverture et la fermeture de la déchetterie.</w:t>
      </w:r>
    </w:p>
    <w:p>
      <w:pPr>
        <w:pStyle w:val="NormalWeb"/>
        <w:spacing w:before="280" w:after="280"/>
        <w:jc w:val="both"/>
        <w:rPr>
          <w:rFonts w:ascii="Arial Narrow" w:hAnsi="Arial Narrow" w:cs=""/>
          <w:color w:val="404040"/>
          <w:szCs w:val="36"/>
        </w:rPr>
      </w:pPr>
      <w:r>
        <w:rPr>
          <w:rFonts w:cs="" w:ascii="Arial Narrow" w:hAnsi="Arial Narrow"/>
          <w:color w:val="404040"/>
          <w:szCs w:val="36"/>
        </w:rPr>
        <w:t>- Enfin, il faut être disposé à travailler les week-ends. Les déchetteries sont ouvertes 5 jours sur 7 et le week-end est un moment d'affluence.»</w:t>
      </w:r>
    </w:p>
    <w:p>
      <w:pPr>
        <w:pStyle w:val="Normal"/>
        <w:jc w:val="both"/>
        <w:rPr>
          <w:rFonts w:ascii="Arial Narrow" w:hAnsi="Arial Narrow"/>
          <w:sz w:val="20"/>
          <w:szCs w:val="24"/>
        </w:rPr>
      </w:pPr>
      <w:r>
        <w:rPr>
          <w:rFonts w:ascii="Arial Narrow" w:hAnsi="Arial Narrow"/>
          <w:sz w:val="20"/>
          <w:szCs w:val="24"/>
        </w:rPr>
      </w:r>
    </w:p>
    <w:p>
      <w:pPr>
        <w:pStyle w:val="Normal"/>
        <w:jc w:val="both"/>
        <w:rPr>
          <w:rFonts w:ascii="Arial Narrow" w:hAnsi="Arial Narrow"/>
          <w:sz w:val="20"/>
          <w:szCs w:val="24"/>
        </w:rPr>
      </w:pPr>
      <w:r>
        <w:rPr>
          <w:rFonts w:ascii="Arial Narrow" w:hAnsi="Arial Narrow"/>
          <w:sz w:val="20"/>
          <w:szCs w:val="24"/>
        </w:rPr>
      </w:r>
    </w:p>
    <w:p>
      <w:pPr>
        <w:pStyle w:val="Normal"/>
        <w:jc w:val="center"/>
        <w:rPr/>
      </w:pPr>
      <w:r>
        <w:rPr/>
      </w:r>
      <w:r>
        <w:br w:type="page"/>
      </w:r>
    </w:p>
    <w:p>
      <w:pPr>
        <w:pStyle w:val="Normal"/>
        <w:jc w:val="center"/>
        <w:rPr>
          <w:rFonts w:ascii="Arial Narrow" w:hAnsi="Arial Narrow"/>
          <w:b/>
          <w:b/>
          <w:i/>
          <w:i/>
          <w:sz w:val="44"/>
          <w:szCs w:val="24"/>
          <w:u w:val="single"/>
        </w:rPr>
      </w:pPr>
      <w:r>
        <w:rPr>
          <w:rFonts w:ascii="Arial Narrow" w:hAnsi="Arial Narrow"/>
          <w:b/>
          <w:i/>
          <w:sz w:val="44"/>
          <w:szCs w:val="24"/>
          <w:u w:val="single"/>
        </w:rPr>
        <w:t>EXTRAIT DU REGLEMENT</w:t>
      </w:r>
    </w:p>
    <w:p>
      <w:pPr>
        <w:pStyle w:val="Normal"/>
        <w:rPr>
          <w:rFonts w:ascii="Arial Narrow" w:hAnsi="Arial Narrow"/>
          <w:sz w:val="20"/>
          <w:szCs w:val="24"/>
        </w:rPr>
      </w:pPr>
      <w:r>
        <w:rPr>
          <w:rFonts w:ascii="Arial Narrow" w:hAnsi="Arial Narrow"/>
          <w:sz w:val="20"/>
          <w:szCs w:val="24"/>
        </w:rPr>
      </w:r>
    </w:p>
    <w:p>
      <w:pPr>
        <w:pStyle w:val="Normal"/>
        <w:spacing w:lineRule="auto" w:line="240" w:before="0" w:after="0"/>
        <w:contextualSpacing/>
        <w:jc w:val="both"/>
        <w:rPr>
          <w:rFonts w:ascii="Arial Narrow" w:hAnsi="Arial Narrow" w:cs=""/>
          <w:b/>
          <w:b/>
          <w:i/>
          <w:i/>
          <w:color w:val="404040"/>
          <w:sz w:val="36"/>
          <w:szCs w:val="34"/>
          <w:u w:val="single"/>
          <w:lang w:eastAsia="fr-FR"/>
        </w:rPr>
      </w:pPr>
      <w:r>
        <w:rPr>
          <w:rFonts w:cs="" w:ascii="Arial Narrow" w:hAnsi="Arial Narrow"/>
          <w:b/>
          <w:i/>
          <w:color w:val="404040"/>
          <w:sz w:val="36"/>
          <w:szCs w:val="34"/>
          <w:u w:val="single"/>
          <w:lang w:eastAsia="fr-FR"/>
        </w:rPr>
        <w:t>Accès particulier :</w:t>
      </w:r>
    </w:p>
    <w:p>
      <w:pPr>
        <w:pStyle w:val="Normal"/>
        <w:spacing w:lineRule="auto" w:line="240" w:before="200" w:after="0"/>
        <w:jc w:val="both"/>
        <w:rPr>
          <w:rFonts w:ascii="Arial Narrow" w:hAnsi="Arial Narrow" w:cs=""/>
          <w:color w:val="404040"/>
          <w:sz w:val="32"/>
          <w:szCs w:val="34"/>
          <w:lang w:eastAsia="fr-FR"/>
        </w:rPr>
      </w:pPr>
      <w:r>
        <w:rPr>
          <w:rFonts w:cs="" w:ascii="Arial Narrow" w:hAnsi="Arial Narrow"/>
          <w:color w:val="404040"/>
          <w:sz w:val="32"/>
          <w:szCs w:val="34"/>
          <w:lang w:eastAsia="fr-FR"/>
        </w:rPr>
        <w:t>Limité à 52 passages par an sur présentation de la carte d’accès.</w:t>
      </w:r>
    </w:p>
    <w:p>
      <w:pPr>
        <w:pStyle w:val="Normal"/>
        <w:spacing w:lineRule="auto" w:line="240" w:before="200" w:after="0"/>
        <w:jc w:val="both"/>
        <w:rPr>
          <w:rFonts w:ascii="Arial Narrow" w:hAnsi="Arial Narrow" w:cs=""/>
          <w:color w:val="404040"/>
          <w:sz w:val="32"/>
          <w:szCs w:val="34"/>
          <w:lang w:eastAsia="fr-FR"/>
        </w:rPr>
      </w:pPr>
      <w:r>
        <w:rPr>
          <w:rFonts w:cs="" w:ascii="Arial Narrow" w:hAnsi="Arial Narrow"/>
          <w:color w:val="404040"/>
          <w:sz w:val="32"/>
          <w:szCs w:val="34"/>
          <w:lang w:eastAsia="fr-FR"/>
        </w:rPr>
        <w:t>Tout particulier même piéton doit impérativement badger à son arrivé sur le site.</w:t>
      </w:r>
    </w:p>
    <w:p>
      <w:pPr>
        <w:pStyle w:val="Normal"/>
        <w:spacing w:lineRule="auto" w:line="240" w:before="200" w:after="0"/>
        <w:jc w:val="both"/>
        <w:rPr>
          <w:rFonts w:ascii="Arial Narrow" w:hAnsi="Arial Narrow" w:cs=""/>
          <w:color w:val="404040"/>
          <w:sz w:val="32"/>
          <w:szCs w:val="34"/>
          <w:lang w:eastAsia="fr-FR"/>
        </w:rPr>
      </w:pPr>
      <w:r>
        <w:rPr>
          <w:rFonts w:cs="" w:ascii="Arial Narrow" w:hAnsi="Arial Narrow"/>
          <w:b/>
          <w:bCs/>
          <w:color w:val="404040"/>
          <w:sz w:val="32"/>
          <w:szCs w:val="34"/>
          <w:lang w:eastAsia="fr-FR"/>
        </w:rPr>
        <w:t>Les particuliers avec camionnettes doivent systématiquement présenter au gardien une autorisation d’accès.</w:t>
      </w:r>
      <w:r>
        <w:rPr>
          <w:rFonts w:cs="" w:ascii="Arial Narrow" w:hAnsi="Arial Narrow"/>
          <w:color w:val="404040"/>
          <w:sz w:val="32"/>
          <w:szCs w:val="34"/>
          <w:lang w:eastAsia="fr-FR"/>
        </w:rPr>
        <w:t xml:space="preserve"> </w:t>
      </w:r>
    </w:p>
    <w:p>
      <w:pPr>
        <w:pStyle w:val="Normal"/>
        <w:spacing w:lineRule="auto" w:line="240" w:before="0" w:after="0"/>
        <w:contextualSpacing/>
        <w:jc w:val="both"/>
        <w:rPr>
          <w:rFonts w:ascii="Arial Narrow" w:hAnsi="Arial Narrow" w:cs=""/>
          <w:color w:val="404040"/>
          <w:sz w:val="34"/>
          <w:szCs w:val="34"/>
          <w:lang w:eastAsia="fr-FR"/>
        </w:rPr>
      </w:pPr>
      <w:r>
        <w:rPr>
          <w:rFonts w:cs="" w:ascii="Arial Narrow" w:hAnsi="Arial Narrow"/>
          <w:color w:val="404040"/>
          <w:sz w:val="34"/>
          <w:szCs w:val="34"/>
          <w:lang w:eastAsia="fr-FR"/>
        </w:rPr>
      </w:r>
    </w:p>
    <w:p>
      <w:pPr>
        <w:pStyle w:val="Normal"/>
        <w:spacing w:lineRule="auto" w:line="240" w:before="0" w:after="0"/>
        <w:contextualSpacing/>
        <w:jc w:val="both"/>
        <w:rPr>
          <w:rFonts w:ascii="Arial Narrow" w:hAnsi="Arial Narrow" w:cs=""/>
          <w:b/>
          <w:b/>
          <w:i/>
          <w:i/>
          <w:color w:val="404040"/>
          <w:sz w:val="36"/>
          <w:szCs w:val="34"/>
          <w:u w:val="single"/>
          <w:lang w:eastAsia="fr-FR"/>
        </w:rPr>
      </w:pPr>
      <w:r>
        <w:rPr>
          <w:rFonts w:cs="" w:ascii="Arial Narrow" w:hAnsi="Arial Narrow"/>
          <w:b/>
          <w:i/>
          <w:color w:val="404040"/>
          <w:sz w:val="36"/>
          <w:szCs w:val="34"/>
          <w:u w:val="single"/>
          <w:lang w:eastAsia="fr-FR"/>
        </w:rPr>
        <w:t>Accès professionnels, administrations ou associations :</w:t>
      </w:r>
    </w:p>
    <w:p>
      <w:pPr>
        <w:pStyle w:val="Normal"/>
        <w:spacing w:lineRule="auto" w:line="240" w:before="200" w:after="0"/>
        <w:jc w:val="both"/>
        <w:rPr>
          <w:rFonts w:ascii="Arial Narrow" w:hAnsi="Arial Narrow" w:cs=""/>
          <w:color w:val="404040"/>
          <w:sz w:val="32"/>
          <w:szCs w:val="34"/>
          <w:lang w:eastAsia="fr-FR"/>
        </w:rPr>
      </w:pPr>
      <w:r>
        <w:rPr>
          <w:rFonts w:cs="" w:ascii="Arial Narrow" w:hAnsi="Arial Narrow"/>
          <w:color w:val="404040"/>
          <w:sz w:val="32"/>
          <w:szCs w:val="34"/>
          <w:lang w:eastAsia="fr-FR"/>
        </w:rPr>
        <w:t>Tous trois doivent s’acquitter d’un droit de passage auprès de la CAFPF (ticket ou bon), à leur arrivé sur le site ils doivent badger à la borne et remettre au gardien leur bon de paiement.</w:t>
      </w:r>
    </w:p>
    <w:p>
      <w:pPr>
        <w:pStyle w:val="Normal"/>
        <w:spacing w:lineRule="auto" w:line="240" w:before="200" w:after="0"/>
        <w:jc w:val="both"/>
        <w:rPr>
          <w:rFonts w:ascii="Arial Narrow" w:hAnsi="Arial Narrow" w:cs=""/>
          <w:color w:val="404040"/>
          <w:sz w:val="32"/>
          <w:szCs w:val="34"/>
          <w:lang w:eastAsia="fr-FR"/>
        </w:rPr>
      </w:pPr>
      <w:r>
        <w:rPr>
          <w:rFonts w:cs="" w:ascii="Arial Narrow" w:hAnsi="Arial Narrow"/>
          <w:color w:val="404040"/>
          <w:sz w:val="32"/>
          <w:szCs w:val="34"/>
          <w:lang w:eastAsia="fr-FR"/>
        </w:rPr>
        <w:t>Les associations et entreprises d’insertions travaillant pour le compte d’un particulier accèdent gratuitement en déchèterie sur présentation d’un justificatif de la prestation concernée (contrat avec le particulier).</w:t>
      </w:r>
    </w:p>
    <w:p>
      <w:pPr>
        <w:pStyle w:val="Normal"/>
        <w:spacing w:lineRule="auto" w:line="240" w:before="200" w:after="0"/>
        <w:jc w:val="both"/>
        <w:rPr>
          <w:rFonts w:ascii="Arial Narrow" w:hAnsi="Arial Narrow" w:cs=""/>
          <w:color w:val="404040"/>
          <w:sz w:val="32"/>
          <w:szCs w:val="34"/>
          <w:lang w:eastAsia="fr-FR"/>
        </w:rPr>
      </w:pPr>
      <w:r>
        <w:rPr>
          <w:rFonts w:cs="" w:ascii="Arial Narrow" w:hAnsi="Arial Narrow"/>
          <w:color w:val="404040"/>
          <w:sz w:val="32"/>
          <w:szCs w:val="34"/>
          <w:lang w:eastAsia="fr-FR"/>
        </w:rPr>
        <w:t>Le dépôt de cartons reste gratuit.</w:t>
      </w:r>
    </w:p>
    <w:p>
      <w:pPr>
        <w:pStyle w:val="Normal"/>
        <w:spacing w:lineRule="auto" w:line="240" w:before="200" w:after="0"/>
        <w:jc w:val="both"/>
        <w:rPr>
          <w:rFonts w:ascii="Arial Narrow" w:hAnsi="Arial Narrow" w:cs=""/>
          <w:color w:val="404040"/>
          <w:sz w:val="32"/>
          <w:szCs w:val="34"/>
          <w:lang w:eastAsia="fr-FR"/>
        </w:rPr>
      </w:pPr>
      <w:r>
        <w:rPr>
          <w:rFonts w:cs="" w:ascii="Arial Narrow" w:hAnsi="Arial Narrow"/>
          <w:color w:val="404040"/>
          <w:sz w:val="32"/>
          <w:szCs w:val="34"/>
          <w:lang w:eastAsia="fr-FR"/>
        </w:rPr>
        <w:t>Les volumes déposés ne doivent pas excéder 5m</w:t>
      </w:r>
      <w:r>
        <w:rPr>
          <w:rFonts w:cs="" w:ascii="Arial Narrow" w:hAnsi="Arial Narrow"/>
          <w:color w:val="404040"/>
          <w:position w:val="10"/>
          <w:sz w:val="32"/>
          <w:szCs w:val="34"/>
          <w:lang w:eastAsia="fr-FR"/>
        </w:rPr>
        <w:t>3</w:t>
      </w:r>
      <w:r>
        <w:rPr>
          <w:rFonts w:cs="" w:ascii="Arial Narrow" w:hAnsi="Arial Narrow"/>
          <w:color w:val="404040"/>
          <w:sz w:val="32"/>
          <w:szCs w:val="34"/>
          <w:lang w:eastAsia="fr-FR"/>
        </w:rPr>
        <w:t xml:space="preserve"> par semaine.</w:t>
      </w:r>
    </w:p>
    <w:p>
      <w:pPr>
        <w:pStyle w:val="Normal"/>
        <w:spacing w:lineRule="auto" w:line="240" w:before="0" w:after="0"/>
        <w:contextualSpacing/>
        <w:jc w:val="both"/>
        <w:rPr>
          <w:rFonts w:ascii="Arial Narrow" w:hAnsi="Arial Narrow" w:cs=""/>
          <w:color w:val="404040"/>
          <w:sz w:val="32"/>
          <w:szCs w:val="34"/>
          <w:lang w:eastAsia="fr-FR"/>
        </w:rPr>
      </w:pPr>
      <w:r>
        <w:rPr>
          <w:rFonts w:cs="" w:ascii="Arial Narrow" w:hAnsi="Arial Narrow"/>
          <w:color w:val="404040"/>
          <w:sz w:val="32"/>
          <w:szCs w:val="34"/>
          <w:lang w:eastAsia="fr-FR"/>
        </w:rPr>
      </w:r>
    </w:p>
    <w:p>
      <w:pPr>
        <w:pStyle w:val="Normal"/>
        <w:spacing w:lineRule="auto" w:line="240" w:before="0" w:after="0"/>
        <w:contextualSpacing/>
        <w:jc w:val="both"/>
        <w:rPr>
          <w:rFonts w:ascii="Arial Narrow" w:hAnsi="Arial Narrow" w:cs=""/>
          <w:b/>
          <w:b/>
          <w:i/>
          <w:i/>
          <w:color w:val="404040"/>
          <w:sz w:val="36"/>
          <w:szCs w:val="34"/>
          <w:u w:val="single"/>
          <w:lang w:eastAsia="fr-FR"/>
        </w:rPr>
      </w:pPr>
      <w:r>
        <w:rPr>
          <w:rFonts w:cs="" w:ascii="Arial Narrow" w:hAnsi="Arial Narrow"/>
          <w:b/>
          <w:i/>
          <w:color w:val="404040"/>
          <w:sz w:val="36"/>
          <w:szCs w:val="34"/>
          <w:u w:val="single"/>
          <w:lang w:eastAsia="fr-FR"/>
        </w:rPr>
        <w:t>Les sacs de tri multiflux :</w:t>
      </w:r>
    </w:p>
    <w:p>
      <w:pPr>
        <w:pStyle w:val="Normal"/>
        <w:spacing w:lineRule="auto" w:line="240" w:before="200" w:after="0"/>
        <w:jc w:val="both"/>
        <w:rPr>
          <w:rFonts w:ascii="Arial Narrow" w:hAnsi="Arial Narrow" w:cs=""/>
          <w:color w:val="404040"/>
          <w:sz w:val="32"/>
          <w:szCs w:val="34"/>
          <w:lang w:eastAsia="fr-FR"/>
        </w:rPr>
      </w:pPr>
      <w:r>
        <w:rPr>
          <w:rFonts w:cs="" w:ascii="Arial Narrow" w:hAnsi="Arial Narrow"/>
          <w:color w:val="404040"/>
          <w:sz w:val="32"/>
          <w:szCs w:val="34"/>
          <w:lang w:eastAsia="fr-FR"/>
        </w:rPr>
        <w:t>Il est rappelé que l’utilisation et le dépôt des sacs multiflux est strictement interdit sur les déchèteries.</w:t>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numPr>
          <w:ilvl w:val="0"/>
          <w:numId w:val="0"/>
        </w:numPr>
        <w:shd w:val="clear" w:fill="FFFFFF"/>
        <w:spacing w:lineRule="atLeast" w:line="630" w:before="0" w:after="600"/>
        <w:jc w:val="center"/>
        <w:outlineLvl w:val="0"/>
        <w:rPr>
          <w:rFonts w:ascii="Arial Narrow" w:hAnsi="Arial Narrow" w:eastAsia="Times New Roman" w:cs="Arial"/>
          <w:b/>
          <w:b/>
          <w:i/>
          <w:i/>
          <w:color w:val="000000"/>
          <w:sz w:val="44"/>
          <w:szCs w:val="36"/>
          <w:u w:val="single"/>
          <w:lang w:eastAsia="fr-FR"/>
        </w:rPr>
      </w:pPr>
      <w:r>
        <w:rPr>
          <w:rFonts w:eastAsia="Times New Roman" w:cs="Arial" w:ascii="Arial Narrow" w:hAnsi="Arial Narrow"/>
          <w:b/>
          <w:i/>
          <w:color w:val="000000"/>
          <w:sz w:val="44"/>
          <w:szCs w:val="36"/>
          <w:u w:val="single"/>
          <w:lang w:eastAsia="fr-FR"/>
        </w:rPr>
        <w:t>LE TOUT VENANT</w:t>
      </w:r>
    </w:p>
    <w:p>
      <w:pPr>
        <w:pStyle w:val="Normal"/>
        <w:jc w:val="both"/>
        <w:rPr>
          <w:rFonts w:ascii="Arial Narrow" w:hAnsi="Arial Narrow"/>
          <w:sz w:val="18"/>
          <w:szCs w:val="24"/>
        </w:rPr>
      </w:pPr>
      <w:r>
        <w:rPr>
          <w:rFonts w:ascii="Arial Narrow" w:hAnsi="Arial Narrow"/>
          <w:sz w:val="18"/>
          <w:szCs w:val="24"/>
        </w:rPr>
        <w:drawing>
          <wp:anchor behindDoc="1" distT="0" distB="0" distL="0" distR="114300" simplePos="0" locked="0" layoutInCell="1" allowOverlap="1" relativeHeight="6">
            <wp:simplePos x="0" y="0"/>
            <wp:positionH relativeFrom="margin">
              <wp:align>left</wp:align>
            </wp:positionH>
            <wp:positionV relativeFrom="paragraph">
              <wp:posOffset>210820</wp:posOffset>
            </wp:positionV>
            <wp:extent cx="2897505" cy="8106410"/>
            <wp:effectExtent l="0" t="0" r="0" b="0"/>
            <wp:wrapNone/>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897505" cy="8106410"/>
                    </a:xfrm>
                    <a:prstGeom prst="rect">
                      <a:avLst/>
                    </a:prstGeom>
                  </pic:spPr>
                </pic:pic>
              </a:graphicData>
            </a:graphic>
          </wp:anchor>
        </w:drawing>
      </w:r>
      <w:r>
        <mc:AlternateContent>
          <mc:Choice Requires="wps">
            <w:drawing>
              <wp:anchor behindDoc="0" distT="45720" distB="45720" distL="114300" distR="114300" simplePos="0" locked="0" layoutInCell="1" allowOverlap="1" relativeHeight="5">
                <wp:simplePos x="0" y="0"/>
                <wp:positionH relativeFrom="column">
                  <wp:posOffset>3186430</wp:posOffset>
                </wp:positionH>
                <wp:positionV relativeFrom="paragraph">
                  <wp:posOffset>988695</wp:posOffset>
                </wp:positionV>
                <wp:extent cx="3274695" cy="6536690"/>
                <wp:effectExtent l="0" t="0" r="0" b="0"/>
                <wp:wrapSquare wrapText="bothSides"/>
                <wp:docPr id="3" name=""/>
                <a:graphic xmlns:a="http://schemas.openxmlformats.org/drawingml/2006/main">
                  <a:graphicData uri="http://schemas.microsoft.com/office/word/2010/wordprocessingShape">
                    <wps:wsp>
                      <wps:cNvSpPr txBox="1"/>
                      <wps:spPr>
                        <a:xfrm>
                          <a:off x="0" y="0"/>
                          <a:ext cx="3274695" cy="6536690"/>
                        </a:xfrm>
                        <a:prstGeom prst="rect"/>
                        <a:solidFill>
                          <a:srgbClr val="FFFFFF"/>
                        </a:solidFill>
                      </wps:spPr>
                      <wps:txbx>
                        <w:txbxContent>
                          <w:p>
                            <w:pPr>
                              <w:pStyle w:val="Contenudecadre"/>
                              <w:shd w:val="clear" w:fill="FFFFFF"/>
                              <w:spacing w:lineRule="auto" w:line="240" w:before="0" w:after="0"/>
                              <w:jc w:val="center"/>
                              <w:rPr>
                                <w:rFonts w:ascii="Arial Narrow" w:hAnsi="Arial Narrow" w:eastAsia="Times New Roman" w:cs="Arial"/>
                                <w:b/>
                                <w:b/>
                                <w:bCs/>
                                <w:color w:val="333333"/>
                                <w:sz w:val="36"/>
                                <w:szCs w:val="23"/>
                                <w:lang w:eastAsia="fr-FR"/>
                              </w:rPr>
                            </w:pPr>
                            <w:r>
                              <w:rPr>
                                <w:rFonts w:eastAsia="Times New Roman" w:cs="Arial" w:ascii="Arial Narrow" w:hAnsi="Arial Narrow"/>
                                <w:b/>
                                <w:bCs/>
                                <w:color w:val="333333"/>
                                <w:sz w:val="36"/>
                                <w:szCs w:val="23"/>
                                <w:lang w:eastAsia="fr-FR"/>
                              </w:rPr>
                              <w:t>Les déchets destinés à la benne "tout venant" ne possèdent pas de filière de recyclage.</w:t>
                            </w:r>
                          </w:p>
                          <w:p>
                            <w:pPr>
                              <w:pStyle w:val="Contenudecadre"/>
                              <w:numPr>
                                <w:ilvl w:val="0"/>
                                <w:numId w:val="1"/>
                              </w:numPr>
                              <w:shd w:val="clear" w:fill="FFFFFF"/>
                              <w:spacing w:lineRule="atLeast" w:line="315" w:beforeAutospacing="1" w:after="120"/>
                              <w:ind w:left="150" w:right="0" w:hanging="360"/>
                              <w:jc w:val="center"/>
                              <w:rPr>
                                <w:rFonts w:ascii="Arial Narrow" w:hAnsi="Arial Narrow" w:eastAsia="Times New Roman" w:cs="Arial"/>
                                <w:b/>
                                <w:b/>
                                <w:bCs/>
                                <w:color w:val="333333"/>
                                <w:sz w:val="36"/>
                                <w:szCs w:val="23"/>
                                <w:lang w:eastAsia="fr-FR"/>
                              </w:rPr>
                            </w:pPr>
                            <w:r>
                              <w:rPr>
                                <w:rFonts w:eastAsia="Times New Roman" w:cs="Arial" w:ascii="Arial Narrow" w:hAnsi="Arial Narrow"/>
                                <w:b/>
                                <w:bCs/>
                                <w:color w:val="333333"/>
                                <w:sz w:val="36"/>
                                <w:szCs w:val="23"/>
                                <w:lang w:eastAsia="fr-FR"/>
                              </w:rPr>
                              <w:t>Les consignes de tri</w:t>
                            </w:r>
                          </w:p>
                          <w:p>
                            <w:pPr>
                              <w:pStyle w:val="Contenudecadre"/>
                              <w:shd w:val="clear" w:fill="FFFFFF"/>
                              <w:spacing w:lineRule="atLeast" w:line="315" w:before="0" w:after="158"/>
                              <w:jc w:val="center"/>
                              <w:rPr>
                                <w:rFonts w:ascii="Arial Narrow" w:hAnsi="Arial Narrow" w:eastAsia="Times New Roman" w:cs="Arial"/>
                                <w:color w:val="333333"/>
                                <w:sz w:val="36"/>
                                <w:szCs w:val="23"/>
                                <w:lang w:eastAsia="fr-FR"/>
                              </w:rPr>
                            </w:pPr>
                            <w:r>
                              <w:rPr>
                                <w:rFonts w:eastAsia="Times New Roman" w:cs="Arial" w:ascii="Arial Narrow" w:hAnsi="Arial Narrow"/>
                                <w:color w:val="333333"/>
                                <w:sz w:val="36"/>
                                <w:szCs w:val="23"/>
                                <w:lang w:eastAsia="fr-FR"/>
                              </w:rPr>
                              <w:t>Déchets acceptés : plaque, isolant, moquette, verre (fenêtre, vitre), plastique, polystyrène, tissus, caoutchouc....</w:t>
                            </w:r>
                          </w:p>
                          <w:p>
                            <w:pPr>
                              <w:pStyle w:val="Contenudecadre"/>
                              <w:shd w:val="clear" w:fill="FFFFFF"/>
                              <w:spacing w:lineRule="atLeast" w:line="315" w:before="0" w:after="158"/>
                              <w:jc w:val="center"/>
                              <w:rPr>
                                <w:rFonts w:ascii="Arial Narrow" w:hAnsi="Arial Narrow" w:eastAsia="Times New Roman" w:cs="Arial"/>
                                <w:color w:val="333333"/>
                                <w:sz w:val="36"/>
                                <w:szCs w:val="23"/>
                                <w:lang w:eastAsia="fr-FR"/>
                              </w:rPr>
                            </w:pPr>
                            <w:r>
                              <w:rPr>
                                <w:rFonts w:eastAsia="Times New Roman" w:cs="Arial" w:ascii="Arial Narrow" w:hAnsi="Arial Narrow"/>
                                <w:color w:val="333333"/>
                                <w:sz w:val="36"/>
                                <w:szCs w:val="23"/>
                                <w:lang w:eastAsia="fr-FR"/>
                              </w:rPr>
                              <w:t>Déchets refusés : ordures ménagères,...</w:t>
                            </w:r>
                          </w:p>
                          <w:p>
                            <w:pPr>
                              <w:pStyle w:val="Contenudecadre"/>
                              <w:shd w:val="clear" w:fill="FFFFFF"/>
                              <w:spacing w:lineRule="atLeast" w:line="315" w:before="0" w:after="158"/>
                              <w:jc w:val="center"/>
                              <w:rPr>
                                <w:rFonts w:ascii="Arial Narrow" w:hAnsi="Arial Narrow" w:eastAsia="Times New Roman" w:cs="Arial"/>
                                <w:b/>
                                <w:b/>
                                <w:bCs/>
                                <w:color w:val="333333"/>
                                <w:sz w:val="36"/>
                                <w:szCs w:val="23"/>
                                <w:lang w:eastAsia="fr-FR"/>
                              </w:rPr>
                            </w:pPr>
                            <w:r>
                              <w:rPr>
                                <w:rFonts w:eastAsia="Times New Roman" w:cs="Arial" w:ascii="Arial Narrow" w:hAnsi="Arial Narrow"/>
                                <w:b/>
                                <w:bCs/>
                                <w:color w:val="333333"/>
                                <w:sz w:val="36"/>
                                <w:szCs w:val="23"/>
                                <w:lang w:eastAsia="fr-FR"/>
                              </w:rPr>
                              <w:t>ATTENTION !</w:t>
                            </w:r>
                          </w:p>
                          <w:p>
                            <w:pPr>
                              <w:pStyle w:val="Contenudecadre"/>
                              <w:shd w:val="clear" w:fill="FFFFFF"/>
                              <w:spacing w:lineRule="atLeast" w:line="315" w:before="0" w:after="158"/>
                              <w:jc w:val="center"/>
                              <w:rPr>
                                <w:rFonts w:ascii="Arial Narrow" w:hAnsi="Arial Narrow" w:eastAsia="Times New Roman" w:cs="Arial"/>
                                <w:color w:val="333333"/>
                                <w:sz w:val="36"/>
                                <w:szCs w:val="23"/>
                                <w:lang w:eastAsia="fr-FR"/>
                              </w:rPr>
                            </w:pPr>
                            <w:r>
                              <w:rPr>
                                <w:rFonts w:eastAsia="Times New Roman" w:cs="Arial" w:ascii="Arial Narrow" w:hAnsi="Arial Narrow"/>
                                <w:color w:val="333333"/>
                                <w:sz w:val="36"/>
                                <w:szCs w:val="23"/>
                                <w:lang w:eastAsia="fr-FR"/>
                              </w:rPr>
                              <w:t>Pour tout déchet volumineux à déposer dans la benne "tout venant" (cuve en plastique, …) il est obligatoire de sectionner le déchet en morceaux de 1 mètre.</w:t>
                            </w:r>
                          </w:p>
                          <w:p>
                            <w:pPr>
                              <w:pStyle w:val="Contenudecadre"/>
                              <w:numPr>
                                <w:ilvl w:val="0"/>
                                <w:numId w:val="2"/>
                              </w:numPr>
                              <w:shd w:val="clear" w:fill="FFFFFF"/>
                              <w:spacing w:lineRule="atLeast" w:line="315" w:beforeAutospacing="1" w:after="120"/>
                              <w:ind w:left="150" w:right="0" w:hanging="360"/>
                              <w:jc w:val="center"/>
                              <w:rPr>
                                <w:rFonts w:ascii="Arial Narrow" w:hAnsi="Arial Narrow" w:eastAsia="Times New Roman" w:cs="Arial"/>
                                <w:b/>
                                <w:b/>
                                <w:bCs/>
                                <w:color w:val="333333"/>
                                <w:sz w:val="36"/>
                                <w:szCs w:val="23"/>
                                <w:lang w:eastAsia="fr-FR"/>
                              </w:rPr>
                            </w:pPr>
                            <w:r>
                              <w:rPr>
                                <w:rFonts w:eastAsia="Times New Roman" w:cs="Arial" w:ascii="Arial Narrow" w:hAnsi="Arial Narrow"/>
                                <w:b/>
                                <w:bCs/>
                                <w:color w:val="333333"/>
                                <w:sz w:val="36"/>
                                <w:szCs w:val="23"/>
                                <w:lang w:eastAsia="fr-FR"/>
                              </w:rPr>
                              <w:t>La valorisation</w:t>
                            </w:r>
                          </w:p>
                          <w:p>
                            <w:pPr>
                              <w:pStyle w:val="Contenudecadre"/>
                              <w:shd w:val="clear" w:fill="FFFFFF"/>
                              <w:spacing w:lineRule="atLeast" w:line="315"/>
                              <w:jc w:val="center"/>
                              <w:rPr>
                                <w:rFonts w:ascii="Arial Narrow" w:hAnsi="Arial Narrow" w:eastAsia="Times New Roman" w:cs="Arial"/>
                                <w:color w:val="333333"/>
                                <w:sz w:val="36"/>
                                <w:szCs w:val="23"/>
                                <w:lang w:eastAsia="fr-FR"/>
                              </w:rPr>
                            </w:pPr>
                            <w:r>
                              <w:rPr>
                                <w:rFonts w:eastAsia="Times New Roman" w:cs="Arial" w:ascii="Arial Narrow" w:hAnsi="Arial Narrow"/>
                                <w:color w:val="333333"/>
                                <w:sz w:val="36"/>
                                <w:szCs w:val="23"/>
                                <w:lang w:eastAsia="fr-FR"/>
                              </w:rPr>
                              <w:t>Les déchets de la benne tout venant sont incinérés avec valorisation énergétique.</w:t>
                            </w:r>
                          </w:p>
                          <w:p>
                            <w:pPr>
                              <w:pStyle w:val="Contenudecadre"/>
                              <w:spacing w:before="0" w:after="160"/>
                              <w:jc w:val="center"/>
                              <w:rPr/>
                            </w:pPr>
                            <w:r>
                              <w:rPr/>
                            </w:r>
                          </w:p>
                        </w:txbxContent>
                      </wps:txbx>
                      <wps:bodyPr anchor="t" lIns="91440" tIns="45720" rIns="91440" bIns="45720">
                        <a:noAutofit/>
                      </wps:bodyPr>
                    </wps:wsp>
                  </a:graphicData>
                </a:graphic>
              </wp:anchor>
            </w:drawing>
          </mc:Choice>
          <mc:Fallback>
            <w:pict>
              <v:rect fillcolor="#FFFFFF" stroked="f" strokeweight="0pt" style="position:absolute;rotation:0;width:257.85pt;height:514.7pt;mso-wrap-distance-left:9pt;mso-wrap-distance-right:9pt;mso-wrap-distance-top:3.6pt;mso-wrap-distance-bottom:3.6pt;margin-top:77.85pt;mso-position-vertical-relative:text;margin-left:250.9pt;mso-position-horizontal-relative:text">
                <v:textbox>
                  <w:txbxContent>
                    <w:p>
                      <w:pPr>
                        <w:pStyle w:val="Contenudecadre"/>
                        <w:shd w:val="clear" w:fill="FFFFFF"/>
                        <w:spacing w:lineRule="auto" w:line="240" w:before="0" w:after="0"/>
                        <w:jc w:val="center"/>
                        <w:rPr>
                          <w:rFonts w:ascii="Arial Narrow" w:hAnsi="Arial Narrow" w:eastAsia="Times New Roman" w:cs="Arial"/>
                          <w:b/>
                          <w:b/>
                          <w:bCs/>
                          <w:color w:val="333333"/>
                          <w:sz w:val="36"/>
                          <w:szCs w:val="23"/>
                          <w:lang w:eastAsia="fr-FR"/>
                        </w:rPr>
                      </w:pPr>
                      <w:r>
                        <w:rPr>
                          <w:rFonts w:eastAsia="Times New Roman" w:cs="Arial" w:ascii="Arial Narrow" w:hAnsi="Arial Narrow"/>
                          <w:b/>
                          <w:bCs/>
                          <w:color w:val="333333"/>
                          <w:sz w:val="36"/>
                          <w:szCs w:val="23"/>
                          <w:lang w:eastAsia="fr-FR"/>
                        </w:rPr>
                        <w:t>Les déchets destinés à la benne "tout venant" ne possèdent pas de filière de recyclage.</w:t>
                      </w:r>
                    </w:p>
                    <w:p>
                      <w:pPr>
                        <w:pStyle w:val="Contenudecadre"/>
                        <w:numPr>
                          <w:ilvl w:val="0"/>
                          <w:numId w:val="1"/>
                        </w:numPr>
                        <w:shd w:val="clear" w:fill="FFFFFF"/>
                        <w:spacing w:lineRule="atLeast" w:line="315" w:beforeAutospacing="1" w:after="120"/>
                        <w:ind w:left="150" w:right="0" w:hanging="360"/>
                        <w:jc w:val="center"/>
                        <w:rPr>
                          <w:rFonts w:ascii="Arial Narrow" w:hAnsi="Arial Narrow" w:eastAsia="Times New Roman" w:cs="Arial"/>
                          <w:b/>
                          <w:b/>
                          <w:bCs/>
                          <w:color w:val="333333"/>
                          <w:sz w:val="36"/>
                          <w:szCs w:val="23"/>
                          <w:lang w:eastAsia="fr-FR"/>
                        </w:rPr>
                      </w:pPr>
                      <w:r>
                        <w:rPr>
                          <w:rFonts w:eastAsia="Times New Roman" w:cs="Arial" w:ascii="Arial Narrow" w:hAnsi="Arial Narrow"/>
                          <w:b/>
                          <w:bCs/>
                          <w:color w:val="333333"/>
                          <w:sz w:val="36"/>
                          <w:szCs w:val="23"/>
                          <w:lang w:eastAsia="fr-FR"/>
                        </w:rPr>
                        <w:t>Les consignes de tri</w:t>
                      </w:r>
                    </w:p>
                    <w:p>
                      <w:pPr>
                        <w:pStyle w:val="Contenudecadre"/>
                        <w:shd w:val="clear" w:fill="FFFFFF"/>
                        <w:spacing w:lineRule="atLeast" w:line="315" w:before="0" w:after="158"/>
                        <w:jc w:val="center"/>
                        <w:rPr>
                          <w:rFonts w:ascii="Arial Narrow" w:hAnsi="Arial Narrow" w:eastAsia="Times New Roman" w:cs="Arial"/>
                          <w:color w:val="333333"/>
                          <w:sz w:val="36"/>
                          <w:szCs w:val="23"/>
                          <w:lang w:eastAsia="fr-FR"/>
                        </w:rPr>
                      </w:pPr>
                      <w:r>
                        <w:rPr>
                          <w:rFonts w:eastAsia="Times New Roman" w:cs="Arial" w:ascii="Arial Narrow" w:hAnsi="Arial Narrow"/>
                          <w:color w:val="333333"/>
                          <w:sz w:val="36"/>
                          <w:szCs w:val="23"/>
                          <w:lang w:eastAsia="fr-FR"/>
                        </w:rPr>
                        <w:t>Déchets acceptés : plaque, isolant, moquette, verre (fenêtre, vitre), plastique, polystyrène, tissus, caoutchouc....</w:t>
                      </w:r>
                    </w:p>
                    <w:p>
                      <w:pPr>
                        <w:pStyle w:val="Contenudecadre"/>
                        <w:shd w:val="clear" w:fill="FFFFFF"/>
                        <w:spacing w:lineRule="atLeast" w:line="315" w:before="0" w:after="158"/>
                        <w:jc w:val="center"/>
                        <w:rPr>
                          <w:rFonts w:ascii="Arial Narrow" w:hAnsi="Arial Narrow" w:eastAsia="Times New Roman" w:cs="Arial"/>
                          <w:color w:val="333333"/>
                          <w:sz w:val="36"/>
                          <w:szCs w:val="23"/>
                          <w:lang w:eastAsia="fr-FR"/>
                        </w:rPr>
                      </w:pPr>
                      <w:r>
                        <w:rPr>
                          <w:rFonts w:eastAsia="Times New Roman" w:cs="Arial" w:ascii="Arial Narrow" w:hAnsi="Arial Narrow"/>
                          <w:color w:val="333333"/>
                          <w:sz w:val="36"/>
                          <w:szCs w:val="23"/>
                          <w:lang w:eastAsia="fr-FR"/>
                        </w:rPr>
                        <w:t>Déchets refusés : ordures ménagères,...</w:t>
                      </w:r>
                    </w:p>
                    <w:p>
                      <w:pPr>
                        <w:pStyle w:val="Contenudecadre"/>
                        <w:shd w:val="clear" w:fill="FFFFFF"/>
                        <w:spacing w:lineRule="atLeast" w:line="315" w:before="0" w:after="158"/>
                        <w:jc w:val="center"/>
                        <w:rPr>
                          <w:rFonts w:ascii="Arial Narrow" w:hAnsi="Arial Narrow" w:eastAsia="Times New Roman" w:cs="Arial"/>
                          <w:b/>
                          <w:b/>
                          <w:bCs/>
                          <w:color w:val="333333"/>
                          <w:sz w:val="36"/>
                          <w:szCs w:val="23"/>
                          <w:lang w:eastAsia="fr-FR"/>
                        </w:rPr>
                      </w:pPr>
                      <w:r>
                        <w:rPr>
                          <w:rFonts w:eastAsia="Times New Roman" w:cs="Arial" w:ascii="Arial Narrow" w:hAnsi="Arial Narrow"/>
                          <w:b/>
                          <w:bCs/>
                          <w:color w:val="333333"/>
                          <w:sz w:val="36"/>
                          <w:szCs w:val="23"/>
                          <w:lang w:eastAsia="fr-FR"/>
                        </w:rPr>
                        <w:t>ATTENTION !</w:t>
                      </w:r>
                    </w:p>
                    <w:p>
                      <w:pPr>
                        <w:pStyle w:val="Contenudecadre"/>
                        <w:shd w:val="clear" w:fill="FFFFFF"/>
                        <w:spacing w:lineRule="atLeast" w:line="315" w:before="0" w:after="158"/>
                        <w:jc w:val="center"/>
                        <w:rPr>
                          <w:rFonts w:ascii="Arial Narrow" w:hAnsi="Arial Narrow" w:eastAsia="Times New Roman" w:cs="Arial"/>
                          <w:color w:val="333333"/>
                          <w:sz w:val="36"/>
                          <w:szCs w:val="23"/>
                          <w:lang w:eastAsia="fr-FR"/>
                        </w:rPr>
                      </w:pPr>
                      <w:r>
                        <w:rPr>
                          <w:rFonts w:eastAsia="Times New Roman" w:cs="Arial" w:ascii="Arial Narrow" w:hAnsi="Arial Narrow"/>
                          <w:color w:val="333333"/>
                          <w:sz w:val="36"/>
                          <w:szCs w:val="23"/>
                          <w:lang w:eastAsia="fr-FR"/>
                        </w:rPr>
                        <w:t>Pour tout déchet volumineux à déposer dans la benne "tout venant" (cuve en plastique, …) il est obligatoire de sectionner le déchet en morceaux de 1 mètre.</w:t>
                      </w:r>
                    </w:p>
                    <w:p>
                      <w:pPr>
                        <w:pStyle w:val="Contenudecadre"/>
                        <w:numPr>
                          <w:ilvl w:val="0"/>
                          <w:numId w:val="2"/>
                        </w:numPr>
                        <w:shd w:val="clear" w:fill="FFFFFF"/>
                        <w:spacing w:lineRule="atLeast" w:line="315" w:beforeAutospacing="1" w:after="120"/>
                        <w:ind w:left="150" w:right="0" w:hanging="360"/>
                        <w:jc w:val="center"/>
                        <w:rPr>
                          <w:rFonts w:ascii="Arial Narrow" w:hAnsi="Arial Narrow" w:eastAsia="Times New Roman" w:cs="Arial"/>
                          <w:b/>
                          <w:b/>
                          <w:bCs/>
                          <w:color w:val="333333"/>
                          <w:sz w:val="36"/>
                          <w:szCs w:val="23"/>
                          <w:lang w:eastAsia="fr-FR"/>
                        </w:rPr>
                      </w:pPr>
                      <w:r>
                        <w:rPr>
                          <w:rFonts w:eastAsia="Times New Roman" w:cs="Arial" w:ascii="Arial Narrow" w:hAnsi="Arial Narrow"/>
                          <w:b/>
                          <w:bCs/>
                          <w:color w:val="333333"/>
                          <w:sz w:val="36"/>
                          <w:szCs w:val="23"/>
                          <w:lang w:eastAsia="fr-FR"/>
                        </w:rPr>
                        <w:t>La valorisation</w:t>
                      </w:r>
                    </w:p>
                    <w:p>
                      <w:pPr>
                        <w:pStyle w:val="Contenudecadre"/>
                        <w:shd w:val="clear" w:fill="FFFFFF"/>
                        <w:spacing w:lineRule="atLeast" w:line="315"/>
                        <w:jc w:val="center"/>
                        <w:rPr>
                          <w:rFonts w:ascii="Arial Narrow" w:hAnsi="Arial Narrow" w:eastAsia="Times New Roman" w:cs="Arial"/>
                          <w:color w:val="333333"/>
                          <w:sz w:val="36"/>
                          <w:szCs w:val="23"/>
                          <w:lang w:eastAsia="fr-FR"/>
                        </w:rPr>
                      </w:pPr>
                      <w:r>
                        <w:rPr>
                          <w:rFonts w:eastAsia="Times New Roman" w:cs="Arial" w:ascii="Arial Narrow" w:hAnsi="Arial Narrow"/>
                          <w:color w:val="333333"/>
                          <w:sz w:val="36"/>
                          <w:szCs w:val="23"/>
                          <w:lang w:eastAsia="fr-FR"/>
                        </w:rPr>
                        <w:t>Les déchets de la benne tout venant sont incinérés avec valorisation énergétique.</w:t>
                      </w:r>
                    </w:p>
                    <w:p>
                      <w:pPr>
                        <w:pStyle w:val="Contenudecadre"/>
                        <w:spacing w:before="0" w:after="160"/>
                        <w:jc w:val="center"/>
                        <w:rPr/>
                      </w:pPr>
                      <w:r>
                        <w:rPr/>
                      </w:r>
                    </w:p>
                  </w:txbxContent>
                </v:textbox>
                <w10:wrap type="square"/>
              </v:rect>
            </w:pict>
          </mc:Fallback>
        </mc:AlternateContent>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tabs>
          <w:tab w:val="left" w:pos="2966" w:leader="none"/>
        </w:tabs>
        <w:rPr>
          <w:rFonts w:ascii="Arial Narrow" w:hAnsi="Arial Narrow"/>
          <w:sz w:val="18"/>
          <w:szCs w:val="24"/>
        </w:rPr>
      </w:pPr>
      <w:r>
        <w:rPr>
          <w:rFonts w:ascii="Arial Narrow" w:hAnsi="Arial Narrow"/>
          <w:sz w:val="18"/>
          <w:szCs w:val="24"/>
        </w:rPr>
      </w:r>
    </w:p>
    <w:p>
      <w:pPr>
        <w:pStyle w:val="Normal"/>
        <w:tabs>
          <w:tab w:val="left" w:pos="2966" w:leader="none"/>
        </w:tabs>
        <w:rPr>
          <w:rFonts w:ascii="Arial Narrow" w:hAnsi="Arial Narrow"/>
          <w:sz w:val="18"/>
          <w:szCs w:val="24"/>
        </w:rPr>
      </w:pPr>
      <w:r>
        <w:rPr>
          <w:rFonts w:ascii="Arial Narrow" w:hAnsi="Arial Narrow"/>
          <w:sz w:val="18"/>
          <w:szCs w:val="24"/>
        </w:rPr>
      </w:r>
    </w:p>
    <w:p>
      <w:pPr>
        <w:pStyle w:val="Normal"/>
        <w:tabs>
          <w:tab w:val="left" w:pos="2966" w:leader="none"/>
        </w:tabs>
        <w:rPr>
          <w:rFonts w:ascii="Arial Narrow" w:hAnsi="Arial Narrow"/>
          <w:sz w:val="18"/>
          <w:szCs w:val="24"/>
        </w:rPr>
      </w:pPr>
      <w:r>
        <w:rPr>
          <w:rFonts w:ascii="Arial Narrow" w:hAnsi="Arial Narrow"/>
          <w:sz w:val="18"/>
          <w:szCs w:val="24"/>
        </w:rPr>
      </w:r>
    </w:p>
    <w:p>
      <w:pPr>
        <w:pStyle w:val="Normal"/>
        <w:tabs>
          <w:tab w:val="left" w:pos="2966" w:leader="none"/>
        </w:tabs>
        <w:jc w:val="center"/>
        <w:rPr>
          <w:rFonts w:ascii="Arial Narrow" w:hAnsi="Arial Narrow"/>
          <w:b/>
          <w:b/>
          <w:i/>
          <w:i/>
          <w:sz w:val="44"/>
          <w:szCs w:val="24"/>
          <w:u w:val="single"/>
        </w:rPr>
      </w:pPr>
      <w:r>
        <w:rPr>
          <w:rFonts w:ascii="Arial Narrow" w:hAnsi="Arial Narrow"/>
          <w:b/>
          <w:i/>
          <w:sz w:val="44"/>
          <w:szCs w:val="24"/>
          <w:u w:val="single"/>
        </w:rPr>
        <w:t>LE BOIS</w:t>
      </w:r>
      <w:r>
        <mc:AlternateContent>
          <mc:Choice Requires="wps">
            <w:drawing>
              <wp:anchor behindDoc="0" distT="45720" distB="45720" distL="114300" distR="114300" simplePos="0" locked="0" layoutInCell="1" allowOverlap="1" relativeHeight="4">
                <wp:simplePos x="0" y="0"/>
                <wp:positionH relativeFrom="column">
                  <wp:posOffset>3145790</wp:posOffset>
                </wp:positionH>
                <wp:positionV relativeFrom="paragraph">
                  <wp:posOffset>2656840</wp:posOffset>
                </wp:positionV>
                <wp:extent cx="3274695" cy="4790440"/>
                <wp:effectExtent l="0" t="0" r="0" b="0"/>
                <wp:wrapNone/>
                <wp:docPr id="4" name=""/>
                <a:graphic xmlns:a="http://schemas.openxmlformats.org/drawingml/2006/main">
                  <a:graphicData uri="http://schemas.microsoft.com/office/word/2010/wordprocessingShape">
                    <wps:wsp>
                      <wps:cNvSpPr txBox="1"/>
                      <wps:spPr>
                        <a:xfrm>
                          <a:off x="0" y="0"/>
                          <a:ext cx="3274695" cy="4790440"/>
                        </a:xfrm>
                        <a:prstGeom prst="rect"/>
                        <a:solidFill>
                          <a:srgbClr val="FFFFFF"/>
                        </a:solidFill>
                      </wps:spPr>
                      <wps:txbx>
                        <w:txbxContent>
                          <w:p>
                            <w:pPr>
                              <w:pStyle w:val="Contenudecadre"/>
                              <w:shd w:val="clear" w:fill="FFFFFF"/>
                              <w:spacing w:lineRule="auto" w:line="240" w:before="0" w:after="150"/>
                              <w:jc w:val="center"/>
                              <w:rPr>
                                <w:rFonts w:ascii="Arial Narrow" w:hAnsi="Arial Narrow" w:eastAsia="Times New Roman" w:cs="Arial"/>
                                <w:color w:val="000000"/>
                                <w:sz w:val="48"/>
                                <w:szCs w:val="42"/>
                                <w:lang w:eastAsia="fr-FR"/>
                              </w:rPr>
                            </w:pPr>
                            <w:r>
                              <w:rPr>
                                <w:rFonts w:eastAsia="Times New Roman" w:cs="Arial" w:ascii="Arial Narrow" w:hAnsi="Arial Narrow"/>
                                <w:color w:val="000000"/>
                                <w:sz w:val="48"/>
                                <w:szCs w:val="42"/>
                                <w:lang w:eastAsia="fr-FR"/>
                              </w:rPr>
                              <w:t>Une plate-forme de réception et de broyage du bois a été mise en place sur le territoire du SYDEME pour permettre la valorisation du bois de déchèterie qui était auparavant destiné au Centre d'Enfouissement.</w:t>
                            </w:r>
                          </w:p>
                          <w:p>
                            <w:pPr>
                              <w:pStyle w:val="Contenudecadre"/>
                              <w:spacing w:lineRule="auto" w:line="240" w:before="0" w:after="0"/>
                              <w:jc w:val="center"/>
                              <w:rPr>
                                <w:rFonts w:ascii="Times New Roman" w:hAnsi="Times New Roman" w:eastAsia="Times New Roman" w:cs="Times New Roman"/>
                                <w:sz w:val="36"/>
                                <w:szCs w:val="24"/>
                                <w:lang w:eastAsia="fr-FR"/>
                              </w:rPr>
                            </w:pPr>
                            <w:r>
                              <w:rPr>
                                <w:rFonts w:eastAsia="Times New Roman" w:cs="Times New Roman" w:ascii="Times New Roman" w:hAnsi="Times New Roman"/>
                                <w:sz w:val="36"/>
                                <w:szCs w:val="24"/>
                                <w:lang w:eastAsia="fr-FR"/>
                              </w:rPr>
                            </w:r>
                          </w:p>
                          <w:p>
                            <w:pPr>
                              <w:pStyle w:val="Contenudecadre"/>
                              <w:shd w:val="clear" w:fill="FFFFFF"/>
                              <w:spacing w:lineRule="auto" w:line="240" w:before="0" w:after="150"/>
                              <w:jc w:val="center"/>
                              <w:rPr>
                                <w:rFonts w:ascii="Arial Narrow" w:hAnsi="Arial Narrow" w:eastAsia="Times New Roman" w:cs="Arial"/>
                                <w:color w:val="A8C316"/>
                                <w:sz w:val="44"/>
                                <w:szCs w:val="21"/>
                                <w:lang w:eastAsia="fr-FR"/>
                              </w:rPr>
                            </w:pPr>
                            <w:r>
                              <w:rPr>
                                <w:rFonts w:eastAsia="Times New Roman" w:cs="Arial" w:ascii="Arial Narrow" w:hAnsi="Arial Narrow"/>
                                <w:color w:val="A8C316"/>
                                <w:sz w:val="44"/>
                                <w:szCs w:val="21"/>
                                <w:lang w:eastAsia="fr-FR"/>
                              </w:rPr>
                              <w:t>Le bois de déchèterie est valorisé dans des chaudières industrielles.</w:t>
                            </w:r>
                          </w:p>
                          <w:p>
                            <w:pPr>
                              <w:pStyle w:val="Contenudecadre"/>
                              <w:spacing w:before="0" w:after="160"/>
                              <w:jc w:val="center"/>
                              <w:rPr/>
                            </w:pPr>
                            <w:r>
                              <w:rPr/>
                            </w:r>
                          </w:p>
                        </w:txbxContent>
                      </wps:txbx>
                      <wps:bodyPr anchor="t" lIns="91440" tIns="45720" rIns="91440" bIns="45720">
                        <a:noAutofit/>
                      </wps:bodyPr>
                    </wps:wsp>
                  </a:graphicData>
                </a:graphic>
              </wp:anchor>
            </w:drawing>
          </mc:Choice>
          <mc:Fallback>
            <w:pict>
              <v:rect fillcolor="#FFFFFF" stroked="f" strokeweight="0pt" style="position:absolute;rotation:0;width:257.85pt;height:377.2pt;mso-wrap-distance-left:9pt;mso-wrap-distance-right:9pt;mso-wrap-distance-top:3.6pt;mso-wrap-distance-bottom:3.6pt;margin-top:209.2pt;mso-position-vertical-relative:text;margin-left:247.7pt;mso-position-horizontal-relative:text">
                <v:textbox>
                  <w:txbxContent>
                    <w:p>
                      <w:pPr>
                        <w:pStyle w:val="Contenudecadre"/>
                        <w:shd w:val="clear" w:fill="FFFFFF"/>
                        <w:spacing w:lineRule="auto" w:line="240" w:before="0" w:after="150"/>
                        <w:jc w:val="center"/>
                        <w:rPr>
                          <w:rFonts w:ascii="Arial Narrow" w:hAnsi="Arial Narrow" w:eastAsia="Times New Roman" w:cs="Arial"/>
                          <w:color w:val="000000"/>
                          <w:sz w:val="48"/>
                          <w:szCs w:val="42"/>
                          <w:lang w:eastAsia="fr-FR"/>
                        </w:rPr>
                      </w:pPr>
                      <w:r>
                        <w:rPr>
                          <w:rFonts w:eastAsia="Times New Roman" w:cs="Arial" w:ascii="Arial Narrow" w:hAnsi="Arial Narrow"/>
                          <w:color w:val="000000"/>
                          <w:sz w:val="48"/>
                          <w:szCs w:val="42"/>
                          <w:lang w:eastAsia="fr-FR"/>
                        </w:rPr>
                        <w:t>Une plate-forme de réception et de broyage du bois a été mise en place sur le territoire du SYDEME pour permettre la valorisation du bois de déchèterie qui était auparavant destiné au Centre d'Enfouissement.</w:t>
                      </w:r>
                    </w:p>
                    <w:p>
                      <w:pPr>
                        <w:pStyle w:val="Contenudecadre"/>
                        <w:spacing w:lineRule="auto" w:line="240" w:before="0" w:after="0"/>
                        <w:jc w:val="center"/>
                        <w:rPr>
                          <w:rFonts w:ascii="Times New Roman" w:hAnsi="Times New Roman" w:eastAsia="Times New Roman" w:cs="Times New Roman"/>
                          <w:sz w:val="36"/>
                          <w:szCs w:val="24"/>
                          <w:lang w:eastAsia="fr-FR"/>
                        </w:rPr>
                      </w:pPr>
                      <w:r>
                        <w:rPr>
                          <w:rFonts w:eastAsia="Times New Roman" w:cs="Times New Roman" w:ascii="Times New Roman" w:hAnsi="Times New Roman"/>
                          <w:sz w:val="36"/>
                          <w:szCs w:val="24"/>
                          <w:lang w:eastAsia="fr-FR"/>
                        </w:rPr>
                      </w:r>
                    </w:p>
                    <w:p>
                      <w:pPr>
                        <w:pStyle w:val="Contenudecadre"/>
                        <w:shd w:val="clear" w:fill="FFFFFF"/>
                        <w:spacing w:lineRule="auto" w:line="240" w:before="0" w:after="150"/>
                        <w:jc w:val="center"/>
                        <w:rPr>
                          <w:rFonts w:ascii="Arial Narrow" w:hAnsi="Arial Narrow" w:eastAsia="Times New Roman" w:cs="Arial"/>
                          <w:color w:val="A8C316"/>
                          <w:sz w:val="44"/>
                          <w:szCs w:val="21"/>
                          <w:lang w:eastAsia="fr-FR"/>
                        </w:rPr>
                      </w:pPr>
                      <w:r>
                        <w:rPr>
                          <w:rFonts w:eastAsia="Times New Roman" w:cs="Arial" w:ascii="Arial Narrow" w:hAnsi="Arial Narrow"/>
                          <w:color w:val="A8C316"/>
                          <w:sz w:val="44"/>
                          <w:szCs w:val="21"/>
                          <w:lang w:eastAsia="fr-FR"/>
                        </w:rPr>
                        <w:t>Le bois de déchèterie est valorisé dans des chaudières industrielles.</w:t>
                      </w:r>
                    </w:p>
                    <w:p>
                      <w:pPr>
                        <w:pStyle w:val="Contenudecadre"/>
                        <w:spacing w:before="0" w:after="160"/>
                        <w:jc w:val="center"/>
                        <w:rPr/>
                      </w:pPr>
                      <w:r>
                        <w:rPr/>
                      </w:r>
                    </w:p>
                  </w:txbxContent>
                </v:textbox>
              </v:rect>
            </w:pict>
          </mc:Fallback>
        </mc:AlternateContent>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drawing>
          <wp:anchor behindDoc="1" distT="0" distB="0" distL="114300" distR="114300" simplePos="0" locked="0" layoutInCell="1" allowOverlap="1" relativeHeight="7">
            <wp:simplePos x="0" y="0"/>
            <wp:positionH relativeFrom="margin">
              <wp:posOffset>-18415</wp:posOffset>
            </wp:positionH>
            <wp:positionV relativeFrom="paragraph">
              <wp:posOffset>163830</wp:posOffset>
            </wp:positionV>
            <wp:extent cx="2842260" cy="8065135"/>
            <wp:effectExtent l="0" t="0" r="0" b="0"/>
            <wp:wrapNone/>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2842260" cy="8065135"/>
                    </a:xfrm>
                    <a:prstGeom prst="rect">
                      <a:avLst/>
                    </a:prstGeom>
                  </pic:spPr>
                </pic:pic>
              </a:graphicData>
            </a:graphic>
          </wp:anchor>
        </w:drawing>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b/>
          <w:b/>
          <w:i/>
          <w:i/>
          <w:sz w:val="44"/>
          <w:szCs w:val="24"/>
          <w:u w:val="single"/>
        </w:rPr>
      </w:pPr>
      <w:r>
        <w:rPr>
          <w:rFonts w:ascii="Arial Narrow" w:hAnsi="Arial Narrow"/>
          <w:b/>
          <w:i/>
          <w:sz w:val="44"/>
          <w:szCs w:val="24"/>
          <w:u w:val="single"/>
        </w:rPr>
        <w:t>LE DECHETS VERTS</w:t>
      </w:r>
      <w:r>
        <mc:AlternateContent>
          <mc:Choice Requires="wps">
            <w:drawing>
              <wp:anchor behindDoc="0" distT="45720" distB="45720" distL="114300" distR="114300" simplePos="0" locked="0" layoutInCell="1" allowOverlap="1" relativeHeight="3">
                <wp:simplePos x="0" y="0"/>
                <wp:positionH relativeFrom="column">
                  <wp:posOffset>3145790</wp:posOffset>
                </wp:positionH>
                <wp:positionV relativeFrom="paragraph">
                  <wp:posOffset>1906270</wp:posOffset>
                </wp:positionV>
                <wp:extent cx="3274695" cy="6400800"/>
                <wp:effectExtent l="0" t="0" r="0" b="0"/>
                <wp:wrapSquare wrapText="bothSides"/>
                <wp:docPr id="6" name=""/>
                <a:graphic xmlns:a="http://schemas.openxmlformats.org/drawingml/2006/main">
                  <a:graphicData uri="http://schemas.microsoft.com/office/word/2010/wordprocessingShape">
                    <wps:wsp>
                      <wps:cNvSpPr txBox="1"/>
                      <wps:spPr>
                        <a:xfrm>
                          <a:off x="0" y="0"/>
                          <a:ext cx="3274695" cy="6400800"/>
                        </a:xfrm>
                        <a:prstGeom prst="rect"/>
                        <a:solidFill>
                          <a:srgbClr val="FFFFFF"/>
                        </a:solidFill>
                      </wps:spPr>
                      <wps:txbx>
                        <w:txbxContent>
                          <w:p>
                            <w:pPr>
                              <w:pStyle w:val="Contenudecadre"/>
                              <w:jc w:val="center"/>
                              <w:rPr>
                                <w:rFonts w:ascii="Arial Narrow" w:hAnsi="Arial Narrow" w:cs="Arial"/>
                                <w:color w:val="000000"/>
                                <w:sz w:val="36"/>
                                <w:szCs w:val="36"/>
                                <w:highlight w:val="white"/>
                              </w:rPr>
                            </w:pPr>
                            <w:r>
                              <w:rPr>
                                <w:rFonts w:cs="Arial" w:ascii="Arial Narrow" w:hAnsi="Arial Narrow"/>
                                <w:color w:val="000000"/>
                                <w:sz w:val="36"/>
                                <w:szCs w:val="36"/>
                                <w:shd w:fill="FFFFFF" w:val="clear"/>
                              </w:rPr>
                              <w:t>Les déchets verts sont des déchets organiques formés de résidus issus de l'entretien des jardins privés, des espaces verts, des zones récréatives, des serres, des terrains de sports…</w:t>
                            </w:r>
                          </w:p>
                          <w:p>
                            <w:pPr>
                              <w:pStyle w:val="Contenudecadre"/>
                              <w:spacing w:before="0" w:after="160"/>
                              <w:jc w:val="center"/>
                              <w:rPr/>
                            </w:pPr>
                            <w:r>
                              <w:rPr>
                                <w:rFonts w:cs="Arial" w:ascii="Arial Narrow" w:hAnsi="Arial Narrow"/>
                                <w:color w:val="000000"/>
                                <w:sz w:val="36"/>
                                <w:szCs w:val="36"/>
                                <w:shd w:fill="FFFFFF" w:val="clear"/>
                              </w:rPr>
                              <w:t>On désigne par déchets verts les feuilles mortes, les tontes de gazon, les tailles de haies et d'arbustes, les résidus d'élagage, les déchets d'entretien de massifs, les déchets de jardin des particuliers collectés par le biais des déchèteries.</w:t>
                            </w:r>
                            <w:r>
                              <w:rPr>
                                <w:rFonts w:cs="Arial" w:ascii="Arial Narrow" w:hAnsi="Arial Narrow"/>
                                <w:color w:val="000000"/>
                                <w:sz w:val="36"/>
                                <w:szCs w:val="36"/>
                              </w:rPr>
                              <w:br/>
                              <w:br/>
                            </w:r>
                            <w:r>
                              <w:rPr>
                                <w:rStyle w:val="Color5"/>
                                <w:rFonts w:cs="Arial" w:ascii="Arial Narrow" w:hAnsi="Arial Narrow"/>
                                <w:color w:val="70AF3D"/>
                                <w:sz w:val="36"/>
                                <w:szCs w:val="36"/>
                                <w:shd w:fill="FFFFFF" w:val="clear"/>
                              </w:rPr>
                              <w:t>Les déchets verts sont broyés et criblés sur des plates-formes de réception et de broyage de déchets verts, avant d'être valorisés soit sur la plate-forme de compostage de Sarreguemines soit au centre de méthanisation de Morsbach.</w:t>
                            </w:r>
                          </w:p>
                        </w:txbxContent>
                      </wps:txbx>
                      <wps:bodyPr anchor="t" lIns="91440" tIns="45720" rIns="91440" bIns="45720">
                        <a:noAutofit/>
                      </wps:bodyPr>
                    </wps:wsp>
                  </a:graphicData>
                </a:graphic>
              </wp:anchor>
            </w:drawing>
          </mc:Choice>
          <mc:Fallback>
            <w:pict>
              <v:rect fillcolor="#FFFFFF" stroked="f" strokeweight="0pt" style="position:absolute;rotation:0;width:257.85pt;height:504pt;mso-wrap-distance-left:9pt;mso-wrap-distance-right:9pt;mso-wrap-distance-top:3.6pt;mso-wrap-distance-bottom:3.6pt;margin-top:150.1pt;mso-position-vertical-relative:text;margin-left:247.7pt;mso-position-horizontal-relative:text">
                <v:textbox>
                  <w:txbxContent>
                    <w:p>
                      <w:pPr>
                        <w:pStyle w:val="Contenudecadre"/>
                        <w:jc w:val="center"/>
                        <w:rPr>
                          <w:rFonts w:ascii="Arial Narrow" w:hAnsi="Arial Narrow" w:cs="Arial"/>
                          <w:color w:val="000000"/>
                          <w:sz w:val="36"/>
                          <w:szCs w:val="36"/>
                          <w:highlight w:val="white"/>
                        </w:rPr>
                      </w:pPr>
                      <w:r>
                        <w:rPr>
                          <w:rFonts w:cs="Arial" w:ascii="Arial Narrow" w:hAnsi="Arial Narrow"/>
                          <w:color w:val="000000"/>
                          <w:sz w:val="36"/>
                          <w:szCs w:val="36"/>
                          <w:shd w:fill="FFFFFF" w:val="clear"/>
                        </w:rPr>
                        <w:t>Les déchets verts sont des déchets organiques formés de résidus issus de l'entretien des jardins privés, des espaces verts, des zones récréatives, des serres, des terrains de sports…</w:t>
                      </w:r>
                    </w:p>
                    <w:p>
                      <w:pPr>
                        <w:pStyle w:val="Contenudecadre"/>
                        <w:spacing w:before="0" w:after="160"/>
                        <w:jc w:val="center"/>
                        <w:rPr/>
                      </w:pPr>
                      <w:r>
                        <w:rPr>
                          <w:rFonts w:cs="Arial" w:ascii="Arial Narrow" w:hAnsi="Arial Narrow"/>
                          <w:color w:val="000000"/>
                          <w:sz w:val="36"/>
                          <w:szCs w:val="36"/>
                          <w:shd w:fill="FFFFFF" w:val="clear"/>
                        </w:rPr>
                        <w:t>On désigne par déchets verts les feuilles mortes, les tontes de gazon, les tailles de haies et d'arbustes, les résidus d'élagage, les déchets d'entretien de massifs, les déchets de jardin des particuliers collectés par le biais des déchèteries.</w:t>
                      </w:r>
                      <w:r>
                        <w:rPr>
                          <w:rFonts w:cs="Arial" w:ascii="Arial Narrow" w:hAnsi="Arial Narrow"/>
                          <w:color w:val="000000"/>
                          <w:sz w:val="36"/>
                          <w:szCs w:val="36"/>
                        </w:rPr>
                        <w:br/>
                        <w:br/>
                      </w:r>
                      <w:r>
                        <w:rPr>
                          <w:rStyle w:val="Color5"/>
                          <w:rFonts w:cs="Arial" w:ascii="Arial Narrow" w:hAnsi="Arial Narrow"/>
                          <w:color w:val="70AF3D"/>
                          <w:sz w:val="36"/>
                          <w:szCs w:val="36"/>
                          <w:shd w:fill="FFFFFF" w:val="clear"/>
                        </w:rPr>
                        <w:t>Les déchets verts sont broyés et criblés sur des plates-formes de réception et de broyage de déchets verts, avant d'être valorisés soit sur la plate-forme de compostage de Sarreguemines soit au centre de méthanisation de Morsbach.</w:t>
                      </w:r>
                    </w:p>
                  </w:txbxContent>
                </v:textbox>
                <w10:wrap type="square"/>
              </v:rect>
            </w:pict>
          </mc:Fallback>
        </mc:AlternateContent>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drawing>
          <wp:anchor behindDoc="1" distT="0" distB="0" distL="114300" distR="114300" simplePos="0" locked="0" layoutInCell="1" allowOverlap="1" relativeHeight="8">
            <wp:simplePos x="0" y="0"/>
            <wp:positionH relativeFrom="margin">
              <wp:posOffset>0</wp:posOffset>
            </wp:positionH>
            <wp:positionV relativeFrom="paragraph">
              <wp:posOffset>233045</wp:posOffset>
            </wp:positionV>
            <wp:extent cx="2843530" cy="7997190"/>
            <wp:effectExtent l="0" t="0" r="0" b="0"/>
            <wp:wrapNone/>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43530" cy="7997190"/>
                    </a:xfrm>
                    <a:prstGeom prst="rect">
                      <a:avLst/>
                    </a:prstGeom>
                  </pic:spPr>
                </pic:pic>
              </a:graphicData>
            </a:graphic>
          </wp:anchor>
        </w:drawing>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b/>
          <w:b/>
          <w:i/>
          <w:i/>
          <w:sz w:val="44"/>
          <w:szCs w:val="24"/>
          <w:u w:val="single"/>
        </w:rPr>
      </w:pPr>
      <w:r>
        <w:rPr>
          <w:rFonts w:ascii="Arial Narrow" w:hAnsi="Arial Narrow"/>
          <w:b/>
          <w:i/>
          <w:sz w:val="44"/>
          <w:szCs w:val="24"/>
          <w:u w:val="single"/>
        </w:rPr>
        <w:t>LE CARTON ET LES METAUX</w:t>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drawing>
          <wp:anchor behindDoc="1" distT="0" distB="0" distL="114300" distR="114300" simplePos="0" locked="0" layoutInCell="1" allowOverlap="1" relativeHeight="9">
            <wp:simplePos x="0" y="0"/>
            <wp:positionH relativeFrom="margin">
              <wp:posOffset>0</wp:posOffset>
            </wp:positionH>
            <wp:positionV relativeFrom="paragraph">
              <wp:posOffset>66675</wp:posOffset>
            </wp:positionV>
            <wp:extent cx="2865755" cy="8070850"/>
            <wp:effectExtent l="0" t="0" r="0" b="0"/>
            <wp:wrapNone/>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8070850"/>
                    </a:xfrm>
                    <a:prstGeom prst="rect">
                      <a:avLst/>
                    </a:prstGeom>
                  </pic:spPr>
                </pic:pic>
              </a:graphicData>
            </a:graphic>
          </wp:anchor>
        </w:drawing>
        <w:drawing>
          <wp:anchor behindDoc="1" distT="0" distB="0" distL="114300" distR="114300" simplePos="0" locked="0" layoutInCell="1" allowOverlap="1" relativeHeight="10">
            <wp:simplePos x="0" y="0"/>
            <wp:positionH relativeFrom="column">
              <wp:posOffset>3404235</wp:posOffset>
            </wp:positionH>
            <wp:positionV relativeFrom="paragraph">
              <wp:posOffset>53340</wp:posOffset>
            </wp:positionV>
            <wp:extent cx="2851785" cy="8105140"/>
            <wp:effectExtent l="0" t="0" r="0" b="0"/>
            <wp:wrapNone/>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51785" cy="8105140"/>
                    </a:xfrm>
                    <a:prstGeom prst="rect">
                      <a:avLst/>
                    </a:prstGeom>
                  </pic:spPr>
                </pic:pic>
              </a:graphicData>
            </a:graphic>
          </wp:anchor>
        </w:drawing>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b/>
          <w:b/>
          <w:i/>
          <w:i/>
          <w:sz w:val="44"/>
          <w:szCs w:val="24"/>
          <w:u w:val="single"/>
        </w:rPr>
      </w:pPr>
      <w:r>
        <w:rPr>
          <w:rFonts w:ascii="Arial Narrow" w:hAnsi="Arial Narrow"/>
          <w:b/>
          <w:i/>
          <w:sz w:val="44"/>
          <w:szCs w:val="24"/>
          <w:u w:val="single"/>
        </w:rPr>
        <w:t>LES DEBLAIS ET GRAVATS</w:t>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drawing>
          <wp:anchor behindDoc="1" distT="0" distB="0" distL="114300" distR="114300" simplePos="0" locked="0" layoutInCell="1" allowOverlap="1" relativeHeight="11">
            <wp:simplePos x="0" y="0"/>
            <wp:positionH relativeFrom="margin">
              <wp:posOffset>0</wp:posOffset>
            </wp:positionH>
            <wp:positionV relativeFrom="paragraph">
              <wp:posOffset>168275</wp:posOffset>
            </wp:positionV>
            <wp:extent cx="2873375" cy="8051800"/>
            <wp:effectExtent l="0" t="0" r="0" b="0"/>
            <wp:wrapNone/>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73375" cy="8051800"/>
                    </a:xfrm>
                    <a:prstGeom prst="rect">
                      <a:avLst/>
                    </a:prstGeom>
                  </pic:spPr>
                </pic:pic>
              </a:graphicData>
            </a:graphic>
          </wp:anchor>
        </w:drawing>
        <w:drawing>
          <wp:anchor behindDoc="1" distT="0" distB="0" distL="114300" distR="114300" simplePos="0" locked="0" layoutInCell="1" allowOverlap="1" relativeHeight="12">
            <wp:simplePos x="0" y="0"/>
            <wp:positionH relativeFrom="column">
              <wp:posOffset>3445510</wp:posOffset>
            </wp:positionH>
            <wp:positionV relativeFrom="paragraph">
              <wp:posOffset>168910</wp:posOffset>
            </wp:positionV>
            <wp:extent cx="2769870" cy="8035290"/>
            <wp:effectExtent l="0" t="0" r="0" b="0"/>
            <wp:wrapNone/>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2769870" cy="8035290"/>
                    </a:xfrm>
                    <a:prstGeom prst="rect">
                      <a:avLst/>
                    </a:prstGeom>
                  </pic:spPr>
                </pic:pic>
              </a:graphicData>
            </a:graphic>
          </wp:anchor>
        </w:drawing>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sz w:val="18"/>
          <w:szCs w:val="24"/>
        </w:rPr>
      </w:pPr>
      <w:r>
        <w:rPr>
          <w:rFonts w:ascii="Arial Narrow" w:hAnsi="Arial Narrow"/>
          <w:sz w:val="18"/>
          <w:szCs w:val="24"/>
        </w:rPr>
      </w:r>
    </w:p>
    <w:p>
      <w:pPr>
        <w:pStyle w:val="Normal"/>
        <w:jc w:val="center"/>
        <w:rPr>
          <w:rFonts w:ascii="Arial Narrow" w:hAnsi="Arial Narrow"/>
          <w:b/>
          <w:b/>
          <w:i/>
          <w:i/>
          <w:sz w:val="44"/>
          <w:szCs w:val="24"/>
          <w:u w:val="single"/>
        </w:rPr>
      </w:pPr>
      <w:r>
        <w:rPr>
          <w:rFonts w:ascii="Arial Narrow" w:hAnsi="Arial Narrow"/>
          <w:b/>
          <w:i/>
          <w:sz w:val="44"/>
          <w:szCs w:val="24"/>
          <w:u w:val="single"/>
        </w:rPr>
        <w:t>LES DDS</w:t>
      </w:r>
    </w:p>
    <w:p>
      <w:pPr>
        <w:pStyle w:val="Normal"/>
        <w:jc w:val="center"/>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sz w:val="36"/>
          <w:szCs w:val="24"/>
        </w:rPr>
      </w:pPr>
      <w:r>
        <w:rPr>
          <w:rFonts w:ascii="Arial Narrow" w:hAnsi="Arial Narrow"/>
          <w:b/>
          <w:sz w:val="36"/>
          <w:szCs w:val="24"/>
        </w:rPr>
      </w:r>
    </w:p>
    <w:p>
      <w:pPr>
        <w:pStyle w:val="Normal"/>
        <w:jc w:val="center"/>
        <w:rPr>
          <w:rFonts w:ascii="Arial Narrow" w:hAnsi="Arial Narrow"/>
          <w:sz w:val="18"/>
          <w:szCs w:val="24"/>
        </w:rPr>
      </w:pPr>
      <w:r>
        <w:rPr>
          <w:rFonts w:ascii="Arial Narrow" w:hAnsi="Arial Narrow"/>
          <w:sz w:val="18"/>
          <w:szCs w:val="24"/>
        </w:rPr>
      </w:r>
    </w:p>
    <w:p>
      <w:pPr>
        <w:pStyle w:val="Normal"/>
        <w:rPr>
          <w:rFonts w:ascii="Arial Narrow" w:hAnsi="Arial Narrow"/>
          <w:sz w:val="24"/>
          <w:szCs w:val="24"/>
        </w:rPr>
      </w:pPr>
      <w:r>
        <w:rPr>
          <w:rFonts w:ascii="Arial Narrow" w:hAnsi="Arial Narrow"/>
          <w:sz w:val="24"/>
          <w:szCs w:val="24"/>
        </w:rPr>
        <w:drawing>
          <wp:anchor behindDoc="0" distT="0" distB="0" distL="114300" distR="0" simplePos="0" locked="0" layoutInCell="1" allowOverlap="1" relativeHeight="13">
            <wp:simplePos x="0" y="0"/>
            <wp:positionH relativeFrom="margin">
              <wp:align>right</wp:align>
            </wp:positionH>
            <wp:positionV relativeFrom="paragraph">
              <wp:posOffset>8890</wp:posOffset>
            </wp:positionV>
            <wp:extent cx="955675" cy="955675"/>
            <wp:effectExtent l="0" t="0" r="0" b="0"/>
            <wp:wrapSquare wrapText="bothSides"/>
            <wp:docPr id="12" name="Image8" descr="c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cat-2"/>
                    <pic:cNvPicPr>
                      <a:picLocks noChangeAspect="1" noChangeArrowheads="1"/>
                    </pic:cNvPicPr>
                  </pic:nvPicPr>
                  <pic:blipFill>
                    <a:blip r:embed="rId10"/>
                    <a:stretch>
                      <a:fillRect/>
                    </a:stretch>
                  </pic:blipFill>
                  <pic:spPr bwMode="auto">
                    <a:xfrm>
                      <a:off x="0" y="0"/>
                      <a:ext cx="955675" cy="955675"/>
                    </a:xfrm>
                    <a:prstGeom prst="rect">
                      <a:avLst/>
                    </a:prstGeom>
                  </pic:spPr>
                </pic:pic>
              </a:graphicData>
            </a:graphic>
          </wp:anchor>
        </w:drawing>
        <w:drawing>
          <wp:anchor behindDoc="0" distT="0" distB="0" distL="114300" distR="114300" simplePos="0" locked="0" layoutInCell="1" allowOverlap="1" relativeHeight="14">
            <wp:simplePos x="0" y="0"/>
            <wp:positionH relativeFrom="column">
              <wp:posOffset>4578350</wp:posOffset>
            </wp:positionH>
            <wp:positionV relativeFrom="paragraph">
              <wp:posOffset>7620</wp:posOffset>
            </wp:positionV>
            <wp:extent cx="955675" cy="955675"/>
            <wp:effectExtent l="0" t="0" r="0" b="0"/>
            <wp:wrapSquare wrapText="bothSides"/>
            <wp:docPr id="13" name="Image9" descr="c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cat-3"/>
                    <pic:cNvPicPr>
                      <a:picLocks noChangeAspect="1" noChangeArrowheads="1"/>
                    </pic:cNvPicPr>
                  </pic:nvPicPr>
                  <pic:blipFill>
                    <a:blip r:embed="rId11"/>
                    <a:stretch>
                      <a:fillRect/>
                    </a:stretch>
                  </pic:blipFill>
                  <pic:spPr bwMode="auto">
                    <a:xfrm>
                      <a:off x="0" y="0"/>
                      <a:ext cx="955675" cy="955675"/>
                    </a:xfrm>
                    <a:prstGeom prst="rect">
                      <a:avLst/>
                    </a:prstGeom>
                  </pic:spPr>
                </pic:pic>
              </a:graphicData>
            </a:graphic>
          </wp:anchor>
        </w:drawing>
        <w:drawing>
          <wp:anchor behindDoc="0" distT="0" distB="0" distL="114300" distR="114300" simplePos="0" locked="0" layoutInCell="1" allowOverlap="1" relativeHeight="15">
            <wp:simplePos x="0" y="0"/>
            <wp:positionH relativeFrom="column">
              <wp:posOffset>3486785</wp:posOffset>
            </wp:positionH>
            <wp:positionV relativeFrom="paragraph">
              <wp:posOffset>7620</wp:posOffset>
            </wp:positionV>
            <wp:extent cx="955675" cy="955675"/>
            <wp:effectExtent l="0" t="0" r="0" b="0"/>
            <wp:wrapSquare wrapText="bothSides"/>
            <wp:docPr id="14" name="Image10" descr="ca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cat-4"/>
                    <pic:cNvPicPr>
                      <a:picLocks noChangeAspect="1" noChangeArrowheads="1"/>
                    </pic:cNvPicPr>
                  </pic:nvPicPr>
                  <pic:blipFill>
                    <a:blip r:embed="rId12"/>
                    <a:stretch>
                      <a:fillRect/>
                    </a:stretch>
                  </pic:blipFill>
                  <pic:spPr bwMode="auto">
                    <a:xfrm>
                      <a:off x="0" y="0"/>
                      <a:ext cx="955675" cy="955675"/>
                    </a:xfrm>
                    <a:prstGeom prst="rect">
                      <a:avLst/>
                    </a:prstGeom>
                  </pic:spPr>
                </pic:pic>
              </a:graphicData>
            </a:graphic>
          </wp:anchor>
        </w:drawing>
        <w:drawing>
          <wp:anchor behindDoc="0" distT="0" distB="0" distL="114300" distR="114300" simplePos="0" locked="0" layoutInCell="1" allowOverlap="1" relativeHeight="16">
            <wp:simplePos x="0" y="0"/>
            <wp:positionH relativeFrom="column">
              <wp:posOffset>100965</wp:posOffset>
            </wp:positionH>
            <wp:positionV relativeFrom="paragraph">
              <wp:posOffset>7620</wp:posOffset>
            </wp:positionV>
            <wp:extent cx="955675" cy="955675"/>
            <wp:effectExtent l="0" t="0" r="0" b="0"/>
            <wp:wrapSquare wrapText="bothSides"/>
            <wp:docPr id="15" name="Image11" descr="c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cat-1"/>
                    <pic:cNvPicPr>
                      <a:picLocks noChangeAspect="1" noChangeArrowheads="1"/>
                    </pic:cNvPicPr>
                  </pic:nvPicPr>
                  <pic:blipFill>
                    <a:blip r:embed="rId13"/>
                    <a:stretch>
                      <a:fillRect/>
                    </a:stretch>
                  </pic:blipFill>
                  <pic:spPr bwMode="auto">
                    <a:xfrm>
                      <a:off x="0" y="0"/>
                      <a:ext cx="955675" cy="955675"/>
                    </a:xfrm>
                    <a:prstGeom prst="rect">
                      <a:avLst/>
                    </a:prstGeom>
                  </pic:spPr>
                </pic:pic>
              </a:graphicData>
            </a:graphic>
          </wp:anchor>
        </w:drawing>
        <w:drawing>
          <wp:anchor behindDoc="0" distT="0" distB="0" distL="114300" distR="114300" simplePos="0" locked="0" layoutInCell="1" allowOverlap="1" relativeHeight="17">
            <wp:simplePos x="0" y="0"/>
            <wp:positionH relativeFrom="margin">
              <wp:posOffset>2352675</wp:posOffset>
            </wp:positionH>
            <wp:positionV relativeFrom="paragraph">
              <wp:posOffset>7620</wp:posOffset>
            </wp:positionV>
            <wp:extent cx="955675" cy="955675"/>
            <wp:effectExtent l="0" t="0" r="0" b="0"/>
            <wp:wrapSquare wrapText="bothSides"/>
            <wp:docPr id="16" name="Image12" descr="c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cat-5"/>
                    <pic:cNvPicPr>
                      <a:picLocks noChangeAspect="1" noChangeArrowheads="1"/>
                    </pic:cNvPicPr>
                  </pic:nvPicPr>
                  <pic:blipFill>
                    <a:blip r:embed="rId14"/>
                    <a:stretch>
                      <a:fillRect/>
                    </a:stretch>
                  </pic:blipFill>
                  <pic:spPr bwMode="auto">
                    <a:xfrm>
                      <a:off x="0" y="0"/>
                      <a:ext cx="955675" cy="955675"/>
                    </a:xfrm>
                    <a:prstGeom prst="rect">
                      <a:avLst/>
                    </a:prstGeom>
                  </pic:spPr>
                </pic:pic>
              </a:graphicData>
            </a:graphic>
          </wp:anchor>
        </w:drawing>
        <w:drawing>
          <wp:anchor behindDoc="0" distT="0" distB="0" distL="114300" distR="114300" simplePos="0" locked="0" layoutInCell="1" allowOverlap="1" relativeHeight="18">
            <wp:simplePos x="0" y="0"/>
            <wp:positionH relativeFrom="column">
              <wp:posOffset>1219835</wp:posOffset>
            </wp:positionH>
            <wp:positionV relativeFrom="paragraph">
              <wp:posOffset>7620</wp:posOffset>
            </wp:positionV>
            <wp:extent cx="955675" cy="955675"/>
            <wp:effectExtent l="0" t="0" r="0" b="0"/>
            <wp:wrapSquare wrapText="bothSides"/>
            <wp:docPr id="17" name="Image13" descr="c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cat-6"/>
                    <pic:cNvPicPr>
                      <a:picLocks noChangeAspect="1" noChangeArrowheads="1"/>
                    </pic:cNvPicPr>
                  </pic:nvPicPr>
                  <pic:blipFill>
                    <a:blip r:embed="rId15"/>
                    <a:stretch>
                      <a:fillRect/>
                    </a:stretch>
                  </pic:blipFill>
                  <pic:spPr bwMode="auto">
                    <a:xfrm>
                      <a:off x="0" y="0"/>
                      <a:ext cx="955675" cy="955675"/>
                    </a:xfrm>
                    <a:prstGeom prst="rect">
                      <a:avLst/>
                    </a:prstGeom>
                  </pic:spPr>
                </pic:pic>
              </a:graphicData>
            </a:graphic>
          </wp:anchor>
        </w:drawing>
      </w:r>
    </w:p>
    <w:p>
      <w:pPr>
        <w:pStyle w:val="Normal"/>
        <w:jc w:val="center"/>
        <w:rPr>
          <w:rFonts w:ascii="Arial Narrow" w:hAnsi="Arial Narrow"/>
          <w:sz w:val="18"/>
          <w:szCs w:val="24"/>
        </w:rPr>
      </w:pPr>
      <w:r>
        <w:rPr>
          <w:rFonts w:ascii="Arial Narrow" w:hAnsi="Arial Narrow"/>
          <w:sz w:val="18"/>
          <w:szCs w:val="24"/>
        </w:rPr>
      </w:r>
    </w:p>
    <w:p>
      <w:pPr>
        <w:pStyle w:val="Normal"/>
        <w:rPr>
          <w:rFonts w:ascii="Arial Narrow" w:hAnsi="Arial Narrow"/>
          <w:sz w:val="18"/>
          <w:szCs w:val="24"/>
        </w:rPr>
      </w:pPr>
      <w:r>
        <w:rPr>
          <w:rFonts w:ascii="Arial Narrow" w:hAnsi="Arial Narrow"/>
          <w:sz w:val="18"/>
          <w:szCs w:val="24"/>
        </w:rPr>
      </w:r>
    </w:p>
    <w:p>
      <w:pPr>
        <w:pStyle w:val="Normal"/>
        <w:spacing w:lineRule="auto" w:line="240" w:before="200" w:after="0"/>
        <w:jc w:val="both"/>
        <w:rPr>
          <w:rFonts w:ascii="Arial Narrow" w:hAnsi="Arial Narrow" w:cs=""/>
          <w:color w:val="404040"/>
          <w:sz w:val="30"/>
          <w:szCs w:val="30"/>
          <w:lang w:eastAsia="fr-FR"/>
        </w:rPr>
      </w:pPr>
      <w:r>
        <w:rPr>
          <w:rFonts w:cs="" w:ascii="Arial Narrow" w:hAnsi="Arial Narrow"/>
          <w:color w:val="404040"/>
          <w:sz w:val="30"/>
          <w:szCs w:val="30"/>
          <w:lang w:eastAsia="fr-FR"/>
        </w:rPr>
        <w:t>Ils sont collectés sur nos déchèteries par deux prestataires différents :</w:t>
      </w:r>
    </w:p>
    <w:p>
      <w:pPr>
        <w:pStyle w:val="Normal"/>
        <w:spacing w:lineRule="auto" w:line="240" w:before="200" w:after="0"/>
        <w:jc w:val="both"/>
        <w:rPr>
          <w:rFonts w:ascii="Arial Narrow" w:hAnsi="Arial Narrow" w:cs=""/>
          <w:color w:val="404040"/>
          <w:sz w:val="30"/>
          <w:szCs w:val="30"/>
          <w:lang w:eastAsia="fr-FR"/>
        </w:rPr>
      </w:pPr>
      <w:r>
        <w:rPr>
          <w:rFonts w:cs="" w:ascii="Arial Narrow" w:hAnsi="Arial Narrow"/>
          <w:color w:val="404040"/>
          <w:sz w:val="30"/>
          <w:szCs w:val="30"/>
          <w:lang w:eastAsia="fr-FR"/>
        </w:rPr>
        <w:tab/>
        <w:tab/>
        <w:t xml:space="preserve">- </w:t>
      </w:r>
      <w:r>
        <w:rPr>
          <w:rFonts w:cs="" w:ascii="Arial Narrow" w:hAnsi="Arial Narrow"/>
          <w:b/>
          <w:bCs/>
          <w:color w:val="404040"/>
          <w:sz w:val="30"/>
          <w:szCs w:val="30"/>
          <w:u w:val="single"/>
          <w:lang w:eastAsia="fr-FR"/>
        </w:rPr>
        <w:t>EcoDDS</w:t>
      </w:r>
      <w:r>
        <w:rPr>
          <w:rFonts w:cs="" w:ascii="Arial Narrow" w:hAnsi="Arial Narrow"/>
          <w:color w:val="404040"/>
          <w:sz w:val="30"/>
          <w:szCs w:val="30"/>
          <w:lang w:eastAsia="fr-FR"/>
        </w:rPr>
        <w:t xml:space="preserve"> : pour tous les produits particuliers </w:t>
      </w:r>
      <w:r>
        <w:rPr>
          <w:rFonts w:cs="" w:ascii="Arial Narrow" w:hAnsi="Arial Narrow"/>
          <w:b/>
          <w:bCs/>
          <w:color w:val="404040"/>
          <w:sz w:val="30"/>
          <w:szCs w:val="30"/>
          <w:lang w:eastAsia="fr-FR"/>
        </w:rPr>
        <w:t>français</w:t>
      </w:r>
      <w:r>
        <w:rPr>
          <w:rFonts w:cs="" w:ascii="Arial Narrow" w:hAnsi="Arial Narrow"/>
          <w:color w:val="404040"/>
          <w:sz w:val="30"/>
          <w:szCs w:val="30"/>
          <w:lang w:eastAsia="fr-FR"/>
        </w:rPr>
        <w:t xml:space="preserve"> en fonction de critères spécifiques (voir livret ECODDS)</w:t>
      </w:r>
    </w:p>
    <w:p>
      <w:pPr>
        <w:pStyle w:val="Normal"/>
        <w:spacing w:lineRule="auto" w:line="240" w:before="200" w:after="0"/>
        <w:jc w:val="both"/>
        <w:rPr>
          <w:rFonts w:ascii="Arial Narrow" w:hAnsi="Arial Narrow" w:cs=""/>
          <w:b/>
          <w:b/>
          <w:bCs/>
          <w:color w:val="404040"/>
          <w:sz w:val="30"/>
          <w:szCs w:val="30"/>
          <w:lang w:eastAsia="fr-FR"/>
        </w:rPr>
      </w:pPr>
      <w:r>
        <w:rPr>
          <w:rFonts w:cs="" w:ascii="Arial Narrow" w:hAnsi="Arial Narrow"/>
          <w:color w:val="404040"/>
          <w:sz w:val="30"/>
          <w:szCs w:val="30"/>
          <w:lang w:eastAsia="fr-FR"/>
        </w:rPr>
        <w:t>Les déchets chimiques des particuliers pris en charge par EcoDDS sont </w:t>
      </w:r>
      <w:r>
        <w:rPr>
          <w:rFonts w:cs="" w:ascii="Arial Narrow" w:hAnsi="Arial Narrow"/>
          <w:b/>
          <w:bCs/>
          <w:color w:val="404040"/>
          <w:sz w:val="30"/>
          <w:szCs w:val="30"/>
          <w:lang w:eastAsia="fr-FR"/>
        </w:rPr>
        <w:t>des produits utilisés en moyenne 2 à 3 fois par an.</w:t>
      </w:r>
      <w:r>
        <w:rPr>
          <w:rFonts w:cs="" w:ascii="Arial Narrow" w:hAnsi="Arial Narrow"/>
          <w:color w:val="404040"/>
          <w:sz w:val="30"/>
          <w:szCs w:val="30"/>
          <w:lang w:eastAsia="fr-FR"/>
        </w:rPr>
        <w:t xml:space="preserve"> Cette information peut vous aider à les trier car les produits chimiques utilisés couramment comme les nettoyants ménagers peuvent être triés dans </w:t>
      </w:r>
      <w:r>
        <w:rPr>
          <w:rFonts w:cs="" w:ascii="Arial Narrow" w:hAnsi="Arial Narrow"/>
          <w:b/>
          <w:bCs/>
          <w:color w:val="404040"/>
          <w:sz w:val="30"/>
          <w:szCs w:val="30"/>
          <w:lang w:eastAsia="fr-FR"/>
        </w:rPr>
        <w:t>les sacs Multiflux.</w:t>
      </w:r>
    </w:p>
    <w:p>
      <w:pPr>
        <w:pStyle w:val="Normal"/>
        <w:spacing w:lineRule="auto" w:line="240" w:before="200" w:after="0"/>
        <w:jc w:val="both"/>
        <w:rPr>
          <w:rFonts w:ascii="Arial Narrow" w:hAnsi="Arial Narrow" w:cs=""/>
          <w:color w:val="404040"/>
          <w:sz w:val="30"/>
          <w:szCs w:val="30"/>
          <w:lang w:eastAsia="fr-FR"/>
        </w:rPr>
      </w:pPr>
      <w:r>
        <w:rPr>
          <w:rFonts w:cs="" w:ascii="Arial Narrow" w:hAnsi="Arial Narrow"/>
          <w:color w:val="404040"/>
          <w:sz w:val="30"/>
          <w:szCs w:val="30"/>
          <w:lang w:eastAsia="fr-FR"/>
        </w:rPr>
        <w:tab/>
        <w:tab/>
        <w:t xml:space="preserve">- </w:t>
      </w:r>
      <w:r>
        <w:rPr>
          <w:rFonts w:cs="" w:ascii="Arial Narrow" w:hAnsi="Arial Narrow"/>
          <w:b/>
          <w:bCs/>
          <w:color w:val="404040"/>
          <w:sz w:val="30"/>
          <w:szCs w:val="30"/>
          <w:u w:val="single"/>
          <w:lang w:eastAsia="fr-FR"/>
        </w:rPr>
        <w:t>Alsadis</w:t>
      </w:r>
      <w:r>
        <w:rPr>
          <w:rFonts w:cs="" w:ascii="Arial Narrow" w:hAnsi="Arial Narrow"/>
          <w:color w:val="404040"/>
          <w:sz w:val="30"/>
          <w:szCs w:val="30"/>
          <w:lang w:eastAsia="fr-FR"/>
        </w:rPr>
        <w:t xml:space="preserve"> : pour les produits non pris en charge par la filière EcoDDS</w:t>
      </w:r>
    </w:p>
    <w:p>
      <w:pPr>
        <w:pStyle w:val="Normal"/>
        <w:spacing w:lineRule="auto" w:line="240" w:before="200" w:after="0"/>
        <w:jc w:val="both"/>
        <w:rPr>
          <w:rFonts w:ascii="Arial Narrow" w:hAnsi="Arial Narrow" w:cs=""/>
          <w:color w:val="404040"/>
          <w:sz w:val="30"/>
          <w:szCs w:val="30"/>
          <w:lang w:eastAsia="fr-FR"/>
        </w:rPr>
      </w:pPr>
      <w:r>
        <w:rPr>
          <w:rFonts w:cs="" w:ascii="Arial Narrow" w:hAnsi="Arial Narrow"/>
          <w:color w:val="404040"/>
          <w:sz w:val="30"/>
          <w:szCs w:val="30"/>
          <w:lang w:eastAsia="fr-FR"/>
        </w:rPr>
        <w:t>Les "déchets diffus spécifiques ménager sont estimés à 50 000 tonnes par an dont seul 1/3 environ est collecté séparément, ces déchets représentent une double menace : sanitaire, pour les professionnels en charge de leur collecte, et environnementale en matière de pollution des eaux.</w:t>
      </w:r>
    </w:p>
    <w:p>
      <w:pPr>
        <w:pStyle w:val="Normal"/>
        <w:spacing w:lineRule="auto" w:line="240" w:before="200" w:after="0"/>
        <w:jc w:val="both"/>
        <w:rPr>
          <w:rFonts w:ascii="Arial Narrow" w:hAnsi="Arial Narrow" w:cs=""/>
          <w:color w:val="404040"/>
          <w:sz w:val="30"/>
          <w:szCs w:val="30"/>
          <w:lang w:eastAsia="fr-FR"/>
        </w:rPr>
      </w:pPr>
      <w:r>
        <w:rPr>
          <w:rFonts w:cs="" w:ascii="Arial Narrow" w:hAnsi="Arial Narrow"/>
          <w:color w:val="404040"/>
          <w:sz w:val="30"/>
          <w:szCs w:val="30"/>
          <w:lang w:eastAsia="fr-FR"/>
        </w:rPr>
        <w:t>Ces déchets sont soit </w:t>
      </w:r>
      <w:r>
        <w:rPr>
          <w:rFonts w:cs="" w:ascii="Arial Narrow" w:hAnsi="Arial Narrow"/>
          <w:b/>
          <w:bCs/>
          <w:color w:val="404040"/>
          <w:sz w:val="30"/>
          <w:szCs w:val="30"/>
          <w:lang w:eastAsia="fr-FR"/>
        </w:rPr>
        <w:t>valorisés en production d’énergie</w:t>
      </w:r>
      <w:r>
        <w:rPr>
          <w:rFonts w:cs="" w:ascii="Arial Narrow" w:hAnsi="Arial Narrow"/>
          <w:color w:val="404040"/>
          <w:sz w:val="30"/>
          <w:szCs w:val="30"/>
          <w:lang w:eastAsia="fr-FR"/>
        </w:rPr>
        <w:t> (chauffage, électricité) soit </w:t>
      </w:r>
      <w:r>
        <w:rPr>
          <w:rFonts w:cs="" w:ascii="Arial Narrow" w:hAnsi="Arial Narrow"/>
          <w:b/>
          <w:bCs/>
          <w:color w:val="404040"/>
          <w:sz w:val="30"/>
          <w:szCs w:val="30"/>
          <w:lang w:eastAsia="fr-FR"/>
        </w:rPr>
        <w:t>recyclés</w:t>
      </w:r>
      <w:r>
        <w:rPr>
          <w:rFonts w:cs="" w:ascii="Arial Narrow" w:hAnsi="Arial Narrow"/>
          <w:color w:val="404040"/>
          <w:sz w:val="30"/>
          <w:szCs w:val="30"/>
          <w:lang w:eastAsia="fr-FR"/>
        </w:rPr>
        <w:t>, soit </w:t>
      </w:r>
      <w:r>
        <w:rPr>
          <w:rFonts w:cs="" w:ascii="Arial Narrow" w:hAnsi="Arial Narrow"/>
          <w:b/>
          <w:bCs/>
          <w:color w:val="404040"/>
          <w:sz w:val="30"/>
          <w:szCs w:val="30"/>
          <w:lang w:eastAsia="fr-FR"/>
        </w:rPr>
        <w:t>éliminés</w:t>
      </w:r>
      <w:r>
        <w:rPr>
          <w:rFonts w:cs="" w:ascii="Arial Narrow" w:hAnsi="Arial Narrow"/>
          <w:color w:val="404040"/>
          <w:sz w:val="30"/>
          <w:szCs w:val="30"/>
          <w:lang w:eastAsia="fr-FR"/>
        </w:rPr>
        <w:t> dans des conditions respectueuses de l’environnement.</w:t>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both"/>
        <w:rPr>
          <w:rFonts w:ascii="Arial Narrow" w:hAnsi="Arial Narrow"/>
          <w:sz w:val="18"/>
          <w:szCs w:val="24"/>
        </w:rPr>
      </w:pPr>
      <w:r>
        <w:rPr>
          <w:rFonts w:ascii="Arial Narrow" w:hAnsi="Arial Narrow"/>
          <w:sz w:val="18"/>
          <w:szCs w:val="24"/>
        </w:rPr>
      </w:r>
    </w:p>
    <w:p>
      <w:pPr>
        <w:pStyle w:val="Normal"/>
        <w:jc w:val="center"/>
        <w:rPr>
          <w:rFonts w:ascii="Arial Narrow" w:hAnsi="Arial Narrow"/>
          <w:b/>
          <w:b/>
          <w:i/>
          <w:i/>
          <w:sz w:val="44"/>
          <w:szCs w:val="24"/>
          <w:u w:val="single"/>
        </w:rPr>
      </w:pPr>
      <w:r>
        <w:rPr>
          <w:rFonts w:ascii="Arial Narrow" w:hAnsi="Arial Narrow"/>
          <w:b/>
          <w:i/>
          <w:sz w:val="44"/>
          <w:szCs w:val="24"/>
          <w:u w:val="single"/>
        </w:rPr>
        <w:t>LES DEEE</w:t>
      </w:r>
    </w:p>
    <w:p>
      <w:pPr>
        <w:pStyle w:val="Normal"/>
        <w:jc w:val="both"/>
        <w:rPr>
          <w:rFonts w:ascii="Arial Narrow" w:hAnsi="Arial Narrow"/>
          <w:b/>
          <w:b/>
          <w:sz w:val="44"/>
          <w:szCs w:val="24"/>
        </w:rPr>
      </w:pPr>
      <w:r>
        <w:rPr>
          <w:rFonts w:ascii="Arial Narrow" w:hAnsi="Arial Narrow"/>
          <w:b/>
          <w:sz w:val="44"/>
          <w:szCs w:val="24"/>
        </w:rPr>
      </w:r>
    </w:p>
    <w:p>
      <w:pPr>
        <w:pStyle w:val="Normal"/>
        <w:spacing w:lineRule="auto" w:line="240" w:before="200" w:after="0"/>
        <w:jc w:val="both"/>
        <w:rPr>
          <w:rFonts w:ascii="Arial Narrow" w:hAnsi="Arial Narrow" w:cs=""/>
          <w:color w:val="404040"/>
          <w:sz w:val="32"/>
          <w:szCs w:val="24"/>
          <w:lang w:eastAsia="fr-FR"/>
        </w:rPr>
      </w:pPr>
      <w:r>
        <w:rPr>
          <w:rFonts w:cs="" w:ascii="Arial Narrow" w:hAnsi="Arial Narrow"/>
          <w:color w:val="404040"/>
          <w:sz w:val="32"/>
          <w:szCs w:val="24"/>
          <w:lang w:eastAsia="fr-FR"/>
        </w:rPr>
        <w:t>Un DEEE (ou D3E) est un </w:t>
      </w:r>
      <w:r>
        <w:rPr>
          <w:rFonts w:cs="" w:ascii="Arial Narrow" w:hAnsi="Arial Narrow"/>
          <w:b/>
          <w:bCs/>
          <w:color w:val="404040"/>
          <w:sz w:val="32"/>
          <w:szCs w:val="24"/>
          <w:lang w:eastAsia="fr-FR"/>
        </w:rPr>
        <w:t>Déchet d’Equipement Electrique et Electronique</w:t>
      </w:r>
      <w:r>
        <w:rPr>
          <w:rFonts w:cs="" w:ascii="Arial Narrow" w:hAnsi="Arial Narrow"/>
          <w:color w:val="404040"/>
          <w:sz w:val="32"/>
          <w:szCs w:val="24"/>
          <w:lang w:eastAsia="fr-FR"/>
        </w:rPr>
        <w:t>, c'est-à-dire un équipement ou une partie d’</w:t>
      </w:r>
      <w:r>
        <w:rPr>
          <w:rFonts w:cs="" w:ascii="Arial Narrow" w:hAnsi="Arial Narrow"/>
          <w:b/>
          <w:bCs/>
          <w:color w:val="404040"/>
          <w:sz w:val="32"/>
          <w:szCs w:val="24"/>
          <w:lang w:eastAsia="fr-FR"/>
        </w:rPr>
        <w:t>Equipement Electrique et Electronique (EEE)</w:t>
      </w:r>
      <w:r>
        <w:rPr>
          <w:rFonts w:cs="" w:ascii="Arial Narrow" w:hAnsi="Arial Narrow"/>
          <w:color w:val="404040"/>
          <w:sz w:val="32"/>
          <w:szCs w:val="24"/>
          <w:lang w:eastAsia="fr-FR"/>
        </w:rPr>
        <w:t> arrivé en fin de vie ou ayant perdu son usage initial. Sont définis comme étant des EEE, les appareils fonctionnant grâce à un courant électrique ou à un champ électromagnétique, ou encore les appareils de mesure de ces courants et champs, conçus pour être utilisés à une tension de dépassant pas 1000 volts en courant alternatif et 1500 volt en courant continu. </w:t>
      </w:r>
    </w:p>
    <w:p>
      <w:pPr>
        <w:pStyle w:val="Normal"/>
        <w:spacing w:lineRule="auto" w:line="240" w:before="200" w:after="0"/>
        <w:jc w:val="both"/>
        <w:rPr>
          <w:rFonts w:ascii="Arial Narrow" w:hAnsi="Arial Narrow" w:cs=""/>
          <w:color w:val="404040"/>
          <w:sz w:val="32"/>
          <w:szCs w:val="24"/>
          <w:lang w:eastAsia="fr-FR"/>
        </w:rPr>
      </w:pPr>
      <w:r>
        <w:rPr>
          <w:rFonts w:cs="" w:ascii="Arial Narrow" w:hAnsi="Arial Narrow"/>
          <w:color w:val="404040"/>
          <w:sz w:val="32"/>
          <w:szCs w:val="24"/>
          <w:lang w:eastAsia="fr-FR"/>
        </w:rPr>
        <w:t>Si l’on se réfère aux chiffres publiés par l’Ademe, près de 1 500 000 tonnes d’équipements électriques et électroniques ont été mis sur le marché français en 2011.</w:t>
      </w:r>
    </w:p>
    <w:p>
      <w:pPr>
        <w:pStyle w:val="Normal"/>
        <w:spacing w:lineRule="auto" w:line="240" w:before="200" w:after="0"/>
        <w:jc w:val="both"/>
        <w:rPr>
          <w:rFonts w:ascii="Arial Narrow" w:hAnsi="Arial Narrow" w:cs=""/>
          <w:color w:val="404040"/>
          <w:sz w:val="32"/>
          <w:szCs w:val="24"/>
          <w:lang w:eastAsia="fr-FR"/>
        </w:rPr>
      </w:pPr>
      <w:r>
        <w:rPr>
          <w:rFonts w:cs="" w:ascii="Arial Narrow" w:hAnsi="Arial Narrow"/>
          <w:color w:val="404040"/>
          <w:sz w:val="32"/>
          <w:szCs w:val="24"/>
          <w:lang w:eastAsia="fr-FR"/>
        </w:rPr>
        <w:t>Ces déchets font l’objet d’une prise en compte en filière dite </w:t>
      </w:r>
      <w:r>
        <w:rPr>
          <w:rFonts w:cs="" w:ascii="Arial Narrow" w:hAnsi="Arial Narrow"/>
          <w:i/>
          <w:iCs/>
          <w:color w:val="404040"/>
          <w:sz w:val="32"/>
          <w:szCs w:val="24"/>
          <w:lang w:eastAsia="fr-FR"/>
        </w:rPr>
        <w:t>« REP »</w:t>
      </w:r>
      <w:r>
        <w:rPr>
          <w:rFonts w:cs="" w:ascii="Arial Narrow" w:hAnsi="Arial Narrow"/>
          <w:color w:val="404040"/>
          <w:sz w:val="32"/>
          <w:szCs w:val="24"/>
          <w:lang w:eastAsia="fr-FR"/>
        </w:rPr>
        <w:t> </w:t>
      </w:r>
      <w:r>
        <w:rPr>
          <w:rFonts w:cs="" w:ascii="Arial Narrow" w:hAnsi="Arial Narrow"/>
          <w:b/>
          <w:bCs/>
          <w:color w:val="404040"/>
          <w:sz w:val="32"/>
          <w:szCs w:val="24"/>
          <w:lang w:eastAsia="fr-FR"/>
        </w:rPr>
        <w:t>(Responsabilité Elargie des Producteurs)</w:t>
      </w:r>
      <w:r>
        <w:rPr>
          <w:rFonts w:cs="" w:ascii="Arial Narrow" w:hAnsi="Arial Narrow"/>
          <w:color w:val="404040"/>
          <w:sz w:val="32"/>
          <w:szCs w:val="24"/>
          <w:lang w:eastAsia="fr-FR"/>
        </w:rPr>
        <w:t> </w:t>
      </w:r>
    </w:p>
    <w:p>
      <w:pPr>
        <w:pStyle w:val="Normal"/>
        <w:spacing w:lineRule="auto" w:line="240" w:before="200" w:after="0"/>
        <w:jc w:val="both"/>
        <w:rPr>
          <w:rFonts w:ascii="Arial Narrow" w:hAnsi="Arial Narrow" w:cs=""/>
          <w:b/>
          <w:b/>
          <w:bCs/>
          <w:color w:val="404040"/>
          <w:sz w:val="32"/>
          <w:szCs w:val="24"/>
          <w:lang w:eastAsia="fr-FR"/>
        </w:rPr>
      </w:pPr>
      <w:r>
        <w:rPr>
          <w:rFonts w:cs="" w:ascii="Arial Narrow" w:hAnsi="Arial Narrow"/>
          <w:b/>
          <w:bCs/>
          <w:color w:val="404040"/>
          <w:sz w:val="32"/>
          <w:szCs w:val="24"/>
          <w:lang w:eastAsia="fr-FR"/>
        </w:rPr>
        <w:t>Pourquoi trier les DEEE ?</w:t>
      </w:r>
    </w:p>
    <w:p>
      <w:pPr>
        <w:pStyle w:val="Normal"/>
        <w:spacing w:lineRule="auto" w:line="240" w:before="200" w:after="0"/>
        <w:jc w:val="both"/>
        <w:rPr>
          <w:rFonts w:ascii="Arial Narrow" w:hAnsi="Arial Narrow" w:cs=""/>
          <w:color w:val="404040"/>
          <w:sz w:val="32"/>
          <w:szCs w:val="24"/>
          <w:lang w:eastAsia="fr-FR"/>
        </w:rPr>
      </w:pPr>
      <w:r>
        <w:rPr>
          <w:rFonts w:cs="" w:ascii="Arial Narrow" w:hAnsi="Arial Narrow"/>
          <w:color w:val="404040"/>
          <w:sz w:val="32"/>
          <w:szCs w:val="24"/>
          <w:lang w:eastAsia="fr-FR"/>
        </w:rPr>
        <w:t>Les DEEE contiennent des matériaux polluants et des matériaux valorisables. La collecte et le traitement des DEEE en filière REP permet d’une part de limiter le gaspillage des ressources naturelles nécessaires à leur conception et d’autre part, d’éviter la disséminions de certains polluants.</w:t>
      </w:r>
    </w:p>
    <w:p>
      <w:pPr>
        <w:pStyle w:val="Normal"/>
        <w:spacing w:lineRule="auto" w:line="240" w:before="200" w:after="0"/>
        <w:jc w:val="both"/>
        <w:rPr>
          <w:rFonts w:ascii="Arial Narrow" w:hAnsi="Arial Narrow" w:cs=""/>
          <w:color w:val="404040"/>
          <w:sz w:val="32"/>
          <w:szCs w:val="24"/>
          <w:lang w:eastAsia="fr-FR"/>
        </w:rPr>
      </w:pPr>
      <w:r>
        <w:rPr>
          <w:rFonts w:cs="" w:ascii="Arial Narrow" w:hAnsi="Arial Narrow"/>
          <w:color w:val="404040"/>
          <w:sz w:val="32"/>
          <w:szCs w:val="24"/>
          <w:lang w:eastAsia="fr-FR"/>
        </w:rPr>
        <w:t>Les polluants : les gaz CFC, le plomb, le mercure…</w:t>
      </w:r>
    </w:p>
    <w:p>
      <w:pPr>
        <w:pStyle w:val="Normal"/>
        <w:spacing w:lineRule="auto" w:line="240" w:before="200" w:after="0"/>
        <w:jc w:val="both"/>
        <w:rPr>
          <w:rFonts w:ascii="Arial Narrow" w:hAnsi="Arial Narrow" w:cs=""/>
          <w:color w:val="404040"/>
          <w:sz w:val="32"/>
          <w:szCs w:val="24"/>
          <w:lang w:eastAsia="fr-FR"/>
        </w:rPr>
      </w:pPr>
      <w:r>
        <w:rPr>
          <w:rFonts w:cs="" w:ascii="Arial Narrow" w:hAnsi="Arial Narrow"/>
          <w:color w:val="404040"/>
          <w:sz w:val="32"/>
          <w:szCs w:val="24"/>
          <w:lang w:eastAsia="fr-FR"/>
        </w:rPr>
        <w:t>Les matériaux valorisable : Les métaux ferreux et non-ferreux, les plastiques, le verre, les terres rares…</w:t>
      </w:r>
    </w:p>
    <w:p>
      <w:pPr>
        <w:pStyle w:val="Normal"/>
        <w:jc w:val="center"/>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sz w:val="36"/>
          <w:szCs w:val="24"/>
        </w:rPr>
      </w:pPr>
      <w:r>
        <w:rPr>
          <w:rFonts w:ascii="Arial Narrow" w:hAnsi="Arial Narrow"/>
          <w:b/>
          <w:sz w:val="36"/>
          <w:szCs w:val="24"/>
        </w:rPr>
        <w:drawing>
          <wp:anchor behindDoc="1" distT="0" distB="0" distL="114300" distR="114300" simplePos="0" locked="0" layoutInCell="1" allowOverlap="1" relativeHeight="19">
            <wp:simplePos x="0" y="0"/>
            <wp:positionH relativeFrom="column">
              <wp:posOffset>1803400</wp:posOffset>
            </wp:positionH>
            <wp:positionV relativeFrom="paragraph">
              <wp:posOffset>76200</wp:posOffset>
            </wp:positionV>
            <wp:extent cx="2743835" cy="2743835"/>
            <wp:effectExtent l="0" t="0" r="0" b="0"/>
            <wp:wrapNone/>
            <wp:docPr id="18" name="Image14" descr="https://www.e-dechet.com/img/recyclage-equipement-bureaut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https://www.e-dechet.com/img/recyclage-equipement-bureautique.jpg"/>
                    <pic:cNvPicPr>
                      <a:picLocks noChangeAspect="1" noChangeArrowheads="1"/>
                    </pic:cNvPicPr>
                  </pic:nvPicPr>
                  <pic:blipFill>
                    <a:blip r:embed="rId16"/>
                    <a:stretch>
                      <a:fillRect/>
                    </a:stretch>
                  </pic:blipFill>
                  <pic:spPr bwMode="auto">
                    <a:xfrm>
                      <a:off x="0" y="0"/>
                      <a:ext cx="2743835" cy="2743835"/>
                    </a:xfrm>
                    <a:prstGeom prst="rect">
                      <a:avLst/>
                    </a:prstGeom>
                  </pic:spPr>
                </pic:pic>
              </a:graphicData>
            </a:graphic>
          </wp:anchor>
        </w:drawing>
      </w:r>
    </w:p>
    <w:p>
      <w:pPr>
        <w:pStyle w:val="Normal"/>
        <w:jc w:val="center"/>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i/>
          <w:i/>
          <w:sz w:val="44"/>
          <w:szCs w:val="24"/>
          <w:u w:val="single"/>
        </w:rPr>
      </w:pPr>
      <w:r>
        <w:rPr>
          <w:rFonts w:ascii="Arial Narrow" w:hAnsi="Arial Narrow"/>
          <w:b/>
          <w:i/>
          <w:sz w:val="44"/>
          <w:szCs w:val="24"/>
          <w:u w:val="single"/>
        </w:rPr>
        <w:t>LES HUILES DE VIDANGES</w:t>
      </w:r>
    </w:p>
    <w:p>
      <w:pPr>
        <w:pStyle w:val="Normal"/>
        <w:rPr>
          <w:rFonts w:ascii="Arial Narrow" w:hAnsi="Arial Narrow"/>
          <w:b/>
          <w:b/>
          <w:sz w:val="36"/>
          <w:szCs w:val="24"/>
        </w:rPr>
      </w:pPr>
      <w:r>
        <w:rPr>
          <w:rFonts w:ascii="Arial Narrow" w:hAnsi="Arial Narrow"/>
          <w:b/>
          <w:sz w:val="36"/>
          <w:szCs w:val="24"/>
        </w:rPr>
      </w:r>
    </w:p>
    <w:p>
      <w:pPr>
        <w:pStyle w:val="Normal"/>
        <w:spacing w:lineRule="auto" w:line="240" w:before="200" w:after="0"/>
        <w:jc w:val="both"/>
        <w:rPr>
          <w:rFonts w:ascii="Arial Narrow" w:hAnsi="Arial Narrow" w:cs=""/>
          <w:color w:val="404040"/>
          <w:sz w:val="32"/>
          <w:szCs w:val="24"/>
          <w:lang w:eastAsia="fr-FR"/>
        </w:rPr>
      </w:pPr>
      <w:r>
        <w:rPr>
          <w:rFonts w:cs="" w:ascii="Arial Narrow" w:hAnsi="Arial Narrow"/>
          <w:color w:val="404040"/>
          <w:sz w:val="32"/>
          <w:szCs w:val="24"/>
          <w:lang w:eastAsia="fr-FR"/>
        </w:rPr>
        <w:t>Les particuliers qui vidangent eux-mêmes leurs véhicules génèrent environ 35 000 tonnes d’huiles usagées par an ! Mais l’huile de vidange est un </w:t>
      </w:r>
      <w:r>
        <w:rPr>
          <w:rFonts w:cs="" w:ascii="Arial Narrow" w:hAnsi="Arial Narrow"/>
          <w:b/>
          <w:bCs/>
          <w:color w:val="404040"/>
          <w:sz w:val="32"/>
          <w:szCs w:val="24"/>
          <w:lang w:eastAsia="fr-FR"/>
        </w:rPr>
        <w:t>déchet dangereux extrêmement polluant</w:t>
      </w:r>
      <w:r>
        <w:rPr>
          <w:rFonts w:cs="" w:ascii="Arial Narrow" w:hAnsi="Arial Narrow"/>
          <w:color w:val="404040"/>
          <w:sz w:val="32"/>
          <w:szCs w:val="24"/>
          <w:lang w:eastAsia="fr-FR"/>
        </w:rPr>
        <w:t xml:space="preserve">… Un déchet qui peut pourtant être recyclé ou régénéré ! </w:t>
      </w:r>
    </w:p>
    <w:p>
      <w:pPr>
        <w:pStyle w:val="Normal"/>
        <w:spacing w:lineRule="auto" w:line="240" w:before="120" w:after="0"/>
        <w:jc w:val="both"/>
        <w:rPr>
          <w:rFonts w:ascii="Arial Narrow" w:hAnsi="Arial Narrow" w:cs=""/>
          <w:b/>
          <w:b/>
          <w:bCs/>
          <w:i/>
          <w:i/>
          <w:iCs/>
          <w:caps/>
          <w:color w:val="404040"/>
          <w:sz w:val="32"/>
          <w:szCs w:val="24"/>
          <w:u w:val="single"/>
          <w:lang w:eastAsia="fr-FR"/>
        </w:rPr>
      </w:pPr>
      <w:r>
        <w:rPr>
          <w:rFonts w:cs="" w:ascii="Arial Narrow" w:hAnsi="Arial Narrow"/>
          <w:b/>
          <w:bCs/>
          <w:i/>
          <w:iCs/>
          <w:caps/>
          <w:color w:val="404040"/>
          <w:sz w:val="32"/>
          <w:szCs w:val="24"/>
          <w:u w:val="single"/>
          <w:lang w:eastAsia="fr-FR"/>
        </w:rPr>
        <w:t>L’HUILE DE VIDANGE : UN DÉCHET DANGEREUX ET TOXIQUE POUR NOTRE SANTÉ ET LA PLANÈTE :</w:t>
      </w:r>
    </w:p>
    <w:p>
      <w:pPr>
        <w:pStyle w:val="Normal"/>
        <w:spacing w:lineRule="auto" w:line="240" w:before="120" w:after="0"/>
        <w:jc w:val="both"/>
        <w:rPr>
          <w:rFonts w:ascii="Arial Narrow" w:hAnsi="Arial Narrow" w:cs=""/>
          <w:color w:val="404040"/>
          <w:sz w:val="32"/>
          <w:szCs w:val="24"/>
          <w:lang w:eastAsia="fr-FR"/>
        </w:rPr>
      </w:pPr>
      <w:r>
        <w:rPr>
          <w:rFonts w:cs="" w:ascii="Arial Narrow" w:hAnsi="Arial Narrow"/>
          <w:color w:val="404040"/>
          <w:sz w:val="32"/>
          <w:szCs w:val="24"/>
          <w:lang w:eastAsia="fr-FR"/>
        </w:rPr>
        <w:t>Les huiles de vidanges usagées contiennent de nombreux éléments toxiques pour la santé et l’environnement :</w:t>
      </w:r>
    </w:p>
    <w:p>
      <w:pPr>
        <w:pStyle w:val="Normal"/>
        <w:spacing w:lineRule="auto" w:line="240" w:before="120" w:after="0"/>
        <w:jc w:val="both"/>
        <w:rPr>
          <w:rFonts w:ascii="Arial Narrow" w:hAnsi="Arial Narrow" w:cs=""/>
          <w:color w:val="404040"/>
          <w:sz w:val="32"/>
          <w:szCs w:val="24"/>
          <w:lang w:eastAsia="fr-FR"/>
        </w:rPr>
      </w:pPr>
      <w:r>
        <w:rPr>
          <w:rFonts w:cs="" w:ascii="Arial Narrow" w:hAnsi="Arial Narrow"/>
          <w:color w:val="404040"/>
          <w:sz w:val="32"/>
          <w:szCs w:val="24"/>
          <w:lang w:eastAsia="fr-FR"/>
        </w:rPr>
        <w:t>Métaux lourds ;</w:t>
      </w:r>
    </w:p>
    <w:p>
      <w:pPr>
        <w:pStyle w:val="Normal"/>
        <w:spacing w:lineRule="auto" w:line="240" w:before="120" w:after="0"/>
        <w:jc w:val="both"/>
        <w:rPr>
          <w:rFonts w:ascii="Arial Narrow" w:hAnsi="Arial Narrow" w:cs=""/>
          <w:color w:val="404040"/>
          <w:sz w:val="32"/>
          <w:szCs w:val="24"/>
          <w:lang w:eastAsia="fr-FR"/>
        </w:rPr>
      </w:pPr>
      <w:r>
        <w:rPr>
          <w:rFonts w:cs="" w:ascii="Arial Narrow" w:hAnsi="Arial Narrow"/>
          <w:color w:val="404040"/>
          <w:sz w:val="32"/>
          <w:szCs w:val="24"/>
          <w:lang w:eastAsia="fr-FR"/>
        </w:rPr>
        <w:t>Acides organiques ;</w:t>
      </w:r>
    </w:p>
    <w:p>
      <w:pPr>
        <w:pStyle w:val="Normal"/>
        <w:spacing w:lineRule="auto" w:line="240" w:before="120" w:after="0"/>
        <w:jc w:val="both"/>
        <w:rPr>
          <w:rFonts w:ascii="Arial Narrow" w:hAnsi="Arial Narrow" w:cs=""/>
          <w:color w:val="404040"/>
          <w:sz w:val="32"/>
          <w:szCs w:val="24"/>
          <w:lang w:eastAsia="fr-FR"/>
        </w:rPr>
      </w:pPr>
      <w:r>
        <w:rPr>
          <w:rFonts w:cs="" w:ascii="Arial Narrow" w:hAnsi="Arial Narrow"/>
          <w:color w:val="404040"/>
          <w:sz w:val="32"/>
          <w:szCs w:val="24"/>
          <w:lang w:eastAsia="fr-FR"/>
        </w:rPr>
        <w:t>Phénols ;</w:t>
      </w:r>
    </w:p>
    <w:p>
      <w:pPr>
        <w:pStyle w:val="Normal"/>
        <w:spacing w:lineRule="auto" w:line="240" w:before="120" w:after="0"/>
        <w:jc w:val="both"/>
        <w:rPr>
          <w:rFonts w:ascii="Arial Narrow" w:hAnsi="Arial Narrow" w:cs=""/>
          <w:color w:val="404040"/>
          <w:sz w:val="32"/>
          <w:szCs w:val="24"/>
          <w:lang w:eastAsia="fr-FR"/>
        </w:rPr>
      </w:pPr>
      <w:r>
        <w:rPr>
          <w:rFonts w:cs="" w:ascii="Arial Narrow" w:hAnsi="Arial Narrow"/>
          <w:color w:val="404040"/>
          <w:sz w:val="32"/>
          <w:szCs w:val="24"/>
          <w:lang w:eastAsia="fr-FR"/>
        </w:rPr>
        <w:t>Phtalates ;</w:t>
      </w:r>
    </w:p>
    <w:p>
      <w:pPr>
        <w:pStyle w:val="Normal"/>
        <w:spacing w:lineRule="auto" w:line="240" w:before="120" w:after="0"/>
        <w:jc w:val="both"/>
        <w:rPr>
          <w:rFonts w:ascii="Arial Narrow" w:hAnsi="Arial Narrow" w:cs=""/>
          <w:color w:val="404040"/>
          <w:sz w:val="32"/>
          <w:szCs w:val="24"/>
          <w:lang w:eastAsia="fr-FR"/>
        </w:rPr>
      </w:pPr>
      <w:r>
        <w:rPr>
          <w:rFonts w:cs="" w:ascii="Arial Narrow" w:hAnsi="Arial Narrow"/>
          <w:color w:val="404040"/>
          <w:sz w:val="32"/>
          <w:szCs w:val="24"/>
          <w:lang w:eastAsia="fr-FR"/>
        </w:rPr>
        <w:t>Hydrocarbures polycycliques aromatiques (HAP) ;</w:t>
      </w:r>
    </w:p>
    <w:p>
      <w:pPr>
        <w:pStyle w:val="Normal"/>
        <w:spacing w:lineRule="auto" w:line="240" w:before="120" w:after="0"/>
        <w:jc w:val="both"/>
        <w:rPr>
          <w:rFonts w:ascii="Arial Narrow" w:hAnsi="Arial Narrow" w:cs=""/>
          <w:color w:val="404040"/>
          <w:sz w:val="32"/>
          <w:szCs w:val="24"/>
          <w:lang w:eastAsia="fr-FR"/>
        </w:rPr>
      </w:pPr>
      <w:r>
        <w:rPr>
          <w:rFonts w:cs="" w:ascii="Arial Narrow" w:hAnsi="Arial Narrow"/>
          <w:color w:val="404040"/>
          <w:sz w:val="32"/>
          <w:szCs w:val="24"/>
          <w:lang w:eastAsia="fr-FR"/>
        </w:rPr>
        <w:t>On l’aura compris, ces huiles sont donc loin d’être biodégradables et doivent donc être recyclées par des sociétés agrées.</w:t>
      </w:r>
    </w:p>
    <w:p>
      <w:pPr>
        <w:pStyle w:val="Normal"/>
        <w:spacing w:lineRule="auto" w:line="240" w:before="120" w:after="0"/>
        <w:jc w:val="both"/>
        <w:rPr>
          <w:rFonts w:ascii="Arial Narrow" w:hAnsi="Arial Narrow" w:cs=""/>
          <w:color w:val="404040"/>
          <w:sz w:val="32"/>
          <w:szCs w:val="24"/>
          <w:lang w:eastAsia="fr-FR"/>
        </w:rPr>
      </w:pPr>
      <w:r>
        <w:rPr>
          <w:rFonts w:cs="" w:ascii="Arial Narrow" w:hAnsi="Arial Narrow"/>
          <w:color w:val="404040"/>
          <w:sz w:val="32"/>
          <w:szCs w:val="24"/>
          <w:lang w:eastAsia="fr-FR"/>
        </w:rPr>
        <w:t>Le rejet des huiles usagées dans le réseau des eaux usées est une véritable catastrophe écologique ! Une fois rejetées, elles colmatent les filtres des stations de traitement et perturbent les procédés d’épuration biologiques. 1 litre d’huile usagée peut couvrir 1000m</w:t>
      </w:r>
      <w:r>
        <w:rPr>
          <w:rFonts w:cs="" w:ascii="Arial Narrow" w:hAnsi="Arial Narrow"/>
          <w:color w:val="404040"/>
          <w:position w:val="7"/>
          <w:sz w:val="32"/>
          <w:szCs w:val="24"/>
          <w:lang w:eastAsia="fr-FR"/>
        </w:rPr>
        <w:t>2</w:t>
      </w:r>
      <w:r>
        <w:rPr>
          <w:rFonts w:cs="" w:ascii="Arial Narrow" w:hAnsi="Arial Narrow"/>
          <w:color w:val="404040"/>
          <w:sz w:val="32"/>
          <w:szCs w:val="24"/>
          <w:lang w:eastAsia="fr-FR"/>
        </w:rPr>
        <w:t> d’eau et empêcher l’oxygénation de la flore et de la faune sous-marine pendant des années…</w:t>
      </w:r>
    </w:p>
    <w:p>
      <w:pPr>
        <w:pStyle w:val="Normal"/>
        <w:spacing w:lineRule="auto" w:line="240" w:before="120" w:after="0"/>
        <w:jc w:val="both"/>
        <w:rPr>
          <w:rFonts w:ascii="Arial Narrow" w:hAnsi="Arial Narrow" w:cs=""/>
          <w:color w:val="404040"/>
          <w:sz w:val="32"/>
          <w:szCs w:val="24"/>
          <w:lang w:eastAsia="fr-FR"/>
        </w:rPr>
      </w:pPr>
      <w:r>
        <w:rPr>
          <w:rFonts w:cs="" w:ascii="Arial Narrow" w:hAnsi="Arial Narrow"/>
          <w:color w:val="404040"/>
          <w:sz w:val="32"/>
          <w:szCs w:val="24"/>
          <w:lang w:eastAsia="fr-FR"/>
        </w:rPr>
        <w:t>Le rejet de l’huile usagée dans la nature ainsi que son brûlage à l’air libre ou dans des installations non autorisées sont interdits par la réglementation.</w:t>
      </w:r>
    </w:p>
    <w:p>
      <w:pPr>
        <w:pStyle w:val="Normal"/>
        <w:spacing w:lineRule="auto" w:line="240" w:before="120" w:after="0"/>
        <w:jc w:val="both"/>
        <w:rPr>
          <w:rFonts w:ascii="Arial Narrow" w:hAnsi="Arial Narrow" w:cs=""/>
          <w:b/>
          <w:b/>
          <w:bCs/>
          <w:i/>
          <w:i/>
          <w:iCs/>
          <w:caps/>
          <w:color w:val="404040"/>
          <w:sz w:val="32"/>
          <w:szCs w:val="24"/>
          <w:u w:val="single"/>
          <w:lang w:eastAsia="fr-FR"/>
        </w:rPr>
      </w:pPr>
      <w:r>
        <w:rPr>
          <w:rFonts w:cs="" w:ascii="Arial Narrow" w:hAnsi="Arial Narrow"/>
          <w:b/>
          <w:bCs/>
          <w:i/>
          <w:iCs/>
          <w:caps/>
          <w:color w:val="404040"/>
          <w:sz w:val="32"/>
          <w:szCs w:val="24"/>
          <w:u w:val="single"/>
          <w:lang w:eastAsia="fr-FR"/>
        </w:rPr>
        <w:t>COMMENT se RECYCLE LES HUILES DE VIDANGE ?</w:t>
      </w:r>
    </w:p>
    <w:p>
      <w:pPr>
        <w:pStyle w:val="Normal"/>
        <w:spacing w:lineRule="auto" w:line="240" w:before="200" w:after="0"/>
        <w:jc w:val="both"/>
        <w:rPr>
          <w:rFonts w:ascii="Arial Narrow" w:hAnsi="Arial Narrow" w:cs=""/>
          <w:color w:val="404040"/>
          <w:sz w:val="32"/>
          <w:szCs w:val="24"/>
          <w:lang w:eastAsia="fr-FR"/>
        </w:rPr>
      </w:pPr>
      <w:r>
        <w:rPr>
          <w:rFonts w:cs="" w:ascii="Arial Narrow" w:hAnsi="Arial Narrow"/>
          <w:color w:val="404040"/>
          <w:sz w:val="32"/>
          <w:szCs w:val="24"/>
          <w:lang w:eastAsia="fr-FR"/>
        </w:rPr>
        <w:t>Après leur collecte, les huiles sont traitées dans des installations classées. Ces installations sont soumises à autorisation et régulièrement contrôlées. En effet, réalisée dans de mauvaises conditions, l’incinération de l’huile usagée engendre des rejets toxiques dans l’atmosphère (dioxines et gaz à effet de serre), d’où la nécessité d’un contrôle régulier des installations.  </w:t>
      </w:r>
    </w:p>
    <w:p>
      <w:pPr>
        <w:pStyle w:val="Normal"/>
        <w:spacing w:lineRule="auto" w:line="240" w:before="200" w:after="0"/>
        <w:jc w:val="both"/>
        <w:rPr>
          <w:rFonts w:ascii="Arial Narrow" w:hAnsi="Arial Narrow" w:cs=""/>
          <w:color w:val="404040"/>
          <w:sz w:val="32"/>
          <w:szCs w:val="24"/>
          <w:lang w:eastAsia="fr-FR"/>
        </w:rPr>
      </w:pPr>
      <w:r>
        <w:rPr>
          <w:rFonts w:cs="" w:ascii="Arial Narrow" w:hAnsi="Arial Narrow"/>
          <w:b/>
          <w:bCs/>
          <w:color w:val="404040"/>
          <w:sz w:val="32"/>
          <w:szCs w:val="24"/>
          <w:lang w:eastAsia="fr-FR"/>
        </w:rPr>
        <w:t>45% des huiles collectées sont régénérées afin de produire des huiles de base</w:t>
      </w:r>
      <w:r>
        <w:rPr>
          <w:rFonts w:cs="" w:ascii="Arial Narrow" w:hAnsi="Arial Narrow"/>
          <w:color w:val="404040"/>
          <w:sz w:val="32"/>
          <w:szCs w:val="24"/>
          <w:lang w:eastAsia="fr-FR"/>
        </w:rPr>
        <w:t>, entrant dans la composition de nouveaux lubrifiants (3 litres d’huiles usagées pour 1 litre d’huile de base). Le restant est incinéré pour récupérer de l’énergie dans des installations industrielles autorisées (cimenteries, usines de traitement des déchets, chaufferies, etc.).</w:t>
      </w:r>
    </w:p>
    <w:p>
      <w:pPr>
        <w:pStyle w:val="Normal"/>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i/>
          <w:i/>
          <w:sz w:val="44"/>
          <w:szCs w:val="24"/>
          <w:u w:val="single"/>
        </w:rPr>
      </w:pPr>
      <w:r>
        <w:rPr>
          <w:rFonts w:ascii="Arial Narrow" w:hAnsi="Arial Narrow"/>
          <w:b/>
          <w:i/>
          <w:sz w:val="44"/>
          <w:szCs w:val="24"/>
          <w:u w:val="single"/>
        </w:rPr>
        <w:t>LES HUILES DE FRITURES</w:t>
      </w:r>
    </w:p>
    <w:p>
      <w:pPr>
        <w:pStyle w:val="Normal"/>
        <w:rPr>
          <w:rFonts w:ascii="Arial Narrow" w:hAnsi="Arial Narrow"/>
          <w:b/>
          <w:b/>
          <w:sz w:val="36"/>
          <w:szCs w:val="24"/>
        </w:rPr>
      </w:pPr>
      <w:r>
        <w:rPr>
          <w:rFonts w:ascii="Arial Narrow" w:hAnsi="Arial Narrow"/>
          <w:b/>
          <w:sz w:val="36"/>
          <w:szCs w:val="24"/>
        </w:rPr>
      </w:r>
    </w:p>
    <w:p>
      <w:pPr>
        <w:pStyle w:val="Normal"/>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sz w:val="36"/>
          <w:szCs w:val="24"/>
        </w:rPr>
      </w:pPr>
      <w:r>
        <w:rPr>
          <w:rFonts w:ascii="Arial Narrow" w:hAnsi="Arial Narrow"/>
          <w:b/>
          <w:sz w:val="36"/>
          <w:szCs w:val="24"/>
        </w:rPr>
      </w:r>
    </w:p>
    <w:p>
      <w:pPr>
        <w:pStyle w:val="Normal"/>
        <w:spacing w:lineRule="auto" w:line="240" w:before="200" w:after="0"/>
        <w:jc w:val="both"/>
        <w:rPr>
          <w:rFonts w:ascii="Arial Narrow" w:hAnsi="Arial Narrow" w:cs=""/>
          <w:b/>
          <w:b/>
          <w:bCs/>
          <w:color w:val="404040"/>
          <w:sz w:val="36"/>
          <w:szCs w:val="30"/>
          <w:lang w:eastAsia="fr-FR"/>
        </w:rPr>
      </w:pPr>
      <w:r>
        <w:rPr>
          <w:rFonts w:cs="" w:ascii="Arial Narrow" w:hAnsi="Arial Narrow"/>
          <w:b/>
          <w:bCs/>
          <w:color w:val="404040"/>
          <w:sz w:val="36"/>
          <w:szCs w:val="30"/>
          <w:lang w:eastAsia="fr-FR"/>
        </w:rPr>
        <w:t>Huile de cuisson et canalisations : une très mauvaise association</w:t>
      </w:r>
    </w:p>
    <w:p>
      <w:pPr>
        <w:pStyle w:val="Normal"/>
        <w:spacing w:lineRule="auto" w:line="240" w:before="200" w:after="0"/>
        <w:jc w:val="both"/>
        <w:rPr>
          <w:rFonts w:ascii="Arial Narrow" w:hAnsi="Arial Narrow" w:cs=""/>
          <w:color w:val="404040"/>
          <w:sz w:val="36"/>
          <w:szCs w:val="30"/>
          <w:lang w:eastAsia="fr-FR"/>
        </w:rPr>
      </w:pPr>
      <w:r>
        <w:rPr>
          <w:rFonts w:cs="" w:ascii="Arial Narrow" w:hAnsi="Arial Narrow"/>
          <w:color w:val="404040"/>
          <w:sz w:val="36"/>
          <w:szCs w:val="30"/>
          <w:lang w:eastAsia="fr-FR"/>
        </w:rPr>
        <w:t>Celle-ci se pose à la surface de l'eau.</w:t>
      </w:r>
    </w:p>
    <w:p>
      <w:pPr>
        <w:pStyle w:val="Normal"/>
        <w:spacing w:lineRule="auto" w:line="240" w:before="200" w:after="0"/>
        <w:jc w:val="both"/>
        <w:rPr>
          <w:rFonts w:ascii="Arial Narrow" w:hAnsi="Arial Narrow" w:cs=""/>
          <w:color w:val="404040"/>
          <w:sz w:val="36"/>
          <w:szCs w:val="30"/>
          <w:lang w:eastAsia="fr-FR"/>
        </w:rPr>
      </w:pPr>
      <w:r>
        <w:rPr>
          <w:rFonts w:cs="" w:ascii="Arial Narrow" w:hAnsi="Arial Narrow"/>
          <w:color w:val="404040"/>
          <w:sz w:val="36"/>
          <w:szCs w:val="30"/>
          <w:lang w:eastAsia="fr-FR"/>
        </w:rPr>
        <w:t>En contact avec l'air, elle </w:t>
      </w:r>
      <w:r>
        <w:rPr>
          <w:rFonts w:cs="" w:ascii="Arial Narrow" w:hAnsi="Arial Narrow"/>
          <w:b/>
          <w:bCs/>
          <w:color w:val="404040"/>
          <w:sz w:val="36"/>
          <w:szCs w:val="30"/>
          <w:lang w:eastAsia="fr-FR"/>
        </w:rPr>
        <w:t>asphyxie les micro-organismes</w:t>
      </w:r>
      <w:r>
        <w:rPr>
          <w:rFonts w:cs="" w:ascii="Arial Narrow" w:hAnsi="Arial Narrow"/>
          <w:color w:val="404040"/>
          <w:sz w:val="36"/>
          <w:szCs w:val="30"/>
          <w:lang w:eastAsia="fr-FR"/>
        </w:rPr>
        <w:t> chargés de dégrader les déchets.</w:t>
      </w:r>
    </w:p>
    <w:p>
      <w:pPr>
        <w:pStyle w:val="Normal"/>
        <w:spacing w:lineRule="auto" w:line="240" w:before="200" w:after="0"/>
        <w:jc w:val="both"/>
        <w:rPr>
          <w:rFonts w:ascii="Arial Narrow" w:hAnsi="Arial Narrow" w:cs=""/>
          <w:color w:val="404040"/>
          <w:sz w:val="36"/>
          <w:szCs w:val="30"/>
          <w:lang w:eastAsia="fr-FR"/>
        </w:rPr>
      </w:pPr>
      <w:r>
        <w:rPr>
          <w:rFonts w:cs="" w:ascii="Arial Narrow" w:hAnsi="Arial Narrow"/>
          <w:color w:val="404040"/>
          <w:sz w:val="36"/>
          <w:szCs w:val="30"/>
          <w:lang w:eastAsia="fr-FR"/>
        </w:rPr>
        <w:t>Un litre d'huile suffit pour former une pellicule de 1000 m².</w:t>
      </w:r>
    </w:p>
    <w:p>
      <w:pPr>
        <w:pStyle w:val="Normal"/>
        <w:spacing w:lineRule="auto" w:line="240" w:before="200" w:after="0"/>
        <w:jc w:val="both"/>
        <w:rPr>
          <w:rFonts w:ascii="Arial Narrow" w:hAnsi="Arial Narrow" w:cs=""/>
          <w:color w:val="404040"/>
          <w:sz w:val="36"/>
          <w:szCs w:val="30"/>
          <w:lang w:eastAsia="fr-FR"/>
        </w:rPr>
      </w:pPr>
      <w:r>
        <w:rPr>
          <w:rFonts w:cs="" w:ascii="Arial Narrow" w:hAnsi="Arial Narrow"/>
          <w:color w:val="404040"/>
          <w:sz w:val="36"/>
          <w:szCs w:val="30"/>
          <w:lang w:eastAsia="fr-FR"/>
        </w:rPr>
        <w:t>La présence d'huile dans le réseau peut entraîner des surcoûts de dépollution pouvant aller jusqu'à </w:t>
      </w:r>
      <w:r>
        <w:rPr>
          <w:rFonts w:cs="" w:ascii="Arial Narrow" w:hAnsi="Arial Narrow"/>
          <w:b/>
          <w:bCs/>
          <w:color w:val="404040"/>
          <w:sz w:val="36"/>
          <w:szCs w:val="30"/>
          <w:lang w:eastAsia="fr-FR"/>
        </w:rPr>
        <w:t>60 % des dépenses annuelles d'assainissement</w:t>
      </w:r>
      <w:r>
        <w:rPr>
          <w:rFonts w:cs="" w:ascii="Arial Narrow" w:hAnsi="Arial Narrow"/>
          <w:color w:val="404040"/>
          <w:sz w:val="36"/>
          <w:szCs w:val="30"/>
          <w:lang w:eastAsia="fr-FR"/>
        </w:rPr>
        <w:t> des communes.</w:t>
      </w:r>
    </w:p>
    <w:p>
      <w:pPr>
        <w:pStyle w:val="Normal"/>
        <w:spacing w:lineRule="auto" w:line="240" w:before="200" w:after="0"/>
        <w:jc w:val="both"/>
        <w:rPr>
          <w:rFonts w:ascii="Arial Narrow" w:hAnsi="Arial Narrow" w:cs=""/>
          <w:color w:val="404040"/>
          <w:sz w:val="36"/>
          <w:szCs w:val="30"/>
          <w:lang w:eastAsia="fr-FR"/>
        </w:rPr>
      </w:pPr>
      <w:r>
        <w:rPr>
          <w:rFonts w:cs="" w:ascii="Arial Narrow" w:hAnsi="Arial Narrow"/>
          <w:color w:val="404040"/>
          <w:sz w:val="36"/>
          <w:szCs w:val="30"/>
          <w:lang w:eastAsia="fr-FR"/>
        </w:rPr>
        <w:t>De plus, lorsqu'elles sont mélangées aux ordures ménagères, les huiles de friture peuvent engendrer des </w:t>
      </w:r>
      <w:r>
        <w:rPr>
          <w:rFonts w:cs="" w:ascii="Arial Narrow" w:hAnsi="Arial Narrow"/>
          <w:b/>
          <w:bCs/>
          <w:color w:val="404040"/>
          <w:sz w:val="36"/>
          <w:szCs w:val="30"/>
          <w:lang w:eastAsia="fr-FR"/>
        </w:rPr>
        <w:t>dommages sur les fours d'incinération</w:t>
      </w:r>
      <w:r>
        <w:rPr>
          <w:rFonts w:cs="" w:ascii="Arial Narrow" w:hAnsi="Arial Narrow"/>
          <w:color w:val="404040"/>
          <w:sz w:val="36"/>
          <w:szCs w:val="30"/>
          <w:lang w:eastAsia="fr-FR"/>
        </w:rPr>
        <w:t>.</w:t>
      </w:r>
    </w:p>
    <w:p>
      <w:pPr>
        <w:pStyle w:val="Normal"/>
        <w:jc w:val="center"/>
        <w:rPr>
          <w:rFonts w:ascii="Arial Narrow" w:hAnsi="Arial Narrow"/>
          <w:b/>
          <w:b/>
          <w:sz w:val="36"/>
          <w:szCs w:val="24"/>
        </w:rPr>
      </w:pPr>
      <w:r>
        <w:rPr>
          <w:rFonts w:ascii="Arial Narrow" w:hAnsi="Arial Narrow"/>
          <w:b/>
          <w:sz w:val="36"/>
          <w:szCs w:val="24"/>
        </w:rPr>
      </w:r>
    </w:p>
    <w:p>
      <w:pPr>
        <w:pStyle w:val="Normal"/>
        <w:rPr>
          <w:rFonts w:ascii="Arial Narrow" w:hAnsi="Arial Narrow"/>
          <w:b/>
          <w:b/>
          <w:sz w:val="36"/>
          <w:szCs w:val="24"/>
        </w:rPr>
      </w:pPr>
      <w:r>
        <w:rPr>
          <w:rFonts w:ascii="Arial Narrow" w:hAnsi="Arial Narrow"/>
          <w:b/>
          <w:sz w:val="36"/>
          <w:szCs w:val="24"/>
        </w:rPr>
        <w:t>Elles sont intégrées aux biodéchets de l’usine de méthanisation de Morsbach.</w:t>
      </w:r>
    </w:p>
    <w:p>
      <w:pPr>
        <w:pStyle w:val="Normal"/>
        <w:rPr>
          <w:rFonts w:ascii="Arial Narrow" w:hAnsi="Arial Narrow"/>
          <w:b/>
          <w:b/>
          <w:sz w:val="36"/>
          <w:szCs w:val="24"/>
        </w:rPr>
      </w:pPr>
      <w:r>
        <w:rPr>
          <w:rFonts w:ascii="Arial Narrow" w:hAnsi="Arial Narrow"/>
          <w:b/>
          <w:sz w:val="36"/>
          <w:szCs w:val="24"/>
        </w:rPr>
      </w:r>
    </w:p>
    <w:p>
      <w:pPr>
        <w:pStyle w:val="Normal"/>
        <w:rPr>
          <w:rFonts w:ascii="Arial Narrow" w:hAnsi="Arial Narrow"/>
          <w:b/>
          <w:b/>
          <w:sz w:val="36"/>
          <w:szCs w:val="24"/>
        </w:rPr>
      </w:pPr>
      <w:r>
        <w:rPr>
          <w:rFonts w:ascii="Arial Narrow" w:hAnsi="Arial Narrow"/>
          <w:b/>
          <w:sz w:val="36"/>
          <w:szCs w:val="24"/>
        </w:rPr>
      </w:r>
    </w:p>
    <w:p>
      <w:pPr>
        <w:pStyle w:val="Normal"/>
        <w:rPr>
          <w:rFonts w:ascii="Arial Narrow" w:hAnsi="Arial Narrow"/>
          <w:b/>
          <w:b/>
          <w:sz w:val="36"/>
          <w:szCs w:val="24"/>
        </w:rPr>
      </w:pPr>
      <w:r>
        <w:rPr>
          <w:rFonts w:ascii="Arial Narrow" w:hAnsi="Arial Narrow"/>
          <w:b/>
          <w:sz w:val="36"/>
          <w:szCs w:val="24"/>
        </w:rPr>
      </w:r>
    </w:p>
    <w:p>
      <w:pPr>
        <w:pStyle w:val="Normal"/>
        <w:rPr>
          <w:rFonts w:ascii="Arial Narrow" w:hAnsi="Arial Narrow"/>
          <w:b/>
          <w:b/>
          <w:sz w:val="36"/>
          <w:szCs w:val="24"/>
        </w:rPr>
      </w:pPr>
      <w:r>
        <w:rPr>
          <w:rFonts w:ascii="Arial Narrow" w:hAnsi="Arial Narrow"/>
          <w:b/>
          <w:sz w:val="36"/>
          <w:szCs w:val="24"/>
        </w:rPr>
      </w:r>
    </w:p>
    <w:p>
      <w:pPr>
        <w:pStyle w:val="Normal"/>
        <w:rPr>
          <w:rFonts w:ascii="Arial Narrow" w:hAnsi="Arial Narrow"/>
          <w:b/>
          <w:b/>
          <w:sz w:val="36"/>
          <w:szCs w:val="24"/>
        </w:rPr>
      </w:pPr>
      <w:r>
        <w:rPr>
          <w:rFonts w:ascii="Arial Narrow" w:hAnsi="Arial Narrow"/>
          <w:b/>
          <w:sz w:val="36"/>
          <w:szCs w:val="24"/>
        </w:rPr>
      </w:r>
    </w:p>
    <w:p>
      <w:pPr>
        <w:pStyle w:val="Normal"/>
        <w:rPr>
          <w:rFonts w:ascii="Arial Narrow" w:hAnsi="Arial Narrow"/>
          <w:b/>
          <w:b/>
          <w:sz w:val="36"/>
          <w:szCs w:val="24"/>
        </w:rPr>
      </w:pPr>
      <w:r>
        <w:rPr>
          <w:rFonts w:ascii="Arial Narrow" w:hAnsi="Arial Narrow"/>
          <w:b/>
          <w:sz w:val="36"/>
          <w:szCs w:val="24"/>
        </w:rPr>
      </w:r>
    </w:p>
    <w:p>
      <w:pPr>
        <w:pStyle w:val="Normal"/>
        <w:rPr>
          <w:rFonts w:ascii="Arial Narrow" w:hAnsi="Arial Narrow"/>
          <w:b/>
          <w:b/>
          <w:sz w:val="36"/>
          <w:szCs w:val="24"/>
        </w:rPr>
      </w:pPr>
      <w:r>
        <w:rPr>
          <w:rFonts w:ascii="Arial Narrow" w:hAnsi="Arial Narrow"/>
          <w:b/>
          <w:sz w:val="36"/>
          <w:szCs w:val="24"/>
        </w:rPr>
      </w:r>
    </w:p>
    <w:p>
      <w:pPr>
        <w:pStyle w:val="Normal"/>
        <w:rPr>
          <w:rFonts w:ascii="Arial Narrow" w:hAnsi="Arial Narrow"/>
          <w:b/>
          <w:b/>
          <w:sz w:val="36"/>
          <w:szCs w:val="24"/>
        </w:rPr>
      </w:pPr>
      <w:r>
        <w:rPr>
          <w:rFonts w:ascii="Arial Narrow" w:hAnsi="Arial Narrow"/>
          <w:b/>
          <w:sz w:val="36"/>
          <w:szCs w:val="24"/>
        </w:rPr>
      </w:r>
    </w:p>
    <w:p>
      <w:pPr>
        <w:pStyle w:val="Normal"/>
        <w:rPr>
          <w:rFonts w:ascii="Arial Narrow" w:hAnsi="Arial Narrow"/>
          <w:b/>
          <w:b/>
          <w:sz w:val="36"/>
          <w:szCs w:val="24"/>
        </w:rPr>
      </w:pPr>
      <w:r>
        <w:rPr>
          <w:rFonts w:ascii="Arial Narrow" w:hAnsi="Arial Narrow"/>
          <w:b/>
          <w:sz w:val="36"/>
          <w:szCs w:val="24"/>
        </w:rPr>
      </w:r>
    </w:p>
    <w:p>
      <w:pPr>
        <w:pStyle w:val="Normal"/>
        <w:jc w:val="center"/>
        <w:rPr>
          <w:rFonts w:ascii="Arial Narrow" w:hAnsi="Arial Narrow"/>
          <w:b/>
          <w:b/>
          <w:i/>
          <w:i/>
          <w:sz w:val="44"/>
          <w:szCs w:val="24"/>
          <w:u w:val="single"/>
        </w:rPr>
      </w:pPr>
      <w:r>
        <w:rPr>
          <w:rFonts w:ascii="Arial Narrow" w:hAnsi="Arial Narrow"/>
          <w:b/>
          <w:i/>
          <w:sz w:val="44"/>
          <w:szCs w:val="24"/>
          <w:u w:val="single"/>
        </w:rPr>
        <w:t>LES PILES</w:t>
      </w:r>
    </w:p>
    <w:p>
      <w:pPr>
        <w:pStyle w:val="Normal"/>
        <w:rPr>
          <w:rFonts w:ascii="Arial Narrow" w:hAnsi="Arial Narrow"/>
          <w:b/>
          <w:b/>
          <w:sz w:val="36"/>
          <w:szCs w:val="24"/>
        </w:rPr>
      </w:pPr>
      <w:r>
        <w:rPr>
          <w:rFonts w:ascii="Arial Narrow" w:hAnsi="Arial Narrow"/>
          <w:b/>
          <w:sz w:val="36"/>
          <w:szCs w:val="24"/>
        </w:rPr>
      </w:r>
    </w:p>
    <w:p>
      <w:pPr>
        <w:pStyle w:val="Normal"/>
        <w:rPr>
          <w:rFonts w:ascii="Arial Narrow" w:hAnsi="Arial Narrow"/>
          <w:b/>
          <w:b/>
          <w:sz w:val="36"/>
          <w:szCs w:val="24"/>
        </w:rPr>
      </w:pPr>
      <w:r>
        <w:rPr>
          <w:rFonts w:ascii="Arial Narrow" w:hAnsi="Arial Narrow"/>
          <w:b/>
          <w:sz w:val="36"/>
          <w:szCs w:val="24"/>
        </w:rPr>
      </w:r>
    </w:p>
    <w:p>
      <w:pPr>
        <w:pStyle w:val="Normal"/>
        <w:spacing w:lineRule="auto" w:line="240" w:before="200" w:after="0"/>
        <w:jc w:val="both"/>
        <w:rPr>
          <w:rFonts w:ascii="Arial Narrow" w:hAnsi="Arial Narrow" w:cs=""/>
          <w:color w:val="404040"/>
          <w:sz w:val="36"/>
          <w:szCs w:val="30"/>
          <w:lang w:eastAsia="fr-FR"/>
        </w:rPr>
      </w:pPr>
      <w:r>
        <w:rPr>
          <w:rFonts w:cs="" w:ascii="Arial Narrow" w:hAnsi="Arial Narrow"/>
          <w:color w:val="404040"/>
          <w:sz w:val="36"/>
          <w:szCs w:val="30"/>
          <w:lang w:eastAsia="fr-FR"/>
        </w:rPr>
        <w:t>Les piles et les accumulateurs contiennent des métaux lourds (mercure, zinc, plomb, cadmium) en grandes quantités. Ces métaux lourds sont connus pour être dangereux pour la santé et pour l’environnement : une pile au mercure jetée dans la nature suffit pour contaminer 1m3 de terre et 1000 m3 d’eau pendant 50 ans !</w:t>
      </w:r>
    </w:p>
    <w:p>
      <w:pPr>
        <w:pStyle w:val="Normal"/>
        <w:spacing w:lineRule="auto" w:line="240" w:before="200" w:after="0"/>
        <w:jc w:val="both"/>
        <w:rPr>
          <w:rFonts w:ascii="Arial Narrow" w:hAnsi="Arial Narrow" w:cs=""/>
          <w:color w:val="404040"/>
          <w:sz w:val="36"/>
          <w:szCs w:val="30"/>
          <w:lang w:eastAsia="fr-FR"/>
        </w:rPr>
      </w:pPr>
      <w:r>
        <w:rPr>
          <w:rFonts w:cs="" w:ascii="Arial Narrow" w:hAnsi="Arial Narrow"/>
          <w:color w:val="404040"/>
          <w:sz w:val="36"/>
          <w:szCs w:val="30"/>
          <w:lang w:eastAsia="fr-FR"/>
        </w:rPr>
        <w:t>En raison de la dangerosité des métaux lourds, la santé publique est également concernée par ces pollutions.</w:t>
      </w:r>
    </w:p>
    <w:p>
      <w:pPr>
        <w:pStyle w:val="Normal"/>
        <w:spacing w:lineRule="auto" w:line="240" w:before="200" w:after="0"/>
        <w:jc w:val="both"/>
        <w:rPr>
          <w:rFonts w:ascii="Arial Narrow" w:hAnsi="Arial Narrow" w:cs=""/>
          <w:color w:val="404040"/>
          <w:sz w:val="36"/>
          <w:szCs w:val="30"/>
          <w:lang w:eastAsia="fr-FR"/>
        </w:rPr>
      </w:pPr>
      <w:r>
        <w:rPr>
          <w:rFonts w:cs="" w:ascii="Arial Narrow" w:hAnsi="Arial Narrow"/>
          <w:color w:val="404040"/>
          <w:sz w:val="36"/>
          <w:szCs w:val="30"/>
          <w:lang w:eastAsia="fr-FR"/>
        </w:rPr>
        <w:t>Les intoxications au mercure sont possibles par inhalation ou ingestion. Manger des animaux contaminés par le mercure est donc un vecteur d’intoxication. Ce métal est connu depuis l’antiquité pour provoquer des troubles neurologiques : tremblements, difficultés d’élocution…</w:t>
      </w:r>
    </w:p>
    <w:p>
      <w:pPr>
        <w:pStyle w:val="Normal"/>
        <w:spacing w:lineRule="auto" w:line="240" w:before="200" w:after="0"/>
        <w:jc w:val="both"/>
        <w:rPr>
          <w:rFonts w:ascii="Arial Narrow" w:hAnsi="Arial Narrow" w:cs=""/>
          <w:color w:val="404040"/>
          <w:sz w:val="36"/>
          <w:szCs w:val="30"/>
          <w:lang w:eastAsia="fr-FR"/>
        </w:rPr>
      </w:pPr>
      <w:r>
        <w:rPr>
          <w:rFonts w:cs="" w:ascii="Arial Narrow" w:hAnsi="Arial Narrow"/>
          <w:color w:val="404040"/>
          <w:sz w:val="36"/>
          <w:szCs w:val="30"/>
          <w:lang w:eastAsia="fr-FR"/>
        </w:rPr>
        <w:t>Les autres </w:t>
      </w:r>
      <w:r>
        <w:rPr>
          <w:rFonts w:cs="" w:ascii="Arial Narrow" w:hAnsi="Arial Narrow"/>
          <w:b/>
          <w:bCs/>
          <w:color w:val="404040"/>
          <w:sz w:val="36"/>
          <w:szCs w:val="30"/>
          <w:lang w:eastAsia="fr-FR"/>
        </w:rPr>
        <w:t>métaux lourds</w:t>
      </w:r>
      <w:r>
        <w:rPr>
          <w:rFonts w:cs="" w:ascii="Arial Narrow" w:hAnsi="Arial Narrow"/>
          <w:color w:val="404040"/>
          <w:sz w:val="36"/>
          <w:szCs w:val="30"/>
          <w:lang w:eastAsia="fr-FR"/>
        </w:rPr>
        <w:t> ont des effets tout aussi effrayants sur le système nerveux, le sang et les reins.</w:t>
      </w:r>
    </w:p>
    <w:p>
      <w:pPr>
        <w:pStyle w:val="Normal"/>
        <w:spacing w:lineRule="auto" w:line="240" w:before="200" w:after="0"/>
        <w:rPr>
          <w:rFonts w:ascii="Arial Narrow" w:hAnsi="Arial Narrow" w:cs=""/>
          <w:color w:val="404040"/>
          <w:sz w:val="36"/>
          <w:szCs w:val="30"/>
          <w:lang w:eastAsia="fr-FR"/>
        </w:rPr>
      </w:pPr>
      <w:r>
        <w:rPr>
          <w:rFonts w:cs="" w:ascii="Arial Narrow" w:hAnsi="Arial Narrow"/>
          <w:color w:val="404040"/>
          <w:sz w:val="36"/>
          <w:szCs w:val="30"/>
          <w:lang w:eastAsia="fr-FR"/>
        </w:rPr>
        <w:t>En France, seule </w:t>
      </w:r>
      <w:r>
        <w:rPr>
          <w:rFonts w:cs="" w:ascii="Arial Narrow" w:hAnsi="Arial Narrow"/>
          <w:b/>
          <w:bCs/>
          <w:color w:val="404040"/>
          <w:sz w:val="36"/>
          <w:szCs w:val="30"/>
          <w:lang w:eastAsia="fr-FR"/>
        </w:rPr>
        <w:t>une pile sur trois</w:t>
      </w:r>
      <w:r>
        <w:rPr>
          <w:rFonts w:cs="" w:ascii="Arial Narrow" w:hAnsi="Arial Narrow"/>
          <w:color w:val="404040"/>
          <w:sz w:val="36"/>
          <w:szCs w:val="30"/>
          <w:lang w:eastAsia="fr-FR"/>
        </w:rPr>
        <w:t> est recyclée.</w:t>
      </w:r>
    </w:p>
    <w:p>
      <w:pPr>
        <w:pStyle w:val="Normal"/>
        <w:spacing w:lineRule="auto" w:line="240" w:before="200" w:after="0"/>
        <w:jc w:val="both"/>
        <w:rPr>
          <w:rFonts w:ascii="Arial Narrow" w:hAnsi="Arial Narrow" w:cs=""/>
          <w:color w:val="404040"/>
          <w:sz w:val="36"/>
          <w:szCs w:val="30"/>
          <w:lang w:eastAsia="fr-FR"/>
        </w:rPr>
      </w:pPr>
      <w:r>
        <w:rPr>
          <w:rFonts w:cs="" w:ascii="Arial Narrow" w:hAnsi="Arial Narrow"/>
          <w:color w:val="404040"/>
          <w:sz w:val="36"/>
          <w:szCs w:val="30"/>
          <w:lang w:eastAsia="fr-FR"/>
        </w:rPr>
        <w:t>Deux usines seulement ont les capacités de recycler les piles usagées à grande échelle grâce à des fours capables de fondre les piles à 1 200 degrés pour en récupérer les métaux lourds.</w:t>
      </w:r>
    </w:p>
    <w:p>
      <w:pPr>
        <w:pStyle w:val="Normal"/>
        <w:spacing w:lineRule="auto" w:line="240" w:before="200" w:after="0"/>
        <w:jc w:val="both"/>
        <w:rPr>
          <w:rFonts w:ascii="Arial Narrow" w:hAnsi="Arial Narrow" w:cs=""/>
          <w:color w:val="404040"/>
          <w:sz w:val="36"/>
          <w:szCs w:val="30"/>
          <w:lang w:eastAsia="fr-FR"/>
        </w:rPr>
      </w:pPr>
      <w:r>
        <w:rPr>
          <w:rFonts w:cs="" w:ascii="Arial Narrow" w:hAnsi="Arial Narrow"/>
          <w:color w:val="404040"/>
          <w:sz w:val="36"/>
          <w:szCs w:val="30"/>
          <w:lang w:eastAsia="fr-FR"/>
        </w:rPr>
        <w:t>Donc deux tiers des piles et accumulateurs sont soit jetés dans la nature, avec les effets désastreux sur l’environnement décrits ci-dessus, soit jetés à la poubelle. Dans ce cas, les piles sont </w:t>
      </w:r>
      <w:r>
        <w:rPr>
          <w:rFonts w:cs="" w:ascii="Arial Narrow" w:hAnsi="Arial Narrow"/>
          <w:b/>
          <w:bCs/>
          <w:color w:val="404040"/>
          <w:sz w:val="36"/>
          <w:szCs w:val="30"/>
          <w:lang w:eastAsia="fr-FR"/>
        </w:rPr>
        <w:t>incinérées</w:t>
      </w:r>
      <w:r>
        <w:rPr>
          <w:rFonts w:cs="" w:ascii="Arial Narrow" w:hAnsi="Arial Narrow"/>
          <w:color w:val="404040"/>
          <w:sz w:val="36"/>
          <w:szCs w:val="30"/>
          <w:lang w:eastAsia="fr-FR"/>
        </w:rPr>
        <w:t>, et les métaux lourds qu’elles contiennent polluent l’atmosphère et les déchets d’incinération.</w:t>
      </w:r>
    </w:p>
    <w:p>
      <w:pPr>
        <w:pStyle w:val="Normal"/>
        <w:spacing w:lineRule="auto" w:line="240" w:before="200" w:after="0"/>
        <w:jc w:val="both"/>
        <w:rPr>
          <w:rFonts w:ascii="Arial Narrow" w:hAnsi="Arial Narrow" w:cs=""/>
          <w:color w:val="404040"/>
          <w:sz w:val="36"/>
          <w:szCs w:val="30"/>
          <w:lang w:eastAsia="fr-FR"/>
        </w:rPr>
      </w:pPr>
      <w:r>
        <w:rPr>
          <w:rFonts w:cs="" w:ascii="Arial Narrow" w:hAnsi="Arial Narrow"/>
          <w:color w:val="404040"/>
          <w:sz w:val="36"/>
          <w:szCs w:val="30"/>
          <w:lang w:eastAsia="fr-FR"/>
        </w:rPr>
        <w:t>Les piles sont </w:t>
      </w:r>
      <w:r>
        <w:rPr>
          <w:rFonts w:cs="" w:ascii="Arial Narrow" w:hAnsi="Arial Narrow"/>
          <w:b/>
          <w:bCs/>
          <w:color w:val="404040"/>
          <w:sz w:val="36"/>
          <w:szCs w:val="30"/>
          <w:lang w:eastAsia="fr-FR"/>
        </w:rPr>
        <w:t>facilement recyclables</w:t>
      </w:r>
      <w:r>
        <w:rPr>
          <w:rFonts w:cs="" w:ascii="Arial Narrow" w:hAnsi="Arial Narrow"/>
          <w:color w:val="404040"/>
          <w:sz w:val="36"/>
          <w:szCs w:val="30"/>
          <w:lang w:eastAsia="fr-FR"/>
        </w:rPr>
        <w:t> : à partir d’une tonne de pile, on extrait jusqu’à 600 kg de matériaux réutilisables (du ferromanganèse pour la fabrication de l’acier, du zinc, des scories pour le B.T.P. et du mercure).</w:t>
      </w:r>
    </w:p>
    <w:p>
      <w:pPr>
        <w:pStyle w:val="Normal"/>
        <w:jc w:val="both"/>
        <w:rPr>
          <w:rFonts w:ascii="Arial Narrow" w:hAnsi="Arial Narrow"/>
          <w:b/>
          <w:b/>
          <w:sz w:val="44"/>
          <w:szCs w:val="24"/>
        </w:rPr>
      </w:pPr>
      <w:r>
        <w:rPr>
          <w:rFonts w:ascii="Arial Narrow" w:hAnsi="Arial Narrow"/>
          <w:b/>
          <w:sz w:val="44"/>
          <w:szCs w:val="24"/>
        </w:rPr>
      </w:r>
    </w:p>
    <w:p>
      <w:pPr>
        <w:pStyle w:val="Normal"/>
        <w:jc w:val="both"/>
        <w:rPr>
          <w:rFonts w:ascii="Arial Narrow" w:hAnsi="Arial Narrow"/>
          <w:b/>
          <w:b/>
          <w:sz w:val="44"/>
          <w:szCs w:val="24"/>
        </w:rPr>
      </w:pPr>
      <w:r>
        <w:rPr>
          <w:rFonts w:ascii="Arial Narrow" w:hAnsi="Arial Narrow"/>
          <w:b/>
          <w:sz w:val="44"/>
          <w:szCs w:val="24"/>
        </w:rPr>
      </w:r>
    </w:p>
    <w:p>
      <w:pPr>
        <w:pStyle w:val="Normal"/>
        <w:jc w:val="both"/>
        <w:rPr>
          <w:rFonts w:ascii="Arial Narrow" w:hAnsi="Arial Narrow"/>
          <w:b/>
          <w:b/>
          <w:sz w:val="44"/>
          <w:szCs w:val="24"/>
        </w:rPr>
      </w:pPr>
      <w:r>
        <w:rPr>
          <w:rFonts w:ascii="Arial Narrow" w:hAnsi="Arial Narrow"/>
          <w:b/>
          <w:sz w:val="44"/>
          <w:szCs w:val="24"/>
        </w:rPr>
      </w:r>
    </w:p>
    <w:p>
      <w:pPr>
        <w:pStyle w:val="Normal"/>
        <w:jc w:val="center"/>
        <w:rPr>
          <w:rFonts w:ascii="Arial Narrow" w:hAnsi="Arial Narrow"/>
          <w:b/>
          <w:b/>
          <w:i/>
          <w:i/>
          <w:sz w:val="44"/>
          <w:szCs w:val="24"/>
          <w:u w:val="single"/>
        </w:rPr>
      </w:pPr>
      <w:r>
        <w:rPr>
          <w:rFonts w:ascii="Arial Narrow" w:hAnsi="Arial Narrow"/>
          <w:b/>
          <w:i/>
          <w:sz w:val="44"/>
          <w:szCs w:val="24"/>
          <w:u w:val="single"/>
        </w:rPr>
        <w:t>LE VERRE</w:t>
      </w:r>
    </w:p>
    <w:p>
      <w:pPr>
        <w:pStyle w:val="Normal"/>
        <w:jc w:val="both"/>
        <w:rPr>
          <w:rFonts w:ascii="Arial Narrow" w:hAnsi="Arial Narrow"/>
          <w:b/>
          <w:b/>
          <w:sz w:val="44"/>
          <w:szCs w:val="24"/>
        </w:rPr>
      </w:pPr>
      <w:r>
        <w:rPr>
          <w:rFonts w:ascii="Arial Narrow" w:hAnsi="Arial Narrow"/>
          <w:b/>
          <w:sz w:val="44"/>
          <w:szCs w:val="24"/>
        </w:rPr>
      </w:r>
    </w:p>
    <w:p>
      <w:pPr>
        <w:pStyle w:val="Normal"/>
        <w:spacing w:lineRule="auto" w:line="240" w:before="200" w:after="0"/>
        <w:jc w:val="both"/>
        <w:rPr>
          <w:rFonts w:ascii="Arial Narrow" w:hAnsi="Arial Narrow" w:cs=""/>
          <w:color w:val="404040"/>
          <w:sz w:val="32"/>
          <w:szCs w:val="26"/>
          <w:lang w:eastAsia="fr-FR"/>
        </w:rPr>
      </w:pPr>
      <w:r>
        <w:rPr>
          <w:rFonts w:cs="" w:ascii="Arial Narrow" w:hAnsi="Arial Narrow"/>
          <w:color w:val="404040"/>
          <w:sz w:val="32"/>
          <w:szCs w:val="26"/>
          <w:lang w:eastAsia="fr-FR"/>
        </w:rPr>
        <w:t>Le verre se recycle à 100% et à l’infini : </w:t>
      </w:r>
      <w:r>
        <w:rPr>
          <w:rFonts w:cs="" w:ascii="Arial Narrow" w:hAnsi="Arial Narrow"/>
          <w:b/>
          <w:bCs/>
          <w:color w:val="404040"/>
          <w:sz w:val="32"/>
          <w:szCs w:val="26"/>
          <w:lang w:eastAsia="fr-FR"/>
        </w:rPr>
        <w:t>bouteilles, pots, bocaux, et flacons</w:t>
      </w:r>
      <w:r>
        <w:rPr>
          <w:rFonts w:cs="" w:ascii="Arial Narrow" w:hAnsi="Arial Narrow"/>
          <w:color w:val="404040"/>
          <w:sz w:val="32"/>
          <w:szCs w:val="26"/>
          <w:lang w:eastAsia="fr-FR"/>
        </w:rPr>
        <w:t>.</w:t>
      </w:r>
    </w:p>
    <w:p>
      <w:pPr>
        <w:pStyle w:val="Normal"/>
        <w:spacing w:lineRule="auto" w:line="240" w:before="120" w:after="0"/>
        <w:jc w:val="both"/>
        <w:rPr>
          <w:rFonts w:ascii="Arial Narrow" w:hAnsi="Arial Narrow" w:cs=""/>
          <w:b/>
          <w:b/>
          <w:bCs/>
          <w:color w:val="404040"/>
          <w:sz w:val="32"/>
          <w:szCs w:val="26"/>
          <w:lang w:eastAsia="fr-FR"/>
        </w:rPr>
      </w:pPr>
      <w:r>
        <w:rPr>
          <w:rFonts w:cs="" w:ascii="Arial Narrow" w:hAnsi="Arial Narrow"/>
          <w:color w:val="404040"/>
          <w:sz w:val="32"/>
          <w:szCs w:val="26"/>
          <w:lang w:eastAsia="fr-FR"/>
        </w:rPr>
        <w:t>Les flacons pharmaceutiques trouvés en pharmacie et à usage domestique son recyclables et sont à mettre dans les bacs à verre </w:t>
      </w:r>
      <w:r>
        <w:rPr>
          <w:rFonts w:cs="" w:ascii="Arial Narrow" w:hAnsi="Arial Narrow"/>
          <w:b/>
          <w:bCs/>
          <w:color w:val="404040"/>
          <w:sz w:val="32"/>
          <w:szCs w:val="26"/>
          <w:lang w:eastAsia="fr-FR"/>
        </w:rPr>
        <w:t>sous condition que ces flacons soient vides (s'ils contiennent encore un médicament, ils doivent être déposés dans une pharmacie).</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color w:val="404040"/>
          <w:sz w:val="32"/>
          <w:szCs w:val="26"/>
          <w:lang w:eastAsia="fr-FR"/>
        </w:rPr>
        <w:t>Les flacons de parfum en verre sont recyclables.</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color w:val="404040"/>
          <w:sz w:val="32"/>
          <w:szCs w:val="26"/>
          <w:lang w:eastAsia="fr-FR"/>
        </w:rPr>
        <w:t>Les bocaux avec une monture métallique et la célèbre rondelle orange (type le Parfait) sont également recyclables.</w:t>
      </w:r>
    </w:p>
    <w:p>
      <w:pPr>
        <w:pStyle w:val="Normal"/>
        <w:spacing w:lineRule="auto" w:line="240" w:before="120" w:after="0"/>
        <w:jc w:val="both"/>
        <w:rPr>
          <w:rFonts w:ascii="Arial Narrow" w:hAnsi="Arial Narrow" w:cs=""/>
          <w:b/>
          <w:b/>
          <w:bCs/>
          <w:color w:val="404040"/>
          <w:sz w:val="32"/>
          <w:szCs w:val="26"/>
          <w:lang w:eastAsia="fr-FR"/>
        </w:rPr>
      </w:pPr>
      <w:r>
        <w:rPr>
          <w:rFonts w:cs="" w:ascii="Arial Narrow" w:hAnsi="Arial Narrow"/>
          <w:b/>
          <w:bCs/>
          <w:color w:val="404040"/>
          <w:sz w:val="32"/>
          <w:szCs w:val="26"/>
          <w:lang w:eastAsia="fr-FR"/>
        </w:rPr>
        <w:t>ET RIEN D’AUTRE… ATTENTION AUX FAUX-AMIS !</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color w:val="404040"/>
          <w:sz w:val="32"/>
          <w:szCs w:val="26"/>
          <w:lang w:eastAsia="fr-FR"/>
        </w:rPr>
        <w:t>Le verre culinaire (vaisselles et plats transparents) n'est pas à déposer dans les conteneurs car il s'agit de céramique transparente. Ces objets ont une température de fusion supérieure à celle du verre et détériorent la qualité de production.</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color w:val="404040"/>
          <w:sz w:val="32"/>
          <w:szCs w:val="26"/>
          <w:lang w:eastAsia="fr-FR"/>
        </w:rPr>
        <w:t>Surtout pas de porcelaine, faïence, grès, carrelage, terre, pierres, graviers, ciment, bois, métaux…</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color w:val="404040"/>
          <w:sz w:val="32"/>
          <w:szCs w:val="26"/>
          <w:lang w:eastAsia="fr-FR"/>
        </w:rPr>
        <w:t>Ni de verres spéciaux, tels que les verres armés, pare-brise, écrans de télévision, ampoules d’éclairage, lampes, cristal, vaisselle en verre, verre culinaire, verre opaline, miroir et vitrocéramique,…</w:t>
      </w:r>
    </w:p>
    <w:p>
      <w:pPr>
        <w:pStyle w:val="Normal"/>
        <w:spacing w:lineRule="auto" w:line="240" w:before="120" w:after="0"/>
        <w:jc w:val="both"/>
        <w:rPr>
          <w:rFonts w:ascii="Arial Narrow" w:hAnsi="Arial Narrow" w:cs=""/>
          <w:b/>
          <w:b/>
          <w:bCs/>
          <w:color w:val="404040"/>
          <w:sz w:val="32"/>
          <w:szCs w:val="26"/>
          <w:lang w:eastAsia="fr-FR"/>
        </w:rPr>
      </w:pPr>
      <w:r>
        <w:rPr>
          <w:rFonts w:cs="" w:ascii="Arial Narrow" w:hAnsi="Arial Narrow"/>
          <w:b/>
          <w:bCs/>
          <w:color w:val="404040"/>
          <w:sz w:val="32"/>
          <w:szCs w:val="26"/>
          <w:lang w:eastAsia="fr-FR"/>
        </w:rPr>
        <w:t>Les chiffres du verre en France :</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b/>
          <w:bCs/>
          <w:color w:val="404040"/>
          <w:sz w:val="32"/>
          <w:szCs w:val="26"/>
          <w:lang w:eastAsia="fr-FR"/>
        </w:rPr>
        <w:tab/>
        <w:t>- 1974</w:t>
      </w:r>
      <w:r>
        <w:rPr>
          <w:rFonts w:cs="" w:ascii="Arial Narrow" w:hAnsi="Arial Narrow"/>
          <w:color w:val="404040"/>
          <w:sz w:val="32"/>
          <w:szCs w:val="26"/>
          <w:lang w:eastAsia="fr-FR"/>
        </w:rPr>
        <w:t>  : c'est la date depuis laquelle on recycle le verre en France.</w:t>
      </w:r>
    </w:p>
    <w:p>
      <w:pPr>
        <w:pStyle w:val="Normal"/>
        <w:spacing w:lineRule="auto" w:line="240" w:before="120" w:after="0"/>
        <w:rPr>
          <w:rFonts w:ascii="Arial Narrow" w:hAnsi="Arial Narrow" w:cs=""/>
          <w:color w:val="404040"/>
          <w:sz w:val="32"/>
          <w:szCs w:val="26"/>
          <w:lang w:eastAsia="fr-FR"/>
        </w:rPr>
      </w:pPr>
      <w:r>
        <w:rPr>
          <w:rFonts w:cs="" w:ascii="Arial Narrow" w:hAnsi="Arial Narrow"/>
          <w:b/>
          <w:bCs/>
          <w:color w:val="404040"/>
          <w:sz w:val="32"/>
          <w:szCs w:val="26"/>
          <w:lang w:eastAsia="fr-FR"/>
        </w:rPr>
        <w:tab/>
        <w:t>- 74,6 %</w:t>
      </w:r>
      <w:r>
        <w:rPr>
          <w:rFonts w:cs="" w:ascii="Arial Narrow" w:hAnsi="Arial Narrow"/>
          <w:color w:val="404040"/>
          <w:sz w:val="32"/>
          <w:szCs w:val="26"/>
          <w:lang w:eastAsia="fr-FR"/>
        </w:rPr>
        <w:t>  : c'est le taux de recyclage en France, soit plus de 3 bouteilles sur 4 (chiffre Ademe 2014). </w:t>
        <w:br/>
        <w:tab/>
        <w:t>Plus de</w:t>
      </w:r>
      <w:r>
        <w:rPr>
          <w:rFonts w:cs="" w:ascii="Arial Narrow" w:hAnsi="Arial Narrow"/>
          <w:b/>
          <w:bCs/>
          <w:color w:val="404040"/>
          <w:sz w:val="32"/>
          <w:szCs w:val="26"/>
          <w:lang w:eastAsia="fr-FR"/>
        </w:rPr>
        <w:t> 2 millions </w:t>
      </w:r>
      <w:r>
        <w:rPr>
          <w:rFonts w:cs="" w:ascii="Arial Narrow" w:hAnsi="Arial Narrow"/>
          <w:color w:val="404040"/>
          <w:sz w:val="32"/>
          <w:szCs w:val="26"/>
          <w:lang w:eastAsia="fr-FR"/>
        </w:rPr>
        <w:t>de tonnes de verre ont été collectées.</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b/>
          <w:bCs/>
          <w:color w:val="404040"/>
          <w:sz w:val="32"/>
          <w:szCs w:val="26"/>
          <w:lang w:eastAsia="fr-FR"/>
        </w:rPr>
        <w:tab/>
        <w:t>- 100 % </w:t>
      </w:r>
      <w:r>
        <w:rPr>
          <w:rFonts w:cs="" w:ascii="Arial Narrow" w:hAnsi="Arial Narrow"/>
          <w:color w:val="404040"/>
          <w:sz w:val="32"/>
          <w:szCs w:val="26"/>
          <w:lang w:eastAsia="fr-FR"/>
        </w:rPr>
        <w:t>du verre collecté en France est recyclé.</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b/>
          <w:bCs/>
          <w:color w:val="404040"/>
          <w:sz w:val="32"/>
          <w:szCs w:val="26"/>
          <w:lang w:eastAsia="fr-FR"/>
        </w:rPr>
        <w:tab/>
        <w:t>- 3.1 millions </w:t>
      </w:r>
      <w:r>
        <w:rPr>
          <w:rFonts w:cs="" w:ascii="Arial Narrow" w:hAnsi="Arial Narrow"/>
          <w:color w:val="404040"/>
          <w:sz w:val="32"/>
          <w:szCs w:val="26"/>
          <w:lang w:eastAsia="fr-FR"/>
        </w:rPr>
        <w:t>: c'est le tonnage de verre creux produit en France en 2014.</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b/>
          <w:bCs/>
          <w:color w:val="404040"/>
          <w:sz w:val="32"/>
          <w:szCs w:val="26"/>
          <w:lang w:eastAsia="fr-FR"/>
        </w:rPr>
        <w:tab/>
        <w:t>- 80 % </w:t>
      </w:r>
      <w:r>
        <w:rPr>
          <w:rFonts w:cs="" w:ascii="Arial Narrow" w:hAnsi="Arial Narrow"/>
          <w:color w:val="404040"/>
          <w:sz w:val="32"/>
          <w:szCs w:val="26"/>
          <w:lang w:eastAsia="fr-FR"/>
        </w:rPr>
        <w:t>de la collecte du verre provient de l'apport volontaire, </w:t>
      </w:r>
      <w:r>
        <w:rPr>
          <w:rFonts w:cs="" w:ascii="Arial Narrow" w:hAnsi="Arial Narrow"/>
          <w:b/>
          <w:bCs/>
          <w:color w:val="404040"/>
          <w:sz w:val="32"/>
          <w:szCs w:val="26"/>
          <w:lang w:eastAsia="fr-FR"/>
        </w:rPr>
        <w:t>20 %</w:t>
      </w:r>
      <w:r>
        <w:rPr>
          <w:rFonts w:cs="" w:ascii="Arial Narrow" w:hAnsi="Arial Narrow"/>
          <w:color w:val="404040"/>
          <w:sz w:val="32"/>
          <w:szCs w:val="26"/>
          <w:lang w:eastAsia="fr-FR"/>
        </w:rPr>
        <w:t>  du tri sélectif ou en porte à porte.</w:t>
      </w:r>
    </w:p>
    <w:p>
      <w:pPr>
        <w:pStyle w:val="Normal"/>
        <w:spacing w:lineRule="auto" w:line="240" w:before="120" w:after="0"/>
        <w:jc w:val="both"/>
        <w:rPr>
          <w:rFonts w:ascii="Arial Narrow" w:hAnsi="Arial Narrow" w:cs=""/>
          <w:b/>
          <w:b/>
          <w:bCs/>
          <w:color w:val="404040"/>
          <w:sz w:val="32"/>
          <w:szCs w:val="26"/>
          <w:lang w:eastAsia="fr-FR"/>
        </w:rPr>
      </w:pPr>
      <w:r>
        <w:rPr>
          <w:rFonts w:cs="" w:ascii="Arial Narrow" w:hAnsi="Arial Narrow"/>
          <w:b/>
          <w:bCs/>
          <w:color w:val="404040"/>
          <w:sz w:val="32"/>
          <w:szCs w:val="26"/>
          <w:lang w:eastAsia="fr-FR"/>
        </w:rPr>
        <w:t>A son arrivée dans le centre de traitement, </w:t>
      </w:r>
      <w:r>
        <w:rPr>
          <w:rFonts w:cs="" w:ascii="Arial Narrow" w:hAnsi="Arial Narrow"/>
          <w:color w:val="404040"/>
          <w:sz w:val="32"/>
          <w:szCs w:val="26"/>
          <w:lang w:eastAsia="fr-FR"/>
        </w:rPr>
        <w:t> </w:t>
      </w:r>
      <w:r>
        <w:rPr>
          <w:rFonts w:cs="" w:ascii="Arial Narrow" w:hAnsi="Arial Narrow"/>
          <w:b/>
          <w:bCs/>
          <w:color w:val="404040"/>
          <w:sz w:val="32"/>
          <w:szCs w:val="26"/>
          <w:lang w:eastAsia="fr-FR"/>
        </w:rPr>
        <w:t>le verre subit toute une série de tri :</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b/>
          <w:bCs/>
          <w:color w:val="404040"/>
          <w:sz w:val="32"/>
          <w:szCs w:val="26"/>
          <w:lang w:eastAsia="fr-FR"/>
        </w:rPr>
        <w:tab/>
        <w:t>- Un tri </w:t>
      </w:r>
      <w:r>
        <w:rPr>
          <w:rFonts w:cs="" w:ascii="Arial Narrow" w:hAnsi="Arial Narrow"/>
          <w:color w:val="404040"/>
          <w:sz w:val="32"/>
          <w:szCs w:val="26"/>
          <w:lang w:eastAsia="fr-FR"/>
        </w:rPr>
        <w:t>élimine les métaux ferreux ou non-ferreux (acier, aluminium...).</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b/>
          <w:bCs/>
          <w:color w:val="404040"/>
          <w:sz w:val="32"/>
          <w:szCs w:val="26"/>
          <w:lang w:eastAsia="fr-FR"/>
        </w:rPr>
        <w:tab/>
        <w:t>- Un tri optique </w:t>
      </w:r>
      <w:r>
        <w:rPr>
          <w:rFonts w:cs="" w:ascii="Arial Narrow" w:hAnsi="Arial Narrow"/>
          <w:color w:val="404040"/>
          <w:sz w:val="32"/>
          <w:szCs w:val="26"/>
          <w:lang w:eastAsia="fr-FR"/>
        </w:rPr>
        <w:t>au laser identifie et extrait les matériaux infusibles.</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b/>
          <w:bCs/>
          <w:color w:val="404040"/>
          <w:sz w:val="32"/>
          <w:szCs w:val="26"/>
          <w:lang w:eastAsia="fr-FR"/>
        </w:rPr>
        <w:tab/>
        <w:t>- Un soufflage </w:t>
      </w:r>
      <w:r>
        <w:rPr>
          <w:rFonts w:cs="" w:ascii="Arial Narrow" w:hAnsi="Arial Narrow"/>
          <w:color w:val="404040"/>
          <w:sz w:val="32"/>
          <w:szCs w:val="26"/>
          <w:lang w:eastAsia="fr-FR"/>
        </w:rPr>
        <w:t>permet d'extraire les éléments légers : les bouchons, le papier.</w:t>
      </w:r>
    </w:p>
    <w:p>
      <w:pPr>
        <w:pStyle w:val="Normal"/>
        <w:spacing w:lineRule="auto" w:line="240" w:before="120" w:after="0"/>
        <w:jc w:val="both"/>
        <w:rPr>
          <w:rFonts w:ascii="Arial Narrow" w:hAnsi="Arial Narrow" w:cs=""/>
          <w:color w:val="404040"/>
          <w:sz w:val="32"/>
          <w:szCs w:val="26"/>
          <w:lang w:eastAsia="fr-FR"/>
        </w:rPr>
      </w:pPr>
      <w:r>
        <w:rPr>
          <w:rFonts w:cs="" w:ascii="Arial Narrow" w:hAnsi="Arial Narrow"/>
          <w:b/>
          <w:bCs/>
          <w:color w:val="404040"/>
          <w:sz w:val="32"/>
          <w:szCs w:val="26"/>
          <w:lang w:eastAsia="fr-FR"/>
        </w:rPr>
        <w:tab/>
        <w:t>- Le verre est ensuite transformé en calcin, </w:t>
      </w:r>
      <w:r>
        <w:rPr>
          <w:rFonts w:cs="" w:ascii="Arial Narrow" w:hAnsi="Arial Narrow"/>
          <w:color w:val="404040"/>
          <w:sz w:val="32"/>
          <w:szCs w:val="26"/>
          <w:lang w:eastAsia="fr-FR"/>
        </w:rPr>
        <w:t>calibré à la demande des verriers pour refaire des emballages en verre.</w:t>
      </w:r>
    </w:p>
    <w:p>
      <w:pPr>
        <w:pStyle w:val="Normal"/>
        <w:jc w:val="center"/>
        <w:rPr>
          <w:rFonts w:ascii="Arial Narrow" w:hAnsi="Arial Narrow"/>
          <w:b/>
          <w:b/>
          <w:i/>
          <w:i/>
          <w:sz w:val="44"/>
          <w:szCs w:val="24"/>
          <w:u w:val="single"/>
        </w:rPr>
      </w:pPr>
      <w:r>
        <w:rPr>
          <w:rFonts w:ascii="Arial Narrow" w:hAnsi="Arial Narrow"/>
          <w:b/>
          <w:i/>
          <w:sz w:val="44"/>
          <w:szCs w:val="24"/>
          <w:u w:val="single"/>
        </w:rPr>
        <w:t>LES AMPOULES ET NEONS</w:t>
      </w:r>
    </w:p>
    <w:p>
      <w:pPr>
        <w:pStyle w:val="Normal"/>
        <w:rPr>
          <w:rFonts w:ascii="Arial Narrow" w:hAnsi="Arial Narrow"/>
          <w:b/>
          <w:b/>
          <w:sz w:val="52"/>
          <w:szCs w:val="24"/>
        </w:rPr>
      </w:pPr>
      <w:r>
        <w:rPr>
          <w:rFonts w:ascii="Arial Narrow" w:hAnsi="Arial Narrow"/>
          <w:b/>
          <w:sz w:val="52"/>
          <w:szCs w:val="24"/>
        </w:rPr>
      </w:r>
    </w:p>
    <w:p>
      <w:pPr>
        <w:pStyle w:val="Normal"/>
        <w:spacing w:lineRule="auto" w:line="240" w:before="0" w:after="0"/>
        <w:jc w:val="both"/>
        <w:rPr>
          <w:rFonts w:ascii="Arial Narrow" w:hAnsi="Arial Narrow" w:cs=""/>
          <w:b/>
          <w:b/>
          <w:bCs/>
          <w:caps/>
          <w:color w:val="000000"/>
          <w:sz w:val="36"/>
          <w:szCs w:val="40"/>
          <w:lang w:eastAsia="fr-FR"/>
        </w:rPr>
      </w:pPr>
      <w:r>
        <w:rPr>
          <w:rFonts w:cs="" w:ascii="Arial Narrow" w:hAnsi="Arial Narrow"/>
          <w:b/>
          <w:bCs/>
          <w:caps/>
          <w:color w:val="000000"/>
          <w:sz w:val="36"/>
          <w:szCs w:val="40"/>
          <w:lang w:eastAsia="fr-FR"/>
        </w:rPr>
        <w:t>POURQUOI LES RECYCLER :</w:t>
      </w:r>
    </w:p>
    <w:p>
      <w:pPr>
        <w:pStyle w:val="Normal"/>
        <w:spacing w:lineRule="auto" w:line="240" w:before="0" w:after="0"/>
        <w:jc w:val="both"/>
        <w:rPr>
          <w:rFonts w:ascii="Arial Narrow" w:hAnsi="Arial Narrow" w:cs=""/>
          <w:color w:val="000000"/>
          <w:sz w:val="36"/>
          <w:szCs w:val="40"/>
          <w:lang w:eastAsia="fr-FR"/>
        </w:rPr>
      </w:pPr>
      <w:r>
        <w:rPr>
          <w:rFonts w:cs="" w:ascii="Arial Narrow" w:hAnsi="Arial Narrow"/>
          <w:color w:val="000000"/>
          <w:sz w:val="36"/>
          <w:szCs w:val="40"/>
          <w:lang w:eastAsia="fr-FR"/>
        </w:rPr>
        <w:t>Préserver nos ressources naturelles</w:t>
      </w:r>
    </w:p>
    <w:p>
      <w:pPr>
        <w:pStyle w:val="Normal"/>
        <w:spacing w:lineRule="auto" w:line="240" w:before="0" w:after="0"/>
        <w:ind w:left="720" w:right="0" w:hanging="0"/>
        <w:jc w:val="both"/>
        <w:rPr>
          <w:rFonts w:ascii="Arial Narrow" w:hAnsi="Arial Narrow" w:cs=""/>
          <w:color w:val="000000"/>
          <w:sz w:val="36"/>
          <w:szCs w:val="40"/>
          <w:lang w:eastAsia="fr-FR"/>
        </w:rPr>
      </w:pPr>
      <w:r>
        <w:rPr>
          <w:rFonts w:cs="" w:ascii="Arial Narrow" w:hAnsi="Arial Narrow"/>
          <w:color w:val="000000"/>
          <w:sz w:val="36"/>
          <w:szCs w:val="40"/>
          <w:lang w:eastAsia="fr-FR"/>
        </w:rPr>
        <w:t>90% du poids des lampes est recyclé.</w:t>
      </w:r>
    </w:p>
    <w:p>
      <w:pPr>
        <w:pStyle w:val="Normal"/>
        <w:spacing w:lineRule="auto" w:line="240" w:before="0" w:after="0"/>
        <w:ind w:left="720" w:right="0" w:hanging="0"/>
        <w:jc w:val="both"/>
        <w:rPr>
          <w:rFonts w:ascii="Arial Narrow" w:hAnsi="Arial Narrow" w:cs=""/>
          <w:color w:val="000000"/>
          <w:sz w:val="36"/>
          <w:szCs w:val="40"/>
          <w:lang w:eastAsia="fr-FR"/>
        </w:rPr>
      </w:pPr>
      <w:r>
        <w:rPr>
          <w:rFonts w:cs="" w:ascii="Arial Narrow" w:hAnsi="Arial Narrow"/>
          <w:color w:val="000000"/>
          <w:sz w:val="36"/>
          <w:szCs w:val="40"/>
          <w:lang w:eastAsia="fr-FR"/>
        </w:rPr>
        <w:t>Utiliser du calcin permet d’économiser  700 kg de sable, 150 kg de soude ou potasse et 100 kg de calcaire par tonne de verre fabriqué.</w:t>
      </w:r>
    </w:p>
    <w:p>
      <w:pPr>
        <w:pStyle w:val="Normal"/>
        <w:spacing w:lineRule="auto" w:line="240" w:before="0" w:after="0"/>
        <w:jc w:val="both"/>
        <w:rPr>
          <w:rFonts w:ascii="Arial Narrow" w:hAnsi="Arial Narrow" w:cs=""/>
          <w:color w:val="000000"/>
          <w:sz w:val="36"/>
          <w:szCs w:val="40"/>
          <w:lang w:eastAsia="fr-FR"/>
        </w:rPr>
      </w:pPr>
      <w:r>
        <w:rPr>
          <w:rFonts w:cs="" w:ascii="Arial Narrow" w:hAnsi="Arial Narrow"/>
          <w:color w:val="000000"/>
          <w:sz w:val="36"/>
          <w:szCs w:val="40"/>
          <w:lang w:eastAsia="fr-FR"/>
        </w:rPr>
        <w:t>Economiser de l’énergie</w:t>
      </w:r>
    </w:p>
    <w:p>
      <w:pPr>
        <w:pStyle w:val="Normal"/>
        <w:spacing w:lineRule="auto" w:line="240" w:before="0" w:after="0"/>
        <w:ind w:left="720" w:right="0" w:hanging="0"/>
        <w:jc w:val="both"/>
        <w:rPr>
          <w:rFonts w:ascii="Arial Narrow" w:hAnsi="Arial Narrow" w:cs=""/>
          <w:color w:val="000000"/>
          <w:sz w:val="36"/>
          <w:szCs w:val="40"/>
          <w:lang w:eastAsia="fr-FR"/>
        </w:rPr>
      </w:pPr>
      <w:r>
        <w:rPr>
          <w:rFonts w:cs="" w:ascii="Arial Narrow" w:hAnsi="Arial Narrow"/>
          <w:color w:val="000000"/>
          <w:sz w:val="36"/>
          <w:szCs w:val="40"/>
          <w:lang w:eastAsia="fr-FR"/>
        </w:rPr>
        <w:t>Produire des tubes à partir de calcin est moins énergivore qu’à partir de sable.</w:t>
      </w:r>
    </w:p>
    <w:p>
      <w:pPr>
        <w:pStyle w:val="Normal"/>
        <w:spacing w:lineRule="auto" w:line="240" w:before="0" w:after="0"/>
        <w:ind w:left="720" w:right="0" w:hanging="0"/>
        <w:jc w:val="both"/>
        <w:rPr>
          <w:rFonts w:ascii="Arial Narrow" w:hAnsi="Arial Narrow" w:cs=""/>
          <w:color w:val="000000"/>
          <w:sz w:val="36"/>
          <w:szCs w:val="40"/>
          <w:lang w:eastAsia="fr-FR"/>
        </w:rPr>
      </w:pPr>
      <w:r>
        <w:rPr>
          <w:rFonts w:cs="" w:ascii="Arial Narrow" w:hAnsi="Arial Narrow"/>
          <w:color w:val="000000"/>
          <w:sz w:val="36"/>
          <w:szCs w:val="40"/>
          <w:lang w:eastAsia="fr-FR"/>
        </w:rPr>
        <w:t>1 tonne de calcin utilisée évite le rejet d’environ 500 kg de CO2.</w:t>
      </w:r>
    </w:p>
    <w:p>
      <w:pPr>
        <w:pStyle w:val="Normal"/>
        <w:spacing w:lineRule="auto" w:line="240" w:before="0" w:after="0"/>
        <w:jc w:val="both"/>
        <w:rPr>
          <w:rFonts w:ascii="Arial Narrow" w:hAnsi="Arial Narrow" w:cs=""/>
          <w:color w:val="000000"/>
          <w:sz w:val="36"/>
          <w:szCs w:val="40"/>
          <w:lang w:eastAsia="fr-FR"/>
        </w:rPr>
      </w:pPr>
      <w:r>
        <w:rPr>
          <w:rFonts w:cs="" w:ascii="Arial Narrow" w:hAnsi="Arial Narrow"/>
          <w:color w:val="000000"/>
          <w:sz w:val="36"/>
          <w:szCs w:val="40"/>
          <w:lang w:eastAsia="fr-FR"/>
        </w:rPr>
        <w:t>Pour récupérer le mercure et ainsi éviter la pollution, même si une lampe en contient moins de 0.005% imaginez si les dizaines de millions de lampes sur le marché n’étaient pas recyclées.</w:t>
      </w:r>
    </w:p>
    <w:p>
      <w:pPr>
        <w:pStyle w:val="Normal"/>
        <w:spacing w:lineRule="auto" w:line="240" w:before="200" w:after="0"/>
        <w:jc w:val="both"/>
        <w:rPr>
          <w:rFonts w:ascii="Arial Narrow" w:hAnsi="Arial Narrow" w:cs=""/>
          <w:color w:val="404040"/>
          <w:sz w:val="36"/>
          <w:szCs w:val="40"/>
          <w:lang w:eastAsia="fr-FR"/>
        </w:rPr>
      </w:pPr>
      <w:r>
        <w:rPr>
          <w:rFonts w:cs="" w:ascii="Arial Narrow" w:hAnsi="Arial Narrow"/>
          <w:color w:val="404040"/>
          <w:sz w:val="36"/>
          <w:szCs w:val="40"/>
          <w:lang w:eastAsia="fr-FR"/>
        </w:rPr>
        <w:t>35 à 40% des lampes basse consommation et tubes néons sont récupérés en France. Or ces déchets sont recyclables à plus de 90 % !</w:t>
      </w:r>
    </w:p>
    <w:p>
      <w:pPr>
        <w:pStyle w:val="Normal"/>
        <w:spacing w:lineRule="auto" w:line="240" w:before="200" w:after="0"/>
        <w:jc w:val="both"/>
        <w:rPr>
          <w:rFonts w:ascii="Arial Narrow" w:hAnsi="Arial Narrow" w:cs=""/>
          <w:b/>
          <w:b/>
          <w:bCs/>
          <w:caps/>
          <w:color w:val="404040"/>
          <w:sz w:val="36"/>
          <w:szCs w:val="40"/>
          <w:lang w:eastAsia="fr-FR"/>
        </w:rPr>
      </w:pPr>
      <w:r>
        <w:rPr>
          <w:rFonts w:cs="" w:ascii="Arial Narrow" w:hAnsi="Arial Narrow"/>
          <w:b/>
          <w:bCs/>
          <w:caps/>
          <w:color w:val="404040"/>
          <w:sz w:val="36"/>
          <w:szCs w:val="40"/>
          <w:lang w:eastAsia="fr-FR"/>
        </w:rPr>
        <w:t>QUE DEVIENNENT leS LAMPES USAGÉES?</w:t>
      </w:r>
    </w:p>
    <w:p>
      <w:pPr>
        <w:pStyle w:val="Normal"/>
        <w:spacing w:lineRule="auto" w:line="240" w:before="200" w:after="0"/>
        <w:jc w:val="both"/>
        <w:rPr>
          <w:rFonts w:ascii="Arial Narrow" w:hAnsi="Arial Narrow" w:cs=""/>
          <w:color w:val="404040"/>
          <w:sz w:val="36"/>
          <w:szCs w:val="40"/>
          <w:lang w:eastAsia="fr-FR"/>
        </w:rPr>
      </w:pPr>
      <w:r>
        <w:rPr>
          <w:rFonts w:cs="" w:ascii="Arial Narrow" w:hAnsi="Arial Narrow"/>
          <w:color w:val="404040"/>
          <w:sz w:val="36"/>
          <w:szCs w:val="40"/>
          <w:lang w:eastAsia="fr-FR"/>
        </w:rPr>
        <w:t>Les lampes sont prises en charge par Recylum, l'éco-organisme à but non lucratif qui organise la collecte et le recyclage des lampes usagées en France.</w:t>
      </w:r>
    </w:p>
    <w:p>
      <w:pPr>
        <w:pStyle w:val="Normal"/>
        <w:spacing w:lineRule="auto" w:line="240" w:before="200" w:after="0"/>
        <w:jc w:val="both"/>
        <w:rPr>
          <w:rFonts w:ascii="Arial Narrow" w:hAnsi="Arial Narrow" w:cs=""/>
          <w:color w:val="404040"/>
          <w:sz w:val="36"/>
          <w:szCs w:val="40"/>
          <w:lang w:eastAsia="fr-FR"/>
        </w:rPr>
      </w:pPr>
      <w:r>
        <w:rPr>
          <w:rFonts w:cs="" w:ascii="Arial Narrow" w:hAnsi="Arial Narrow"/>
          <w:color w:val="404040"/>
          <w:sz w:val="36"/>
          <w:szCs w:val="40"/>
          <w:lang w:eastAsia="fr-FR"/>
        </w:rPr>
        <w:t>La collecte et le recyclage des lampes sont intégralement financés par l'éco-contribution que chacun paye en achetant une lampe neuve.</w:t>
      </w:r>
    </w:p>
    <w:p>
      <w:pPr>
        <w:pStyle w:val="Normal"/>
        <w:jc w:val="both"/>
        <w:rPr>
          <w:rFonts w:ascii="Arial Narrow" w:hAnsi="Arial Narrow"/>
          <w:b/>
          <w:b/>
          <w:sz w:val="40"/>
          <w:szCs w:val="40"/>
        </w:rPr>
      </w:pPr>
      <w:r>
        <w:rPr>
          <w:rFonts w:ascii="Arial Narrow" w:hAnsi="Arial Narrow"/>
          <w:b/>
          <w:sz w:val="40"/>
          <w:szCs w:val="40"/>
        </w:rPr>
        <w:drawing>
          <wp:anchor behindDoc="1" distT="0" distB="0" distL="114300" distR="114300" simplePos="0" locked="0" layoutInCell="1" allowOverlap="1" relativeHeight="20">
            <wp:simplePos x="0" y="0"/>
            <wp:positionH relativeFrom="column">
              <wp:posOffset>784225</wp:posOffset>
            </wp:positionH>
            <wp:positionV relativeFrom="paragraph">
              <wp:posOffset>277495</wp:posOffset>
            </wp:positionV>
            <wp:extent cx="4671060" cy="2921635"/>
            <wp:effectExtent l="0" t="0" r="0" b="0"/>
            <wp:wrapNone/>
            <wp:docPr id="19" name="Image15" descr="Le-devenir-des-lam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Le-devenir-des-lampes"/>
                    <pic:cNvPicPr>
                      <a:picLocks noChangeAspect="1" noChangeArrowheads="1"/>
                    </pic:cNvPicPr>
                  </pic:nvPicPr>
                  <pic:blipFill>
                    <a:blip r:embed="rId17"/>
                    <a:srcRect l="7448" t="15232" r="7296" b="14949"/>
                    <a:stretch>
                      <a:fillRect/>
                    </a:stretch>
                  </pic:blipFill>
                  <pic:spPr bwMode="auto">
                    <a:xfrm>
                      <a:off x="0" y="0"/>
                      <a:ext cx="4671060" cy="2921635"/>
                    </a:xfrm>
                    <a:prstGeom prst="rect">
                      <a:avLst/>
                    </a:prstGeom>
                  </pic:spPr>
                </pic:pic>
              </a:graphicData>
            </a:graphic>
          </wp:anchor>
        </w:drawing>
      </w:r>
    </w:p>
    <w:p>
      <w:pPr>
        <w:pStyle w:val="Normal"/>
        <w:jc w:val="both"/>
        <w:rPr>
          <w:rFonts w:ascii="Arial Narrow" w:hAnsi="Arial Narrow"/>
          <w:b/>
          <w:b/>
          <w:sz w:val="40"/>
          <w:szCs w:val="40"/>
        </w:rPr>
      </w:pPr>
      <w:r>
        <w:rPr>
          <w:rFonts w:ascii="Arial Narrow" w:hAnsi="Arial Narrow"/>
          <w:b/>
          <w:sz w:val="40"/>
          <w:szCs w:val="40"/>
        </w:rPr>
      </w:r>
    </w:p>
    <w:p>
      <w:pPr>
        <w:pStyle w:val="Normal"/>
        <w:jc w:val="both"/>
        <w:rPr>
          <w:rFonts w:ascii="Arial Narrow" w:hAnsi="Arial Narrow"/>
          <w:b/>
          <w:b/>
          <w:sz w:val="40"/>
          <w:szCs w:val="40"/>
        </w:rPr>
      </w:pPr>
      <w:r>
        <w:rPr>
          <w:rFonts w:ascii="Arial Narrow" w:hAnsi="Arial Narrow"/>
          <w:b/>
          <w:sz w:val="40"/>
          <w:szCs w:val="40"/>
        </w:rPr>
      </w:r>
    </w:p>
    <w:p>
      <w:pPr>
        <w:pStyle w:val="Normal"/>
        <w:jc w:val="both"/>
        <w:rPr>
          <w:rFonts w:ascii="Arial Narrow" w:hAnsi="Arial Narrow"/>
          <w:b/>
          <w:b/>
          <w:sz w:val="40"/>
          <w:szCs w:val="40"/>
        </w:rPr>
      </w:pPr>
      <w:r>
        <w:rPr>
          <w:rFonts w:ascii="Arial Narrow" w:hAnsi="Arial Narrow"/>
          <w:b/>
          <w:sz w:val="40"/>
          <w:szCs w:val="40"/>
        </w:rPr>
      </w:r>
    </w:p>
    <w:p>
      <w:pPr>
        <w:pStyle w:val="Normal"/>
        <w:jc w:val="both"/>
        <w:rPr>
          <w:rFonts w:ascii="Arial Narrow" w:hAnsi="Arial Narrow"/>
          <w:b/>
          <w:b/>
          <w:sz w:val="40"/>
          <w:szCs w:val="40"/>
        </w:rPr>
      </w:pPr>
      <w:r>
        <w:rPr>
          <w:rFonts w:ascii="Arial Narrow" w:hAnsi="Arial Narrow"/>
          <w:b/>
          <w:sz w:val="40"/>
          <w:szCs w:val="40"/>
        </w:rPr>
      </w:r>
    </w:p>
    <w:p>
      <w:pPr>
        <w:pStyle w:val="Normal"/>
        <w:jc w:val="both"/>
        <w:rPr>
          <w:rFonts w:ascii="Arial Narrow" w:hAnsi="Arial Narrow"/>
          <w:b/>
          <w:b/>
          <w:sz w:val="40"/>
          <w:szCs w:val="40"/>
        </w:rPr>
      </w:pPr>
      <w:r>
        <w:rPr>
          <w:rFonts w:ascii="Arial Narrow" w:hAnsi="Arial Narrow"/>
          <w:b/>
          <w:sz w:val="40"/>
          <w:szCs w:val="40"/>
        </w:rPr>
      </w:r>
    </w:p>
    <w:p>
      <w:pPr>
        <w:pStyle w:val="Normal"/>
        <w:jc w:val="both"/>
        <w:rPr>
          <w:rFonts w:ascii="Arial Narrow" w:hAnsi="Arial Narrow"/>
          <w:b/>
          <w:b/>
          <w:sz w:val="40"/>
          <w:szCs w:val="40"/>
        </w:rPr>
      </w:pPr>
      <w:r>
        <w:rPr>
          <w:rFonts w:ascii="Arial Narrow" w:hAnsi="Arial Narrow"/>
          <w:b/>
          <w:sz w:val="40"/>
          <w:szCs w:val="40"/>
        </w:rPr>
      </w:r>
    </w:p>
    <w:p>
      <w:pPr>
        <w:pStyle w:val="Normal"/>
        <w:jc w:val="both"/>
        <w:rPr>
          <w:rFonts w:ascii="Arial Narrow" w:hAnsi="Arial Narrow"/>
          <w:b/>
          <w:b/>
          <w:sz w:val="40"/>
          <w:szCs w:val="40"/>
        </w:rPr>
      </w:pPr>
      <w:r>
        <w:rPr>
          <w:rFonts w:ascii="Arial Narrow" w:hAnsi="Arial Narrow"/>
          <w:b/>
          <w:sz w:val="40"/>
          <w:szCs w:val="40"/>
        </w:rPr>
      </w:r>
    </w:p>
    <w:p>
      <w:pPr>
        <w:pStyle w:val="Normal"/>
        <w:jc w:val="center"/>
        <w:rPr>
          <w:rFonts w:ascii="Arial Narrow" w:hAnsi="Arial Narrow"/>
          <w:b/>
          <w:b/>
          <w:i/>
          <w:i/>
          <w:sz w:val="44"/>
          <w:szCs w:val="40"/>
          <w:u w:val="single"/>
        </w:rPr>
      </w:pPr>
      <w:r>
        <w:rPr>
          <w:rFonts w:ascii="Arial Narrow" w:hAnsi="Arial Narrow"/>
          <w:b/>
          <w:i/>
          <w:sz w:val="44"/>
          <w:szCs w:val="40"/>
          <w:u w:val="single"/>
        </w:rPr>
        <w:t>LES VETEMENTS</w:t>
      </w:r>
    </w:p>
    <w:p>
      <w:pPr>
        <w:pStyle w:val="Normal"/>
        <w:rPr>
          <w:rFonts w:ascii="Arial Narrow" w:hAnsi="Arial Narrow"/>
          <w:b/>
          <w:b/>
          <w:sz w:val="40"/>
          <w:szCs w:val="40"/>
        </w:rPr>
      </w:pPr>
      <w:r>
        <w:rPr>
          <w:rFonts w:ascii="Arial Narrow" w:hAnsi="Arial Narrow"/>
          <w:b/>
          <w:sz w:val="40"/>
          <w:szCs w:val="40"/>
        </w:rPr>
      </w:r>
    </w:p>
    <w:p>
      <w:pPr>
        <w:pStyle w:val="Normal"/>
        <w:rPr>
          <w:rFonts w:ascii="Arial Narrow" w:hAnsi="Arial Narrow"/>
          <w:b/>
          <w:b/>
          <w:sz w:val="40"/>
          <w:szCs w:val="40"/>
        </w:rPr>
      </w:pPr>
      <w:r>
        <w:rPr>
          <w:rFonts w:ascii="Arial Narrow" w:hAnsi="Arial Narrow"/>
          <w:b/>
          <w:sz w:val="40"/>
          <w:szCs w:val="40"/>
        </w:rPr>
      </w:r>
    </w:p>
    <w:p>
      <w:pPr>
        <w:pStyle w:val="Normal"/>
        <w:jc w:val="both"/>
        <w:rPr>
          <w:rFonts w:ascii="Arial Narrow" w:hAnsi="Arial Narrow"/>
          <w:b/>
          <w:b/>
          <w:sz w:val="40"/>
          <w:szCs w:val="40"/>
        </w:rPr>
      </w:pPr>
      <w:r>
        <w:rPr>
          <w:rFonts w:ascii="Arial Narrow" w:hAnsi="Arial Narrow"/>
          <w:b/>
          <w:sz w:val="40"/>
          <w:szCs w:val="40"/>
        </w:rPr>
        <w:drawing>
          <wp:anchor behindDoc="0" distT="0" distB="0" distL="0" distR="114300" simplePos="0" locked="0" layoutInCell="1" allowOverlap="1" relativeHeight="21">
            <wp:simplePos x="0" y="0"/>
            <wp:positionH relativeFrom="margin">
              <wp:align>left</wp:align>
            </wp:positionH>
            <wp:positionV relativeFrom="paragraph">
              <wp:posOffset>13970</wp:posOffset>
            </wp:positionV>
            <wp:extent cx="2790825" cy="2279015"/>
            <wp:effectExtent l="0" t="0" r="0" b="0"/>
            <wp:wrapSquare wrapText="bothSides"/>
            <wp:docPr id="20" name="Image16" descr="petits ve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petits vetements"/>
                    <pic:cNvPicPr>
                      <a:picLocks noChangeAspect="1" noChangeArrowheads="1"/>
                    </pic:cNvPicPr>
                  </pic:nvPicPr>
                  <pic:blipFill>
                    <a:blip r:embed="rId18"/>
                    <a:srcRect l="21781" t="0" r="21887" b="0"/>
                    <a:stretch>
                      <a:fillRect/>
                    </a:stretch>
                  </pic:blipFill>
                  <pic:spPr bwMode="auto">
                    <a:xfrm>
                      <a:off x="0" y="0"/>
                      <a:ext cx="2790825" cy="2279015"/>
                    </a:xfrm>
                    <a:prstGeom prst="rect">
                      <a:avLst/>
                    </a:prstGeom>
                  </pic:spPr>
                </pic:pic>
              </a:graphicData>
            </a:graphic>
          </wp:anchor>
        </w:drawing>
        <w:drawing>
          <wp:anchor behindDoc="0" distT="0" distB="0" distL="114300" distR="114300" simplePos="0" locked="0" layoutInCell="1" allowOverlap="1" relativeHeight="22">
            <wp:simplePos x="0" y="0"/>
            <wp:positionH relativeFrom="column">
              <wp:posOffset>3718560</wp:posOffset>
            </wp:positionH>
            <wp:positionV relativeFrom="paragraph">
              <wp:posOffset>13970</wp:posOffset>
            </wp:positionV>
            <wp:extent cx="2637155" cy="2279015"/>
            <wp:effectExtent l="0" t="0" r="0" b="0"/>
            <wp:wrapSquare wrapText="bothSides"/>
            <wp:docPr id="21" name="Image17" descr="grand ve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grand vetements"/>
                    <pic:cNvPicPr>
                      <a:picLocks noChangeAspect="1" noChangeArrowheads="1"/>
                    </pic:cNvPicPr>
                  </pic:nvPicPr>
                  <pic:blipFill>
                    <a:blip r:embed="rId19"/>
                    <a:srcRect l="22639" t="0" r="24128" b="0"/>
                    <a:stretch>
                      <a:fillRect/>
                    </a:stretch>
                  </pic:blipFill>
                  <pic:spPr bwMode="auto">
                    <a:xfrm>
                      <a:off x="0" y="0"/>
                      <a:ext cx="2637155" cy="2279015"/>
                    </a:xfrm>
                    <a:prstGeom prst="rect">
                      <a:avLst/>
                    </a:prstGeom>
                  </pic:spPr>
                </pic:pic>
              </a:graphicData>
            </a:graphic>
          </wp:anchor>
        </w:drawing>
      </w:r>
    </w:p>
    <w:p>
      <w:pPr>
        <w:pStyle w:val="Normal"/>
        <w:jc w:val="both"/>
        <w:rPr>
          <w:rFonts w:ascii="Arial Narrow" w:hAnsi="Arial Narrow"/>
          <w:b/>
          <w:b/>
          <w:sz w:val="40"/>
          <w:szCs w:val="40"/>
        </w:rPr>
      </w:pPr>
      <w:r>
        <w:rPr>
          <w:rFonts w:ascii="Arial Narrow" w:hAnsi="Arial Narrow"/>
          <w:b/>
          <w:sz w:val="40"/>
          <w:szCs w:val="40"/>
        </w:rPr>
      </w:r>
    </w:p>
    <w:p>
      <w:pPr>
        <w:pStyle w:val="Normal"/>
        <w:jc w:val="both"/>
        <w:rPr>
          <w:rFonts w:ascii="Arial Narrow" w:hAnsi="Arial Narrow"/>
          <w:b/>
          <w:b/>
          <w:sz w:val="40"/>
          <w:szCs w:val="40"/>
        </w:rPr>
      </w:pPr>
      <w:r>
        <w:rPr>
          <w:rFonts w:ascii="Arial Narrow" w:hAnsi="Arial Narrow"/>
          <w:b/>
          <w:sz w:val="40"/>
          <w:szCs w:val="40"/>
        </w:rPr>
      </w:r>
    </w:p>
    <w:p>
      <w:pPr>
        <w:pStyle w:val="Normal"/>
        <w:jc w:val="both"/>
        <w:rPr>
          <w:rFonts w:ascii="Arial Narrow" w:hAnsi="Arial Narrow"/>
          <w:b/>
          <w:b/>
          <w:sz w:val="40"/>
          <w:szCs w:val="40"/>
        </w:rPr>
      </w:pPr>
      <w:r>
        <w:rPr>
          <w:rFonts w:ascii="Arial Narrow" w:hAnsi="Arial Narrow"/>
          <w:b/>
          <w:sz w:val="40"/>
          <w:szCs w:val="40"/>
        </w:rPr>
        <w:drawing>
          <wp:anchor behindDoc="0" distT="0" distB="0" distL="114300" distR="114300" simplePos="0" locked="0" layoutInCell="1" allowOverlap="1" relativeHeight="25">
            <wp:simplePos x="0" y="0"/>
            <wp:positionH relativeFrom="column">
              <wp:posOffset>484505</wp:posOffset>
            </wp:positionH>
            <wp:positionV relativeFrom="paragraph">
              <wp:posOffset>4388485</wp:posOffset>
            </wp:positionV>
            <wp:extent cx="795655" cy="795655"/>
            <wp:effectExtent l="0" t="0" r="0" b="0"/>
            <wp:wrapSquare wrapText="bothSides"/>
            <wp:docPr id="22" name="Image18" descr="logo textile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logo textile vert"/>
                    <pic:cNvPicPr>
                      <a:picLocks noChangeAspect="1" noChangeArrowheads="1"/>
                    </pic:cNvPicPr>
                  </pic:nvPicPr>
                  <pic:blipFill>
                    <a:blip r:embed="rId20"/>
                    <a:stretch>
                      <a:fillRect/>
                    </a:stretch>
                  </pic:blipFill>
                  <pic:spPr bwMode="auto">
                    <a:xfrm>
                      <a:off x="0" y="0"/>
                      <a:ext cx="795655" cy="795655"/>
                    </a:xfrm>
                    <a:prstGeom prst="rect">
                      <a:avLst/>
                    </a:prstGeom>
                  </pic:spPr>
                </pic:pic>
              </a:graphicData>
            </a:graphic>
          </wp:anchor>
        </w:drawing>
        <w:drawing>
          <wp:anchor behindDoc="0" distT="0" distB="0" distL="114300" distR="114300" simplePos="0" locked="0" layoutInCell="1" allowOverlap="1" relativeHeight="26">
            <wp:simplePos x="0" y="0"/>
            <wp:positionH relativeFrom="column">
              <wp:posOffset>510540</wp:posOffset>
            </wp:positionH>
            <wp:positionV relativeFrom="paragraph">
              <wp:posOffset>5684520</wp:posOffset>
            </wp:positionV>
            <wp:extent cx="818515" cy="818515"/>
            <wp:effectExtent l="0" t="0" r="0" b="0"/>
            <wp:wrapSquare wrapText="bothSides"/>
            <wp:docPr id="23" name="Image19" descr="logo textile ro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logo textile rouge"/>
                    <pic:cNvPicPr>
                      <a:picLocks noChangeAspect="1" noChangeArrowheads="1"/>
                    </pic:cNvPicPr>
                  </pic:nvPicPr>
                  <pic:blipFill>
                    <a:blip r:embed="rId21"/>
                    <a:stretch>
                      <a:fillRect/>
                    </a:stretch>
                  </pic:blipFill>
                  <pic:spPr bwMode="auto">
                    <a:xfrm>
                      <a:off x="0" y="0"/>
                      <a:ext cx="818515" cy="818515"/>
                    </a:xfrm>
                    <a:prstGeom prst="rect">
                      <a:avLst/>
                    </a:prstGeom>
                  </pic:spPr>
                </pic:pic>
              </a:graphicData>
            </a:graphic>
          </wp:anchor>
        </w:drawing>
      </w:r>
      <w:r>
        <mc:AlternateContent>
          <mc:Choice Requires="wps">
            <w:drawing>
              <wp:anchor behindDoc="0" distT="0" distB="0" distL="114300" distR="114300" simplePos="0" locked="0" layoutInCell="1" allowOverlap="1" relativeHeight="2">
                <wp:simplePos x="0" y="0"/>
                <wp:positionH relativeFrom="column">
                  <wp:posOffset>4578350</wp:posOffset>
                </wp:positionH>
                <wp:positionV relativeFrom="paragraph">
                  <wp:posOffset>4456430</wp:posOffset>
                </wp:positionV>
                <wp:extent cx="5228590" cy="2019935"/>
                <wp:effectExtent l="0" t="0" r="0" b="0"/>
                <wp:wrapNone/>
                <wp:docPr id="24" name=""/>
                <a:graphic xmlns:a="http://schemas.openxmlformats.org/drawingml/2006/main">
                  <a:graphicData uri="http://schemas.microsoft.com/office/word/2010/wordprocessingShape">
                    <wps:wsp>
                      <wps:cNvSpPr txBox="1"/>
                      <wps:spPr>
                        <a:xfrm>
                          <a:off x="0" y="0"/>
                          <a:ext cx="5228590" cy="2019935"/>
                        </a:xfrm>
                        <a:prstGeom prst="rect"/>
                        <a:solidFill>
                          <a:srgbClr val="FFFFFF"/>
                        </a:solidFill>
                      </wps:spPr>
                      <wps:txbx>
                        <w:txbxContent>
                          <w:p>
                            <w:pPr>
                              <w:pStyle w:val="NormalWeb"/>
                              <w:spacing w:before="280" w:after="280"/>
                              <w:jc w:val="left"/>
                              <w:rPr>
                                <w:rFonts w:ascii="Arial Narrow" w:hAnsi="Arial Narrow" w:cs=""/>
                                <w:color w:val="000000"/>
                                <w:sz w:val="32"/>
                              </w:rPr>
                            </w:pPr>
                            <w:r>
                              <w:rPr>
                                <w:rFonts w:cs="" w:ascii="Arial Narrow" w:hAnsi="Arial Narrow"/>
                                <w:color w:val="000000"/>
                                <w:sz w:val="32"/>
                              </w:rPr>
                              <w:t>Tous les vêtements et le linge se déposent </w:t>
                            </w:r>
                            <w:r>
                              <w:rPr>
                                <w:rFonts w:cs="" w:ascii="Arial Narrow" w:hAnsi="Arial Narrow"/>
                                <w:b/>
                                <w:bCs/>
                                <w:color w:val="000000"/>
                                <w:sz w:val="32"/>
                              </w:rPr>
                              <w:t>PROPRES</w:t>
                            </w:r>
                            <w:r>
                              <w:rPr>
                                <w:rFonts w:cs="" w:ascii="Arial Narrow" w:hAnsi="Arial Narrow"/>
                                <w:color w:val="000000"/>
                                <w:sz w:val="32"/>
                              </w:rPr>
                              <w:t> et </w:t>
                            </w:r>
                            <w:r>
                              <w:rPr>
                                <w:rFonts w:cs="" w:ascii="Arial Narrow" w:hAnsi="Arial Narrow"/>
                                <w:b/>
                                <w:bCs/>
                                <w:color w:val="000000"/>
                                <w:sz w:val="32"/>
                              </w:rPr>
                              <w:t>SECS</w:t>
                            </w:r>
                            <w:r>
                              <w:rPr>
                                <w:rFonts w:cs="" w:ascii="Arial Narrow" w:hAnsi="Arial Narrow"/>
                                <w:color w:val="000000"/>
                                <w:sz w:val="32"/>
                              </w:rPr>
                              <w:t> même s’ils sont usés. Les chaussures s’attachent </w:t>
                            </w:r>
                            <w:r>
                              <w:rPr>
                                <w:rFonts w:cs="" w:ascii="Arial Narrow" w:hAnsi="Arial Narrow"/>
                                <w:b/>
                                <w:bCs/>
                                <w:color w:val="000000"/>
                                <w:sz w:val="32"/>
                              </w:rPr>
                              <w:t>PAR PAIRE</w:t>
                            </w:r>
                            <w:r>
                              <w:rPr>
                                <w:rFonts w:cs="" w:ascii="Arial Narrow" w:hAnsi="Arial Narrow"/>
                                <w:color w:val="000000"/>
                                <w:sz w:val="32"/>
                              </w:rPr>
                              <w:t>. Tout est placé dans un </w:t>
                            </w:r>
                            <w:r>
                              <w:rPr>
                                <w:rFonts w:cs="" w:ascii="Arial Narrow" w:hAnsi="Arial Narrow"/>
                                <w:b/>
                                <w:bCs/>
                                <w:color w:val="000000"/>
                                <w:sz w:val="32"/>
                              </w:rPr>
                              <w:t>SAC BIEN FERME</w:t>
                            </w:r>
                            <w:r>
                              <w:rPr>
                                <w:rFonts w:cs="" w:ascii="Arial Narrow" w:hAnsi="Arial Narrow"/>
                                <w:color w:val="000000"/>
                                <w:sz w:val="32"/>
                              </w:rPr>
                              <w:t>.</w:t>
                            </w:r>
                          </w:p>
                          <w:p>
                            <w:pPr>
                              <w:pStyle w:val="NormalWeb"/>
                              <w:spacing w:before="280" w:after="280"/>
                              <w:jc w:val="both"/>
                              <w:rPr>
                                <w:rFonts w:ascii="Arial Narrow" w:hAnsi="Arial Narrow" w:cs=""/>
                                <w:color w:val="000000"/>
                                <w:sz w:val="32"/>
                              </w:rPr>
                            </w:pPr>
                            <w:r>
                              <w:rPr>
                                <w:rFonts w:cs="" w:ascii="Arial Narrow" w:hAnsi="Arial Narrow"/>
                                <w:color w:val="000000"/>
                                <w:sz w:val="32"/>
                              </w:rPr>
                            </w:r>
                          </w:p>
                          <w:p>
                            <w:pPr>
                              <w:pStyle w:val="NormalWeb"/>
                              <w:spacing w:before="280" w:after="280"/>
                              <w:jc w:val="both"/>
                              <w:rPr>
                                <w:rFonts w:ascii="Arial Narrow" w:hAnsi="Arial Narrow" w:cs=""/>
                                <w:color w:val="000000"/>
                                <w:sz w:val="32"/>
                              </w:rPr>
                            </w:pPr>
                            <w:r>
                              <w:rPr>
                                <w:rFonts w:cs="" w:ascii="Arial Narrow" w:hAnsi="Arial Narrow"/>
                                <w:color w:val="000000"/>
                                <w:sz w:val="32"/>
                              </w:rPr>
                            </w:r>
                          </w:p>
                          <w:p>
                            <w:pPr>
                              <w:pStyle w:val="NormalWeb"/>
                              <w:spacing w:before="280" w:after="280"/>
                              <w:jc w:val="both"/>
                              <w:rPr>
                                <w:rFonts w:ascii="Arial Narrow" w:hAnsi="Arial Narrow"/>
                                <w:sz w:val="32"/>
                              </w:rPr>
                            </w:pPr>
                            <w:r>
                              <w:rPr>
                                <w:rFonts w:ascii="Arial Narrow" w:hAnsi="Arial Narrow"/>
                                <w:sz w:val="32"/>
                              </w:rPr>
                            </w:r>
                          </w:p>
                          <w:p>
                            <w:pPr>
                              <w:pStyle w:val="NormalWeb"/>
                              <w:spacing w:before="280" w:after="280"/>
                              <w:jc w:val="both"/>
                              <w:rPr/>
                            </w:pPr>
                            <w:r>
                              <w:rPr>
                                <w:rFonts w:cs="" w:ascii="Arial Narrow" w:hAnsi="Arial Narrow"/>
                                <w:color w:val="000000"/>
                                <w:sz w:val="32"/>
                              </w:rPr>
                              <w:t>Ne pas déposer d’articles </w:t>
                            </w:r>
                            <w:r>
                              <w:rPr>
                                <w:rFonts w:cs="" w:ascii="Arial Narrow" w:hAnsi="Arial Narrow"/>
                                <w:b/>
                                <w:bCs/>
                                <w:color w:val="000000"/>
                                <w:sz w:val="32"/>
                              </w:rPr>
                              <w:t>SOUILLES</w:t>
                            </w:r>
                            <w:r>
                              <w:rPr>
                                <w:rFonts w:cs="" w:ascii="Arial Narrow" w:hAnsi="Arial Narrow"/>
                                <w:color w:val="000000"/>
                                <w:sz w:val="32"/>
                              </w:rPr>
                              <w:t> par des produits chimiques (solvant/peinture) ou simplement </w:t>
                            </w:r>
                            <w:r>
                              <w:rPr>
                                <w:rFonts w:cs="" w:ascii="Arial Narrow" w:hAnsi="Arial Narrow"/>
                                <w:b/>
                                <w:bCs/>
                                <w:color w:val="000000"/>
                                <w:sz w:val="32"/>
                              </w:rPr>
                              <w:t>MOUILLES</w:t>
                            </w:r>
                            <w:r>
                              <w:rPr>
                                <w:rFonts w:cs="" w:ascii="Arial Narrow" w:hAnsi="Arial Narrow"/>
                                <w:color w:val="000000"/>
                                <w:sz w:val="32"/>
                              </w:rPr>
                              <w:t>.</w:t>
                            </w:r>
                          </w:p>
                        </w:txbxContent>
                      </wps:txbx>
                      <wps:bodyPr anchor="t" lIns="91440" tIns="45720" rIns="91440" bIns="45720">
                        <a:noAutofit/>
                      </wps:bodyPr>
                    </wps:wsp>
                  </a:graphicData>
                </a:graphic>
              </wp:anchor>
            </w:drawing>
          </mc:Choice>
          <mc:Fallback>
            <w:pict>
              <v:rect fillcolor="#FFFFFF" stroked="f" strokeweight="0pt" style="position:absolute;rotation:0;width:411.7pt;height:159.05pt;mso-wrap-distance-left:9pt;mso-wrap-distance-right:9pt;mso-wrap-distance-top:0pt;mso-wrap-distance-bottom:0pt;margin-top:350.9pt;mso-position-vertical-relative:text;margin-left:360.5pt;mso-position-horizontal-relative:text">
                <v:textbox>
                  <w:txbxContent>
                    <w:p>
                      <w:pPr>
                        <w:pStyle w:val="NormalWeb"/>
                        <w:spacing w:before="280" w:after="280"/>
                        <w:jc w:val="left"/>
                        <w:rPr>
                          <w:rFonts w:ascii="Arial Narrow" w:hAnsi="Arial Narrow" w:cs=""/>
                          <w:color w:val="000000"/>
                          <w:sz w:val="32"/>
                        </w:rPr>
                      </w:pPr>
                      <w:r>
                        <w:rPr>
                          <w:rFonts w:cs="" w:ascii="Arial Narrow" w:hAnsi="Arial Narrow"/>
                          <w:color w:val="000000"/>
                          <w:sz w:val="32"/>
                        </w:rPr>
                        <w:t>Tous les vêtements et le linge se déposent </w:t>
                      </w:r>
                      <w:r>
                        <w:rPr>
                          <w:rFonts w:cs="" w:ascii="Arial Narrow" w:hAnsi="Arial Narrow"/>
                          <w:b/>
                          <w:bCs/>
                          <w:color w:val="000000"/>
                          <w:sz w:val="32"/>
                        </w:rPr>
                        <w:t>PROPRES</w:t>
                      </w:r>
                      <w:r>
                        <w:rPr>
                          <w:rFonts w:cs="" w:ascii="Arial Narrow" w:hAnsi="Arial Narrow"/>
                          <w:color w:val="000000"/>
                          <w:sz w:val="32"/>
                        </w:rPr>
                        <w:t> et </w:t>
                      </w:r>
                      <w:r>
                        <w:rPr>
                          <w:rFonts w:cs="" w:ascii="Arial Narrow" w:hAnsi="Arial Narrow"/>
                          <w:b/>
                          <w:bCs/>
                          <w:color w:val="000000"/>
                          <w:sz w:val="32"/>
                        </w:rPr>
                        <w:t>SECS</w:t>
                      </w:r>
                      <w:r>
                        <w:rPr>
                          <w:rFonts w:cs="" w:ascii="Arial Narrow" w:hAnsi="Arial Narrow"/>
                          <w:color w:val="000000"/>
                          <w:sz w:val="32"/>
                        </w:rPr>
                        <w:t> même s’ils sont usés. Les chaussures s’attachent </w:t>
                      </w:r>
                      <w:r>
                        <w:rPr>
                          <w:rFonts w:cs="" w:ascii="Arial Narrow" w:hAnsi="Arial Narrow"/>
                          <w:b/>
                          <w:bCs/>
                          <w:color w:val="000000"/>
                          <w:sz w:val="32"/>
                        </w:rPr>
                        <w:t>PAR PAIRE</w:t>
                      </w:r>
                      <w:r>
                        <w:rPr>
                          <w:rFonts w:cs="" w:ascii="Arial Narrow" w:hAnsi="Arial Narrow"/>
                          <w:color w:val="000000"/>
                          <w:sz w:val="32"/>
                        </w:rPr>
                        <w:t>. Tout est placé dans un </w:t>
                      </w:r>
                      <w:r>
                        <w:rPr>
                          <w:rFonts w:cs="" w:ascii="Arial Narrow" w:hAnsi="Arial Narrow"/>
                          <w:b/>
                          <w:bCs/>
                          <w:color w:val="000000"/>
                          <w:sz w:val="32"/>
                        </w:rPr>
                        <w:t>SAC BIEN FERME</w:t>
                      </w:r>
                      <w:r>
                        <w:rPr>
                          <w:rFonts w:cs="" w:ascii="Arial Narrow" w:hAnsi="Arial Narrow"/>
                          <w:color w:val="000000"/>
                          <w:sz w:val="32"/>
                        </w:rPr>
                        <w:t>.</w:t>
                      </w:r>
                    </w:p>
                    <w:p>
                      <w:pPr>
                        <w:pStyle w:val="NormalWeb"/>
                        <w:spacing w:before="280" w:after="280"/>
                        <w:jc w:val="both"/>
                        <w:rPr>
                          <w:rFonts w:ascii="Arial Narrow" w:hAnsi="Arial Narrow" w:cs=""/>
                          <w:color w:val="000000"/>
                          <w:sz w:val="32"/>
                        </w:rPr>
                      </w:pPr>
                      <w:r>
                        <w:rPr>
                          <w:rFonts w:cs="" w:ascii="Arial Narrow" w:hAnsi="Arial Narrow"/>
                          <w:color w:val="000000"/>
                          <w:sz w:val="32"/>
                        </w:rPr>
                      </w:r>
                    </w:p>
                    <w:p>
                      <w:pPr>
                        <w:pStyle w:val="NormalWeb"/>
                        <w:spacing w:before="280" w:after="280"/>
                        <w:jc w:val="both"/>
                        <w:rPr>
                          <w:rFonts w:ascii="Arial Narrow" w:hAnsi="Arial Narrow" w:cs=""/>
                          <w:color w:val="000000"/>
                          <w:sz w:val="32"/>
                        </w:rPr>
                      </w:pPr>
                      <w:r>
                        <w:rPr>
                          <w:rFonts w:cs="" w:ascii="Arial Narrow" w:hAnsi="Arial Narrow"/>
                          <w:color w:val="000000"/>
                          <w:sz w:val="32"/>
                        </w:rPr>
                      </w:r>
                    </w:p>
                    <w:p>
                      <w:pPr>
                        <w:pStyle w:val="NormalWeb"/>
                        <w:spacing w:before="280" w:after="280"/>
                        <w:jc w:val="both"/>
                        <w:rPr>
                          <w:rFonts w:ascii="Arial Narrow" w:hAnsi="Arial Narrow"/>
                          <w:sz w:val="32"/>
                        </w:rPr>
                      </w:pPr>
                      <w:r>
                        <w:rPr>
                          <w:rFonts w:ascii="Arial Narrow" w:hAnsi="Arial Narrow"/>
                          <w:sz w:val="32"/>
                        </w:rPr>
                      </w:r>
                    </w:p>
                    <w:p>
                      <w:pPr>
                        <w:pStyle w:val="NormalWeb"/>
                        <w:spacing w:before="280" w:after="280"/>
                        <w:jc w:val="both"/>
                        <w:rPr/>
                      </w:pPr>
                      <w:r>
                        <w:rPr>
                          <w:rFonts w:cs="" w:ascii="Arial Narrow" w:hAnsi="Arial Narrow"/>
                          <w:color w:val="000000"/>
                          <w:sz w:val="32"/>
                        </w:rPr>
                        <w:t>Ne pas déposer d’articles </w:t>
                      </w:r>
                      <w:r>
                        <w:rPr>
                          <w:rFonts w:cs="" w:ascii="Arial Narrow" w:hAnsi="Arial Narrow"/>
                          <w:b/>
                          <w:bCs/>
                          <w:color w:val="000000"/>
                          <w:sz w:val="32"/>
                        </w:rPr>
                        <w:t>SOUILLES</w:t>
                      </w:r>
                      <w:r>
                        <w:rPr>
                          <w:rFonts w:cs="" w:ascii="Arial Narrow" w:hAnsi="Arial Narrow"/>
                          <w:color w:val="000000"/>
                          <w:sz w:val="32"/>
                        </w:rPr>
                        <w:t> par des produits chimiques (solvant/peinture) ou simplement </w:t>
                      </w:r>
                      <w:r>
                        <w:rPr>
                          <w:rFonts w:cs="" w:ascii="Arial Narrow" w:hAnsi="Arial Narrow"/>
                          <w:b/>
                          <w:bCs/>
                          <w:color w:val="000000"/>
                          <w:sz w:val="32"/>
                        </w:rPr>
                        <w:t>MOUILLES</w:t>
                      </w:r>
                      <w:r>
                        <w:rPr>
                          <w:rFonts w:cs="" w:ascii="Arial Narrow" w:hAnsi="Arial Narrow"/>
                          <w:color w:val="000000"/>
                          <w:sz w:val="32"/>
                        </w:rPr>
                        <w:t>.</w:t>
                      </w:r>
                    </w:p>
                  </w:txbxContent>
                </v:textbox>
              </v:rect>
            </w:pict>
          </mc:Fallback>
        </mc:AlternateContent>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drawing>
          <wp:anchor behindDoc="0" distT="0" distB="0" distL="114300" distR="114300" simplePos="0" locked="0" layoutInCell="1" allowOverlap="1" relativeHeight="24">
            <wp:simplePos x="0" y="0"/>
            <wp:positionH relativeFrom="column">
              <wp:posOffset>140970</wp:posOffset>
            </wp:positionH>
            <wp:positionV relativeFrom="paragraph">
              <wp:posOffset>245745</wp:posOffset>
            </wp:positionV>
            <wp:extent cx="2790190" cy="2440305"/>
            <wp:effectExtent l="0" t="0" r="0" b="0"/>
            <wp:wrapSquare wrapText="bothSides"/>
            <wp:docPr id="25" name="Image20" descr="chaus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chaussures"/>
                    <pic:cNvPicPr>
                      <a:picLocks noChangeAspect="1" noChangeArrowheads="1"/>
                    </pic:cNvPicPr>
                  </pic:nvPicPr>
                  <pic:blipFill>
                    <a:blip r:embed="rId22"/>
                    <a:srcRect l="23248" t="0" r="24147" b="0"/>
                    <a:stretch>
                      <a:fillRect/>
                    </a:stretch>
                  </pic:blipFill>
                  <pic:spPr bwMode="auto">
                    <a:xfrm>
                      <a:off x="0" y="0"/>
                      <a:ext cx="2790190" cy="2440305"/>
                    </a:xfrm>
                    <a:prstGeom prst="rect">
                      <a:avLst/>
                    </a:prstGeom>
                  </pic:spPr>
                </pic:pic>
              </a:graphicData>
            </a:graphic>
          </wp:anchor>
        </w:drawing>
      </w:r>
    </w:p>
    <w:p>
      <w:pPr>
        <w:pStyle w:val="Normal"/>
        <w:rPr>
          <w:rFonts w:ascii="Arial Narrow" w:hAnsi="Arial Narrow"/>
          <w:sz w:val="40"/>
          <w:szCs w:val="40"/>
        </w:rPr>
      </w:pPr>
      <w:r>
        <w:rPr>
          <w:rFonts w:ascii="Arial Narrow" w:hAnsi="Arial Narrow"/>
          <w:sz w:val="40"/>
          <w:szCs w:val="40"/>
        </w:rPr>
        <w:drawing>
          <wp:anchor behindDoc="0" distT="0" distB="0" distL="114300" distR="114300" simplePos="0" locked="0" layoutInCell="1" allowOverlap="1" relativeHeight="23">
            <wp:simplePos x="0" y="0"/>
            <wp:positionH relativeFrom="column">
              <wp:posOffset>3607435</wp:posOffset>
            </wp:positionH>
            <wp:positionV relativeFrom="paragraph">
              <wp:posOffset>17780</wp:posOffset>
            </wp:positionV>
            <wp:extent cx="2647315" cy="2274570"/>
            <wp:effectExtent l="0" t="0" r="0" b="0"/>
            <wp:wrapSquare wrapText="bothSides"/>
            <wp:docPr id="26" name="Image21" descr="Linge de ma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Linge de maison"/>
                    <pic:cNvPicPr>
                      <a:picLocks noChangeAspect="1" noChangeArrowheads="1"/>
                    </pic:cNvPicPr>
                  </pic:nvPicPr>
                  <pic:blipFill>
                    <a:blip r:embed="rId23"/>
                    <a:srcRect l="23187" t="0" r="23282" b="0"/>
                    <a:stretch>
                      <a:fillRect/>
                    </a:stretch>
                  </pic:blipFill>
                  <pic:spPr bwMode="auto">
                    <a:xfrm>
                      <a:off x="0" y="0"/>
                      <a:ext cx="2647315" cy="2274570"/>
                    </a:xfrm>
                    <a:prstGeom prst="rect">
                      <a:avLst/>
                    </a:prstGeom>
                  </pic:spPr>
                </pic:pic>
              </a:graphicData>
            </a:graphic>
          </wp:anchor>
        </w:drawing>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tab/>
      </w:r>
    </w:p>
    <w:p>
      <w:pPr>
        <w:pStyle w:val="Normal"/>
        <w:tabs>
          <w:tab w:val="left" w:pos="4535" w:leader="none"/>
        </w:tabs>
        <w:rPr/>
      </w:pPr>
      <w:r>
        <w:rPr/>
      </w:r>
    </w:p>
    <w:p>
      <w:pPr>
        <w:pStyle w:val="Normal"/>
        <w:tabs>
          <w:tab w:val="left" w:pos="4535" w:leader="none"/>
        </w:tabs>
        <w:jc w:val="center"/>
        <w:rPr>
          <w:rFonts w:ascii="Arial Narrow" w:hAnsi="Arial Narrow"/>
          <w:b/>
          <w:b/>
          <w:i/>
          <w:i/>
          <w:sz w:val="44"/>
          <w:szCs w:val="40"/>
          <w:u w:val="single"/>
        </w:rPr>
      </w:pPr>
      <w:r>
        <w:rPr>
          <w:rFonts w:ascii="Arial Narrow" w:hAnsi="Arial Narrow"/>
          <w:b/>
          <w:i/>
          <w:sz w:val="44"/>
          <w:szCs w:val="40"/>
          <w:u w:val="single"/>
        </w:rPr>
        <w:t>LES CARTOUCHES D’ENCRES</w:t>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spacing w:lineRule="auto" w:line="240" w:before="200" w:after="0"/>
        <w:jc w:val="both"/>
        <w:rPr>
          <w:rFonts w:ascii="Arial Narrow" w:hAnsi="Arial Narrow" w:cs=""/>
          <w:color w:val="404040"/>
          <w:sz w:val="40"/>
          <w:szCs w:val="36"/>
          <w:lang w:eastAsia="fr-FR"/>
        </w:rPr>
      </w:pPr>
      <w:r>
        <w:rPr>
          <w:rFonts w:cs="" w:ascii="Arial Narrow" w:hAnsi="Arial Narrow"/>
          <w:color w:val="404040"/>
          <w:sz w:val="40"/>
          <w:szCs w:val="36"/>
          <w:lang w:eastAsia="fr-FR"/>
        </w:rPr>
        <w:t>Recycler les cartouches permet d’économiser de l’énergie et des matières premières</w:t>
      </w:r>
    </w:p>
    <w:p>
      <w:pPr>
        <w:pStyle w:val="Normal"/>
        <w:spacing w:lineRule="auto" w:line="240" w:before="200" w:after="0"/>
        <w:jc w:val="both"/>
        <w:rPr>
          <w:rFonts w:ascii="Arial Narrow" w:hAnsi="Arial Narrow" w:cs=""/>
          <w:color w:val="404040"/>
          <w:sz w:val="40"/>
          <w:szCs w:val="36"/>
          <w:lang w:eastAsia="fr-FR"/>
        </w:rPr>
      </w:pPr>
      <w:r>
        <w:rPr>
          <w:rFonts w:cs="" w:ascii="Arial Narrow" w:hAnsi="Arial Narrow"/>
          <w:color w:val="404040"/>
          <w:sz w:val="40"/>
          <w:szCs w:val="36"/>
          <w:lang w:eastAsia="fr-FR"/>
        </w:rPr>
        <w:t>En 2005, 60 millions de cartouches d’imprimantes jet d’encre ont été consommés en France et seulement 10% des cartouches mises sur le marché ont été recyclées. Pourtant, les éléments qui composent les cartouches peuvent être réutilisées pour fabriquer de nouvelles cartouches ou encore comme matière de base pour d’autres industries voire comme combustible. Ces différents modes de valorisation permettent d’économiser de l’énergie ou des matières premières (acier, aluminium, pétrole…).</w:t>
      </w:r>
    </w:p>
    <w:p>
      <w:pPr>
        <w:pStyle w:val="Normal"/>
        <w:spacing w:lineRule="auto" w:line="240" w:before="200" w:after="0"/>
        <w:jc w:val="both"/>
        <w:rPr>
          <w:rFonts w:ascii="Arial Narrow" w:hAnsi="Arial Narrow" w:cs=""/>
          <w:color w:val="404040"/>
          <w:sz w:val="40"/>
          <w:szCs w:val="36"/>
          <w:lang w:eastAsia="fr-FR"/>
        </w:rPr>
      </w:pPr>
      <w:r>
        <w:rPr>
          <w:rFonts w:cs="" w:ascii="Arial Narrow" w:hAnsi="Arial Narrow"/>
          <w:color w:val="404040"/>
          <w:sz w:val="40"/>
          <w:szCs w:val="36"/>
          <w:lang w:eastAsia="fr-FR"/>
        </w:rPr>
        <w:t>Selon l’Ademe, les cartouches usagées représentent un enjeu environnemental réel car le corps des cartouches en PVC peut être une source d’émissions acides à l’incinération et les encres contiennent des produits nocifs (solvants, oxydes métalliques, métaux lourds)…</w:t>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jc w:val="center"/>
        <w:rPr>
          <w:rFonts w:ascii="Arial Narrow" w:hAnsi="Arial Narrow"/>
          <w:b/>
          <w:b/>
          <w:i/>
          <w:i/>
          <w:sz w:val="44"/>
          <w:szCs w:val="40"/>
          <w:u w:val="single"/>
        </w:rPr>
      </w:pPr>
      <w:r>
        <w:rPr>
          <w:rFonts w:ascii="Arial Narrow" w:hAnsi="Arial Narrow"/>
          <w:b/>
          <w:i/>
          <w:sz w:val="44"/>
          <w:szCs w:val="40"/>
          <w:u w:val="single"/>
        </w:rPr>
        <w:t>LES CAPSULES NESPRESSO</w:t>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drawing>
          <wp:anchor behindDoc="0" distT="0" distB="0" distL="114300" distR="114300" simplePos="0" locked="0" layoutInCell="1" allowOverlap="1" relativeHeight="27">
            <wp:simplePos x="0" y="0"/>
            <wp:positionH relativeFrom="column">
              <wp:posOffset>2339340</wp:posOffset>
            </wp:positionH>
            <wp:positionV relativeFrom="paragraph">
              <wp:posOffset>33020</wp:posOffset>
            </wp:positionV>
            <wp:extent cx="1444625" cy="1285875"/>
            <wp:effectExtent l="0" t="0" r="0" b="0"/>
            <wp:wrapSquare wrapText="bothSides"/>
            <wp:docPr id="27" name="Image22" descr="illustration bac Ã  caps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illustration bac Ã  capsules"/>
                    <pic:cNvPicPr>
                      <a:picLocks noChangeAspect="1" noChangeArrowheads="1"/>
                    </pic:cNvPicPr>
                  </pic:nvPicPr>
                  <pic:blipFill>
                    <a:blip r:embed="rId24"/>
                    <a:stretch>
                      <a:fillRect/>
                    </a:stretch>
                  </pic:blipFill>
                  <pic:spPr bwMode="auto">
                    <a:xfrm>
                      <a:off x="0" y="0"/>
                      <a:ext cx="1444625" cy="1285875"/>
                    </a:xfrm>
                    <a:prstGeom prst="rect">
                      <a:avLst/>
                    </a:prstGeom>
                  </pic:spPr>
                </pic:pic>
              </a:graphicData>
            </a:graphic>
          </wp:anchor>
        </w:drawing>
      </w:r>
    </w:p>
    <w:p>
      <w:pPr>
        <w:pStyle w:val="Normal"/>
        <w:spacing w:lineRule="auto" w:line="240" w:before="200" w:after="0"/>
        <w:rPr>
          <w:rFonts w:cs=""/>
          <w:color w:val="404040"/>
          <w:sz w:val="30"/>
          <w:szCs w:val="30"/>
          <w:lang w:eastAsia="fr-FR"/>
        </w:rPr>
      </w:pPr>
      <w:r>
        <w:rPr>
          <w:rFonts w:cs=""/>
          <w:color w:val="404040"/>
          <w:sz w:val="30"/>
          <w:szCs w:val="30"/>
          <w:lang w:eastAsia="fr-FR"/>
        </w:rPr>
      </w:r>
    </w:p>
    <w:p>
      <w:pPr>
        <w:pStyle w:val="Normal"/>
        <w:spacing w:lineRule="auto" w:line="240" w:before="200" w:after="0"/>
        <w:rPr>
          <w:rFonts w:cs=""/>
          <w:color w:val="404040"/>
          <w:sz w:val="30"/>
          <w:szCs w:val="30"/>
          <w:lang w:eastAsia="fr-FR"/>
        </w:rPr>
      </w:pPr>
      <w:r>
        <w:rPr>
          <w:rFonts w:cs=""/>
          <w:color w:val="404040"/>
          <w:sz w:val="30"/>
          <w:szCs w:val="30"/>
          <w:lang w:eastAsia="fr-FR"/>
        </w:rPr>
      </w:r>
    </w:p>
    <w:p>
      <w:pPr>
        <w:pStyle w:val="Normal"/>
        <w:spacing w:lineRule="auto" w:line="240" w:before="200" w:after="0"/>
        <w:rPr>
          <w:rFonts w:cs=""/>
          <w:color w:val="404040"/>
          <w:sz w:val="30"/>
          <w:szCs w:val="30"/>
          <w:lang w:eastAsia="fr-FR"/>
        </w:rPr>
      </w:pPr>
      <w:r>
        <w:rPr>
          <w:rFonts w:cs=""/>
          <w:color w:val="404040"/>
          <w:sz w:val="30"/>
          <w:szCs w:val="30"/>
          <w:lang w:eastAsia="fr-FR"/>
        </w:rPr>
      </w:r>
    </w:p>
    <w:p>
      <w:pPr>
        <w:pStyle w:val="Normal"/>
        <w:spacing w:lineRule="auto" w:line="240" w:before="200" w:after="0"/>
        <w:jc w:val="both"/>
        <w:rPr>
          <w:rFonts w:ascii="Arial Narrow" w:hAnsi="Arial Narrow" w:cs=""/>
          <w:b/>
          <w:b/>
          <w:color w:val="404040"/>
          <w:sz w:val="32"/>
          <w:szCs w:val="30"/>
          <w:lang w:eastAsia="fr-FR"/>
        </w:rPr>
      </w:pPr>
      <w:r>
        <w:rPr>
          <w:rFonts w:cs="" w:ascii="Arial Narrow" w:hAnsi="Arial Narrow"/>
          <w:b/>
          <w:color w:val="404040"/>
          <w:sz w:val="32"/>
          <w:szCs w:val="30"/>
          <w:lang w:eastAsia="fr-FR"/>
        </w:rPr>
        <w:t>&gt; La séparation du marc et de l'aluminium :</w:t>
      </w:r>
    </w:p>
    <w:p>
      <w:pPr>
        <w:pStyle w:val="Normal"/>
        <w:spacing w:lineRule="auto" w:line="240" w:before="200" w:after="0"/>
        <w:jc w:val="both"/>
        <w:rPr>
          <w:rFonts w:ascii="Arial Narrow" w:hAnsi="Arial Narrow" w:cs=""/>
          <w:color w:val="404040"/>
          <w:sz w:val="32"/>
          <w:szCs w:val="30"/>
          <w:lang w:eastAsia="fr-FR"/>
        </w:rPr>
      </w:pPr>
      <w:r>
        <w:rPr>
          <w:rFonts w:cs="" w:ascii="Arial Narrow" w:hAnsi="Arial Narrow"/>
          <w:color w:val="404040"/>
          <w:sz w:val="32"/>
          <w:szCs w:val="30"/>
          <w:lang w:eastAsia="fr-FR"/>
        </w:rPr>
        <w:t>Une fois les capsules collectées, elles sont acheminées au centre de recyclage de Remondis, aux Pays-Bas. Dans ce centre de recyclage des déchets, le marc et l’aluminium sont séparés avant d’être valorisés et réutilisés.</w:t>
      </w:r>
    </w:p>
    <w:p>
      <w:pPr>
        <w:pStyle w:val="Normal"/>
        <w:tabs>
          <w:tab w:val="left" w:pos="4535" w:leader="none"/>
        </w:tabs>
        <w:rPr>
          <w:rFonts w:ascii="Arial Narrow" w:hAnsi="Arial Narrow"/>
          <w:sz w:val="40"/>
          <w:szCs w:val="40"/>
        </w:rPr>
      </w:pPr>
      <w:r>
        <w:rPr>
          <w:rFonts w:ascii="Arial Narrow" w:hAnsi="Arial Narrow"/>
          <w:sz w:val="40"/>
          <w:szCs w:val="40"/>
        </w:rPr>
        <w:drawing>
          <wp:anchor behindDoc="0" distT="0" distB="0" distL="114300" distR="114300" simplePos="0" locked="0" layoutInCell="1" allowOverlap="1" relativeHeight="28">
            <wp:simplePos x="0" y="0"/>
            <wp:positionH relativeFrom="margin">
              <wp:posOffset>2197100</wp:posOffset>
            </wp:positionH>
            <wp:positionV relativeFrom="paragraph">
              <wp:posOffset>199390</wp:posOffset>
            </wp:positionV>
            <wp:extent cx="1917065" cy="1537335"/>
            <wp:effectExtent l="0" t="0" r="0" b="0"/>
            <wp:wrapSquare wrapText="bothSides"/>
            <wp:docPr id="28" name="Image23" descr="https://www.nespresso.com/entreprise/images/capsule_deven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https://www.nespresso.com/entreprise/images/capsule_devenir.jpg"/>
                    <pic:cNvPicPr>
                      <a:picLocks noChangeAspect="1" noChangeArrowheads="1"/>
                    </pic:cNvPicPr>
                  </pic:nvPicPr>
                  <pic:blipFill>
                    <a:blip r:embed="rId25"/>
                    <a:stretch>
                      <a:fillRect/>
                    </a:stretch>
                  </pic:blipFill>
                  <pic:spPr bwMode="auto">
                    <a:xfrm>
                      <a:off x="0" y="0"/>
                      <a:ext cx="1917065" cy="1537335"/>
                    </a:xfrm>
                    <a:prstGeom prst="rect">
                      <a:avLst/>
                    </a:prstGeom>
                  </pic:spPr>
                </pic:pic>
              </a:graphicData>
            </a:graphic>
          </wp:anchor>
        </w:drawing>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tabs>
          <w:tab w:val="left" w:pos="4535" w:leader="none"/>
        </w:tabs>
        <w:rPr>
          <w:rFonts w:ascii="Arial Narrow" w:hAnsi="Arial Narrow"/>
          <w:sz w:val="40"/>
          <w:szCs w:val="40"/>
        </w:rPr>
      </w:pPr>
      <w:r>
        <w:rPr>
          <w:rFonts w:ascii="Arial Narrow" w:hAnsi="Arial Narrow"/>
          <w:sz w:val="40"/>
          <w:szCs w:val="40"/>
        </w:rPr>
      </w:r>
    </w:p>
    <w:p>
      <w:pPr>
        <w:pStyle w:val="Normal"/>
        <w:spacing w:lineRule="auto" w:line="240" w:before="200" w:after="0"/>
        <w:jc w:val="both"/>
        <w:rPr>
          <w:rFonts w:ascii="Arial Narrow" w:hAnsi="Arial Narrow" w:cs=""/>
          <w:b/>
          <w:b/>
          <w:color w:val="404040"/>
          <w:sz w:val="32"/>
          <w:szCs w:val="30"/>
          <w:lang w:eastAsia="fr-FR"/>
        </w:rPr>
      </w:pPr>
      <w:r>
        <w:rPr>
          <w:rFonts w:cs="" w:ascii="Arial Narrow" w:hAnsi="Arial Narrow"/>
          <w:b/>
          <w:color w:val="404040"/>
          <w:sz w:val="32"/>
          <w:szCs w:val="30"/>
          <w:lang w:eastAsia="fr-FR"/>
        </w:rPr>
        <w:t>&gt; Marc utile</w:t>
      </w:r>
    </w:p>
    <w:p>
      <w:pPr>
        <w:pStyle w:val="Normal"/>
        <w:spacing w:lineRule="auto" w:line="240" w:before="200" w:after="0"/>
        <w:jc w:val="both"/>
        <w:rPr>
          <w:rFonts w:ascii="Arial Narrow" w:hAnsi="Arial Narrow" w:cs=""/>
          <w:color w:val="404040"/>
          <w:sz w:val="32"/>
          <w:szCs w:val="30"/>
          <w:lang w:eastAsia="fr-FR"/>
        </w:rPr>
      </w:pPr>
      <w:r>
        <w:rPr>
          <w:rFonts w:cs="" w:ascii="Arial Narrow" w:hAnsi="Arial Narrow"/>
          <w:color w:val="404040"/>
          <w:sz w:val="32"/>
          <w:szCs w:val="30"/>
          <w:lang w:eastAsia="fr-FR"/>
        </w:rPr>
        <w:t>Une capsule, c’est 90% de marc de café. Une fois récupéré, le méthane et le CO</w:t>
      </w:r>
      <w:r>
        <w:rPr>
          <w:rFonts w:cs="" w:ascii="Arial Narrow" w:hAnsi="Arial Narrow"/>
          <w:color w:val="404040"/>
          <w:position w:val="-5"/>
          <w:sz w:val="32"/>
          <w:szCs w:val="30"/>
          <w:lang w:eastAsia="fr-FR"/>
        </w:rPr>
        <w:t>2</w:t>
      </w:r>
      <w:r>
        <w:rPr>
          <w:rFonts w:cs="" w:ascii="Arial Narrow" w:hAnsi="Arial Narrow"/>
          <w:color w:val="404040"/>
          <w:sz w:val="32"/>
          <w:szCs w:val="30"/>
          <w:lang w:eastAsia="fr-FR"/>
        </w:rPr>
        <w:t> du marc seront transformés en énergie pour alimenter une compagnie de bus et des serres de fleurs, et sa matière organique sera utilisée comme compost et engrais pour la filière agricole. </w:t>
      </w:r>
    </w:p>
    <w:p>
      <w:pPr>
        <w:pStyle w:val="Normal"/>
        <w:rPr>
          <w:rFonts w:ascii="Arial Narrow" w:hAnsi="Arial Narrow"/>
          <w:sz w:val="40"/>
          <w:szCs w:val="40"/>
        </w:rPr>
      </w:pPr>
      <w:r>
        <w:rPr>
          <w:rFonts w:ascii="Arial Narrow" w:hAnsi="Arial Narrow"/>
          <w:sz w:val="40"/>
          <w:szCs w:val="40"/>
        </w:rPr>
        <w:drawing>
          <wp:anchor behindDoc="0" distT="0" distB="0" distL="114300" distR="114300" simplePos="0" locked="0" layoutInCell="1" allowOverlap="1" relativeHeight="29">
            <wp:simplePos x="0" y="0"/>
            <wp:positionH relativeFrom="margin">
              <wp:posOffset>1937385</wp:posOffset>
            </wp:positionH>
            <wp:positionV relativeFrom="paragraph">
              <wp:posOffset>27940</wp:posOffset>
            </wp:positionV>
            <wp:extent cx="2333625" cy="885190"/>
            <wp:effectExtent l="0" t="0" r="0" b="0"/>
            <wp:wrapSquare wrapText="bothSides"/>
            <wp:docPr id="29" name="Image24" descr="Illustration recyclage alumi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Illustration recyclage aluminium"/>
                    <pic:cNvPicPr>
                      <a:picLocks noChangeAspect="1" noChangeArrowheads="1"/>
                    </pic:cNvPicPr>
                  </pic:nvPicPr>
                  <pic:blipFill>
                    <a:blip r:embed="rId26"/>
                    <a:stretch>
                      <a:fillRect/>
                    </a:stretch>
                  </pic:blipFill>
                  <pic:spPr bwMode="auto">
                    <a:xfrm>
                      <a:off x="0" y="0"/>
                      <a:ext cx="2333625" cy="885190"/>
                    </a:xfrm>
                    <a:prstGeom prst="rect">
                      <a:avLst/>
                    </a:prstGeom>
                  </pic:spPr>
                </pic:pic>
              </a:graphicData>
            </a:graphic>
          </wp:anchor>
        </w:drawing>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Normal"/>
        <w:spacing w:lineRule="auto" w:line="240" w:before="200" w:after="0"/>
        <w:jc w:val="both"/>
        <w:rPr>
          <w:rFonts w:ascii="Arial Narrow" w:hAnsi="Arial Narrow" w:cs=""/>
          <w:b/>
          <w:b/>
          <w:color w:val="404040"/>
          <w:sz w:val="32"/>
          <w:szCs w:val="30"/>
          <w:lang w:eastAsia="fr-FR"/>
        </w:rPr>
      </w:pPr>
      <w:r>
        <w:rPr>
          <w:rFonts w:cs="" w:ascii="Arial Narrow" w:hAnsi="Arial Narrow"/>
          <w:b/>
          <w:color w:val="404040"/>
          <w:sz w:val="32"/>
          <w:szCs w:val="30"/>
          <w:lang w:eastAsia="fr-FR"/>
        </w:rPr>
        <w:t>&gt; L'aluminium est retransformé</w:t>
      </w:r>
    </w:p>
    <w:p>
      <w:pPr>
        <w:pStyle w:val="Normal"/>
        <w:spacing w:lineRule="auto" w:line="240" w:before="200" w:after="0"/>
        <w:jc w:val="both"/>
        <w:rPr>
          <w:rFonts w:ascii="Arial Narrow" w:hAnsi="Arial Narrow" w:cs=""/>
          <w:color w:val="404040"/>
          <w:sz w:val="32"/>
          <w:szCs w:val="30"/>
          <w:lang w:eastAsia="fr-FR"/>
        </w:rPr>
      </w:pPr>
      <w:r>
        <w:rPr>
          <w:rFonts w:cs="" w:ascii="Arial Narrow" w:hAnsi="Arial Narrow"/>
          <w:color w:val="404040"/>
          <w:sz w:val="32"/>
          <w:szCs w:val="30"/>
          <w:lang w:eastAsia="fr-FR"/>
        </w:rPr>
        <w:t>Recycler l’aluminium requiert 20 fois moins d’énergie que produire de l’aluminium primaire. Après récupération, il est refondu pour fabriquer de nouveaux objets, comme des voitures, des vélos ou des canettes, et bientôt des capsules Nespresso neuves.</w:t>
      </w:r>
    </w:p>
    <w:p>
      <w:pPr>
        <w:pStyle w:val="Normal"/>
        <w:spacing w:lineRule="auto" w:line="240" w:before="200" w:after="0"/>
        <w:jc w:val="both"/>
        <w:rPr>
          <w:rFonts w:ascii="Arial Narrow" w:hAnsi="Arial Narrow" w:eastAsia="Times New Roman" w:cs="Times New Roman"/>
          <w:sz w:val="28"/>
          <w:szCs w:val="24"/>
          <w:lang w:eastAsia="fr-FR"/>
        </w:rPr>
      </w:pPr>
      <w:r>
        <w:rPr>
          <w:rFonts w:eastAsia="Times New Roman" w:cs="Times New Roman" w:ascii="Arial Narrow" w:hAnsi="Arial Narrow"/>
          <w:sz w:val="28"/>
          <w:szCs w:val="24"/>
          <w:lang w:eastAsia="fr-FR"/>
        </w:rPr>
      </w:r>
    </w:p>
    <w:p>
      <w:pPr>
        <w:pStyle w:val="Normal"/>
        <w:spacing w:lineRule="auto" w:line="240" w:before="200" w:after="0"/>
        <w:jc w:val="center"/>
        <w:rPr>
          <w:rFonts w:ascii="Arial Narrow" w:hAnsi="Arial Narrow" w:eastAsia="Times New Roman" w:cs="Times New Roman"/>
          <w:b/>
          <w:b/>
          <w:i/>
          <w:i/>
          <w:sz w:val="44"/>
          <w:szCs w:val="24"/>
          <w:u w:val="single"/>
          <w:lang w:eastAsia="fr-FR"/>
        </w:rPr>
      </w:pPr>
      <w:r>
        <w:rPr>
          <w:rFonts w:eastAsia="Times New Roman" w:cs="Times New Roman" w:ascii="Arial Narrow" w:hAnsi="Arial Narrow"/>
          <w:b/>
          <w:i/>
          <w:sz w:val="44"/>
          <w:szCs w:val="24"/>
          <w:u w:val="single"/>
          <w:lang w:eastAsia="fr-FR"/>
        </w:rPr>
        <w:t>LES DECHETS NON ACCEPTES</w:t>
      </w:r>
    </w:p>
    <w:p>
      <w:pPr>
        <w:pStyle w:val="Normal"/>
        <w:rPr>
          <w:rFonts w:ascii="Arial Narrow" w:hAnsi="Arial Narrow"/>
          <w:sz w:val="40"/>
          <w:szCs w:val="40"/>
        </w:rPr>
      </w:pPr>
      <w:r>
        <w:rPr>
          <w:rFonts w:ascii="Arial Narrow" w:hAnsi="Arial Narrow"/>
          <w:sz w:val="40"/>
          <w:szCs w:val="40"/>
        </w:rPr>
      </w:r>
    </w:p>
    <w:p>
      <w:pPr>
        <w:pStyle w:val="Normal"/>
        <w:rPr>
          <w:rFonts w:ascii="Arial Narrow" w:hAnsi="Arial Narrow"/>
          <w:sz w:val="40"/>
          <w:szCs w:val="40"/>
        </w:rPr>
      </w:pPr>
      <w:r>
        <w:rPr>
          <w:rFonts w:ascii="Arial Narrow" w:hAnsi="Arial Narrow"/>
          <w:sz w:val="40"/>
          <w:szCs w:val="40"/>
        </w:rPr>
      </w:r>
    </w:p>
    <w:p>
      <w:pPr>
        <w:pStyle w:val="ListParagraph"/>
        <w:numPr>
          <w:ilvl w:val="0"/>
          <w:numId w:val="3"/>
        </w:numPr>
        <w:rPr>
          <w:rFonts w:ascii="Arial Narrow" w:hAnsi="Arial Narrow" w:cs=""/>
          <w:color w:val="404040"/>
          <w:sz w:val="44"/>
          <w:szCs w:val="34"/>
        </w:rPr>
      </w:pPr>
      <w:r>
        <w:rPr>
          <w:rFonts w:cs="" w:ascii="Arial Narrow" w:hAnsi="Arial Narrow"/>
          <w:color w:val="404040"/>
          <w:sz w:val="44"/>
          <w:szCs w:val="34"/>
        </w:rPr>
        <w:t>Les ordures ménagères</w:t>
      </w:r>
    </w:p>
    <w:p>
      <w:pPr>
        <w:pStyle w:val="ListParagraph"/>
        <w:numPr>
          <w:ilvl w:val="0"/>
          <w:numId w:val="3"/>
        </w:numPr>
        <w:rPr>
          <w:rFonts w:ascii="Arial Narrow" w:hAnsi="Arial Narrow" w:cs=""/>
          <w:color w:val="404040"/>
          <w:sz w:val="44"/>
          <w:szCs w:val="34"/>
        </w:rPr>
      </w:pPr>
      <w:r>
        <w:rPr>
          <w:rFonts w:cs="" w:ascii="Arial Narrow" w:hAnsi="Arial Narrow"/>
          <w:color w:val="404040"/>
          <w:sz w:val="44"/>
          <w:szCs w:val="34"/>
        </w:rPr>
        <w:t>Les pneus</w:t>
      </w:r>
    </w:p>
    <w:p>
      <w:pPr>
        <w:pStyle w:val="ListParagraph"/>
        <w:numPr>
          <w:ilvl w:val="0"/>
          <w:numId w:val="3"/>
        </w:numPr>
        <w:rPr>
          <w:rFonts w:ascii="Arial Narrow" w:hAnsi="Arial Narrow" w:cs=""/>
          <w:color w:val="404040"/>
          <w:sz w:val="44"/>
          <w:szCs w:val="34"/>
        </w:rPr>
      </w:pPr>
      <w:r>
        <w:rPr>
          <w:rFonts w:cs="" w:ascii="Arial Narrow" w:hAnsi="Arial Narrow"/>
          <w:color w:val="404040"/>
          <w:sz w:val="44"/>
          <w:szCs w:val="34"/>
        </w:rPr>
        <w:t>L’amiante</w:t>
      </w:r>
    </w:p>
    <w:p>
      <w:pPr>
        <w:pStyle w:val="ListParagraph"/>
        <w:numPr>
          <w:ilvl w:val="0"/>
          <w:numId w:val="3"/>
        </w:numPr>
        <w:rPr>
          <w:rFonts w:ascii="Arial Narrow" w:hAnsi="Arial Narrow" w:cs=""/>
          <w:color w:val="404040"/>
          <w:sz w:val="44"/>
          <w:szCs w:val="34"/>
        </w:rPr>
      </w:pPr>
      <w:r>
        <w:rPr>
          <w:rFonts w:cs="" w:ascii="Arial Narrow" w:hAnsi="Arial Narrow"/>
          <w:color w:val="404040"/>
          <w:sz w:val="44"/>
          <w:szCs w:val="34"/>
        </w:rPr>
        <w:t>Les DDM des professionnels</w:t>
      </w:r>
    </w:p>
    <w:p>
      <w:pPr>
        <w:pStyle w:val="ListParagraph"/>
        <w:numPr>
          <w:ilvl w:val="0"/>
          <w:numId w:val="3"/>
        </w:numPr>
        <w:rPr>
          <w:rFonts w:ascii="Arial Narrow" w:hAnsi="Arial Narrow" w:cs=""/>
          <w:color w:val="404040"/>
          <w:sz w:val="44"/>
          <w:szCs w:val="34"/>
        </w:rPr>
      </w:pPr>
      <w:r>
        <w:rPr>
          <w:rFonts w:cs="" w:ascii="Arial Narrow" w:hAnsi="Arial Narrow"/>
          <w:color w:val="404040"/>
          <w:sz w:val="44"/>
          <w:szCs w:val="34"/>
        </w:rPr>
        <w:t>Les bouteilles de gaz</w:t>
      </w:r>
    </w:p>
    <w:p>
      <w:pPr>
        <w:pStyle w:val="ListParagraph"/>
        <w:numPr>
          <w:ilvl w:val="0"/>
          <w:numId w:val="3"/>
        </w:numPr>
        <w:rPr>
          <w:rFonts w:ascii="Arial Narrow" w:hAnsi="Arial Narrow" w:cs=""/>
          <w:color w:val="404040"/>
          <w:sz w:val="44"/>
          <w:szCs w:val="34"/>
        </w:rPr>
      </w:pPr>
      <w:r>
        <w:rPr>
          <w:rFonts w:cs="" w:ascii="Arial Narrow" w:hAnsi="Arial Narrow"/>
          <w:color w:val="404040"/>
          <w:sz w:val="44"/>
          <w:szCs w:val="34"/>
        </w:rPr>
        <w:t>Les extincteurs</w:t>
      </w:r>
    </w:p>
    <w:p>
      <w:pPr>
        <w:pStyle w:val="ListParagraph"/>
        <w:numPr>
          <w:ilvl w:val="0"/>
          <w:numId w:val="3"/>
        </w:numPr>
        <w:rPr>
          <w:rFonts w:ascii="Arial Narrow" w:hAnsi="Arial Narrow" w:cs=""/>
          <w:color w:val="404040"/>
          <w:sz w:val="44"/>
          <w:szCs w:val="34"/>
        </w:rPr>
      </w:pPr>
      <w:r>
        <w:rPr>
          <w:rFonts w:cs="" w:ascii="Arial Narrow" w:hAnsi="Arial Narrow"/>
          <w:color w:val="404040"/>
          <w:sz w:val="44"/>
          <w:szCs w:val="34"/>
        </w:rPr>
        <w:t>Les déchets industriels</w:t>
      </w:r>
    </w:p>
    <w:p>
      <w:pPr>
        <w:pStyle w:val="ListParagraph"/>
        <w:numPr>
          <w:ilvl w:val="0"/>
          <w:numId w:val="3"/>
        </w:numPr>
        <w:rPr>
          <w:rFonts w:ascii="Arial Narrow" w:hAnsi="Arial Narrow" w:cs=""/>
          <w:color w:val="404040"/>
          <w:sz w:val="44"/>
          <w:szCs w:val="34"/>
        </w:rPr>
      </w:pPr>
      <w:r>
        <w:rPr>
          <w:rFonts w:cs="" w:ascii="Arial Narrow" w:hAnsi="Arial Narrow"/>
          <w:color w:val="404040"/>
          <w:sz w:val="44"/>
          <w:szCs w:val="34"/>
        </w:rPr>
        <w:t>Les médicaments</w:t>
      </w:r>
    </w:p>
    <w:p>
      <w:pPr>
        <w:pStyle w:val="ListParagraph"/>
        <w:numPr>
          <w:ilvl w:val="0"/>
          <w:numId w:val="3"/>
        </w:numPr>
        <w:rPr>
          <w:rFonts w:ascii="Arial Narrow" w:hAnsi="Arial Narrow" w:cs=""/>
          <w:color w:val="404040"/>
          <w:sz w:val="44"/>
          <w:szCs w:val="34"/>
        </w:rPr>
      </w:pPr>
      <w:r>
        <w:rPr>
          <w:rFonts w:cs="" w:ascii="Arial Narrow" w:hAnsi="Arial Narrow"/>
          <w:color w:val="404040"/>
          <w:sz w:val="44"/>
          <w:szCs w:val="34"/>
        </w:rPr>
        <w:t>Les produits explosifs (grenade, munitions, armes…)</w:t>
      </w:r>
    </w:p>
    <w:p>
      <w:pPr>
        <w:pStyle w:val="ListParagraph"/>
        <w:numPr>
          <w:ilvl w:val="0"/>
          <w:numId w:val="3"/>
        </w:numPr>
        <w:rPr>
          <w:rFonts w:ascii="Arial Narrow" w:hAnsi="Arial Narrow" w:cs=""/>
          <w:color w:val="404040"/>
          <w:sz w:val="44"/>
          <w:szCs w:val="34"/>
        </w:rPr>
      </w:pPr>
      <w:r>
        <w:rPr>
          <w:rFonts w:cs="" w:ascii="Arial Narrow" w:hAnsi="Arial Narrow"/>
          <w:color w:val="404040"/>
          <w:sz w:val="44"/>
          <w:szCs w:val="34"/>
        </w:rPr>
        <w:t>Les pièces automobiles</w:t>
      </w:r>
    </w:p>
    <w:p>
      <w:pPr>
        <w:pStyle w:val="ListParagraph"/>
        <w:numPr>
          <w:ilvl w:val="0"/>
          <w:numId w:val="3"/>
        </w:numPr>
        <w:rPr>
          <w:rFonts w:ascii="Arial Narrow" w:hAnsi="Arial Narrow" w:cs=""/>
          <w:color w:val="404040"/>
          <w:sz w:val="44"/>
          <w:szCs w:val="34"/>
        </w:rPr>
      </w:pPr>
      <w:r>
        <w:rPr>
          <w:rFonts w:cs="" w:ascii="Arial Narrow" w:hAnsi="Arial Narrow"/>
          <w:color w:val="404040"/>
          <w:sz w:val="44"/>
          <w:szCs w:val="34"/>
        </w:rPr>
        <w:t>Les cadavres d’animaux</w:t>
      </w:r>
    </w:p>
    <w:p>
      <w:pPr>
        <w:pStyle w:val="Normal"/>
        <w:rPr>
          <w:rFonts w:ascii="Arial Narrow" w:hAnsi="Arial Narrow"/>
          <w:color w:val="353535"/>
          <w:sz w:val="44"/>
        </w:rPr>
      </w:pPr>
      <w:r>
        <w:rPr>
          <w:rFonts w:ascii="Arial Narrow" w:hAnsi="Arial Narrow"/>
          <w:color w:val="353535"/>
          <w:sz w:val="44"/>
        </w:rPr>
      </w:r>
    </w:p>
    <w:p>
      <w:pPr>
        <w:pStyle w:val="Normal"/>
        <w:rPr>
          <w:rFonts w:ascii="Arial Narrow" w:hAnsi="Arial Narrow"/>
          <w:color w:val="353535"/>
          <w:sz w:val="44"/>
        </w:rPr>
      </w:pPr>
      <w:r>
        <w:rPr>
          <w:rFonts w:ascii="Arial Narrow" w:hAnsi="Arial Narrow"/>
          <w:color w:val="353535"/>
          <w:sz w:val="44"/>
        </w:rPr>
      </w:r>
    </w:p>
    <w:p>
      <w:pPr>
        <w:pStyle w:val="NormalWeb"/>
        <w:spacing w:before="280" w:after="280"/>
        <w:jc w:val="center"/>
        <w:rPr>
          <w:rFonts w:ascii="Arial Narrow" w:hAnsi="Arial Narrow" w:cs=""/>
          <w:b/>
          <w:b/>
          <w:bCs/>
          <w:i/>
          <w:i/>
          <w:iCs/>
          <w:color w:val="FF0000"/>
          <w:sz w:val="44"/>
          <w:szCs w:val="34"/>
          <w:u w:val="single"/>
        </w:rPr>
      </w:pPr>
      <w:r>
        <w:rPr>
          <w:rFonts w:cs="" w:ascii="Arial Narrow" w:hAnsi="Arial Narrow"/>
          <w:b/>
          <w:bCs/>
          <w:i/>
          <w:iCs/>
          <w:color w:val="FF0000"/>
          <w:sz w:val="44"/>
          <w:szCs w:val="34"/>
          <w:u w:val="single"/>
        </w:rPr>
        <w:t>Pour l’ensemble de ces déchets renvoyer les usagers vers la Communauté d’Agglomération de Forbach.</w:t>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jc w:val="center"/>
        <w:rPr>
          <w:rFonts w:ascii="Arial Narrow" w:hAnsi="Arial Narrow"/>
          <w:b/>
          <w:b/>
          <w:i/>
          <w:i/>
          <w:sz w:val="44"/>
          <w:szCs w:val="40"/>
          <w:u w:val="single"/>
        </w:rPr>
      </w:pPr>
      <w:r>
        <w:rPr>
          <w:rFonts w:ascii="Arial Narrow" w:hAnsi="Arial Narrow"/>
          <w:b/>
          <w:i/>
          <w:sz w:val="44"/>
          <w:szCs w:val="40"/>
          <w:u w:val="single"/>
        </w:rPr>
        <w:t>EN CAS D’URGENCES</w:t>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drawing>
          <wp:anchor behindDoc="1" distT="0" distB="0" distL="114300" distR="114300" simplePos="0" locked="0" layoutInCell="1" allowOverlap="1" relativeHeight="30">
            <wp:simplePos x="0" y="0"/>
            <wp:positionH relativeFrom="margin">
              <wp:align>center</wp:align>
            </wp:positionH>
            <wp:positionV relativeFrom="paragraph">
              <wp:posOffset>254635</wp:posOffset>
            </wp:positionV>
            <wp:extent cx="6455410" cy="6455410"/>
            <wp:effectExtent l="0" t="0" r="0" b="0"/>
            <wp:wrapNone/>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27"/>
                    <a:stretch>
                      <a:fillRect/>
                    </a:stretch>
                  </pic:blipFill>
                  <pic:spPr bwMode="auto">
                    <a:xfrm>
                      <a:off x="0" y="0"/>
                      <a:ext cx="6455410" cy="6455410"/>
                    </a:xfrm>
                    <a:prstGeom prst="rect">
                      <a:avLst/>
                    </a:prstGeom>
                  </pic:spPr>
                </pic:pic>
              </a:graphicData>
            </a:graphic>
          </wp:anchor>
        </w:drawing>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rPr>
          <w:rFonts w:ascii="Arial Narrow" w:hAnsi="Arial Narrow"/>
          <w:sz w:val="52"/>
          <w:szCs w:val="40"/>
        </w:rPr>
      </w:pPr>
      <w:r>
        <w:rPr>
          <w:rFonts w:ascii="Arial Narrow" w:hAnsi="Arial Narrow"/>
          <w:sz w:val="52"/>
          <w:szCs w:val="40"/>
        </w:rPr>
      </w:r>
    </w:p>
    <w:p>
      <w:pPr>
        <w:pStyle w:val="Normal"/>
        <w:widowControl/>
        <w:suppressAutoHyphens w:val="true"/>
        <w:bidi w:val="0"/>
        <w:spacing w:lineRule="auto" w:line="252" w:before="0" w:after="160"/>
        <w:jc w:val="left"/>
        <w:rPr/>
      </w:pPr>
      <w:r>
        <w:rPr/>
      </w:r>
    </w:p>
    <w:sectPr>
      <w:type w:val="nextPage"/>
      <w:pgSz w:w="11906" w:h="16838"/>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Arial Narro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Wingdings 3">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36"/>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36"/>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bullet"/>
      <w:lvlText w:val=""/>
      <w:lvlJc w:val="left"/>
      <w:pPr>
        <w:tabs>
          <w:tab w:val="num" w:pos="720"/>
        </w:tabs>
        <w:ind w:left="720" w:hanging="360"/>
      </w:pPr>
      <w:rPr>
        <w:rFonts w:ascii="Wingdings 3" w:hAnsi="Wingdings 3" w:cs="Wingdings 3" w:hint="default"/>
        <w:sz w:val="44"/>
        <w:rFonts w:cs="Wingdings 3"/>
      </w:rPr>
    </w:lvl>
    <w:lvl w:ilvl="1">
      <w:start w:val="1"/>
      <w:numFmt w:val="bullet"/>
      <w:lvlText w:val=""/>
      <w:lvlJc w:val="left"/>
      <w:pPr>
        <w:tabs>
          <w:tab w:val="num" w:pos="1440"/>
        </w:tabs>
        <w:ind w:left="1440" w:hanging="360"/>
      </w:pPr>
      <w:rPr>
        <w:rFonts w:ascii="Wingdings 3" w:hAnsi="Wingdings 3" w:cs="Wingdings 3" w:hint="default"/>
        <w:rFonts w:cs="Wingdings 3"/>
      </w:rPr>
    </w:lvl>
    <w:lvl w:ilvl="2">
      <w:start w:val="1"/>
      <w:numFmt w:val="bullet"/>
      <w:lvlText w:val=""/>
      <w:lvlJc w:val="left"/>
      <w:pPr>
        <w:tabs>
          <w:tab w:val="num" w:pos="2160"/>
        </w:tabs>
        <w:ind w:left="2160" w:hanging="360"/>
      </w:pPr>
      <w:rPr>
        <w:rFonts w:ascii="Wingdings 3" w:hAnsi="Wingdings 3" w:cs="Wingdings 3" w:hint="default"/>
        <w:rFonts w:cs="Wingdings 3"/>
      </w:rPr>
    </w:lvl>
    <w:lvl w:ilvl="3">
      <w:start w:val="1"/>
      <w:numFmt w:val="bullet"/>
      <w:lvlText w:val=""/>
      <w:lvlJc w:val="left"/>
      <w:pPr>
        <w:tabs>
          <w:tab w:val="num" w:pos="2880"/>
        </w:tabs>
        <w:ind w:left="2880" w:hanging="360"/>
      </w:pPr>
      <w:rPr>
        <w:rFonts w:ascii="Wingdings 3" w:hAnsi="Wingdings 3" w:cs="Wingdings 3" w:hint="default"/>
        <w:rFonts w:cs="Wingdings 3"/>
      </w:rPr>
    </w:lvl>
    <w:lvl w:ilvl="4">
      <w:start w:val="1"/>
      <w:numFmt w:val="bullet"/>
      <w:lvlText w:val=""/>
      <w:lvlJc w:val="left"/>
      <w:pPr>
        <w:tabs>
          <w:tab w:val="num" w:pos="3600"/>
        </w:tabs>
        <w:ind w:left="3600" w:hanging="360"/>
      </w:pPr>
      <w:rPr>
        <w:rFonts w:ascii="Wingdings 3" w:hAnsi="Wingdings 3" w:cs="Wingdings 3" w:hint="default"/>
        <w:rFonts w:cs="Wingdings 3"/>
      </w:rPr>
    </w:lvl>
    <w:lvl w:ilvl="5">
      <w:start w:val="1"/>
      <w:numFmt w:val="bullet"/>
      <w:lvlText w:val=""/>
      <w:lvlJc w:val="left"/>
      <w:pPr>
        <w:tabs>
          <w:tab w:val="num" w:pos="4320"/>
        </w:tabs>
        <w:ind w:left="4320" w:hanging="360"/>
      </w:pPr>
      <w:rPr>
        <w:rFonts w:ascii="Wingdings 3" w:hAnsi="Wingdings 3" w:cs="Wingdings 3" w:hint="default"/>
        <w:rFonts w:cs="Wingdings 3"/>
      </w:rPr>
    </w:lvl>
    <w:lvl w:ilvl="6">
      <w:start w:val="1"/>
      <w:numFmt w:val="bullet"/>
      <w:lvlText w:val=""/>
      <w:lvlJc w:val="left"/>
      <w:pPr>
        <w:tabs>
          <w:tab w:val="num" w:pos="5040"/>
        </w:tabs>
        <w:ind w:left="5040" w:hanging="360"/>
      </w:pPr>
      <w:rPr>
        <w:rFonts w:ascii="Wingdings 3" w:hAnsi="Wingdings 3" w:cs="Wingdings 3" w:hint="default"/>
        <w:rFonts w:cs="Wingdings 3"/>
      </w:rPr>
    </w:lvl>
    <w:lvl w:ilvl="7">
      <w:start w:val="1"/>
      <w:numFmt w:val="bullet"/>
      <w:lvlText w:val=""/>
      <w:lvlJc w:val="left"/>
      <w:pPr>
        <w:tabs>
          <w:tab w:val="num" w:pos="5760"/>
        </w:tabs>
        <w:ind w:left="5760" w:hanging="360"/>
      </w:pPr>
      <w:rPr>
        <w:rFonts w:ascii="Wingdings 3" w:hAnsi="Wingdings 3" w:cs="Wingdings 3" w:hint="default"/>
        <w:rFonts w:cs="Wingdings 3"/>
      </w:rPr>
    </w:lvl>
    <w:lvl w:ilvl="8">
      <w:start w:val="1"/>
      <w:numFmt w:val="bullet"/>
      <w:lvlText w:val=""/>
      <w:lvlJc w:val="left"/>
      <w:pPr>
        <w:tabs>
          <w:tab w:val="num" w:pos="6480"/>
        </w:tabs>
        <w:ind w:left="6480" w:hanging="360"/>
      </w:pPr>
      <w:rPr>
        <w:rFonts w:ascii="Wingdings 3" w:hAnsi="Wingdings 3" w:cs="Wingdings 3" w:hint="default"/>
        <w:rFonts w:cs="Wingdings 3"/>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Calibri"/>
        <w:szCs w:val="22"/>
        <w:lang w:val="fr-F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2" w:before="0" w:after="160"/>
      <w:jc w:val="left"/>
    </w:pPr>
    <w:rPr>
      <w:rFonts w:ascii="Calibri" w:hAnsi="Calibri" w:eastAsia="Droid Sans Fallback" w:cs="Calibri"/>
      <w:color w:val="00000A"/>
      <w:kern w:val="0"/>
      <w:sz w:val="22"/>
      <w:szCs w:val="22"/>
      <w:lang w:val="fr-FR" w:eastAsia="en-US" w:bidi="ar-SA"/>
    </w:rPr>
  </w:style>
  <w:style w:type="character" w:styleId="DefaultParagraphFont" w:default="1">
    <w:name w:val="Default Paragraph Font"/>
    <w:uiPriority w:val="1"/>
    <w:semiHidden/>
    <w:unhideWhenUsed/>
    <w:qFormat/>
    <w:rPr/>
  </w:style>
  <w:style w:type="character" w:styleId="Color5" w:customStyle="1">
    <w:name w:val="color5"/>
    <w:basedOn w:val="DefaultParagraphFont"/>
    <w:qFormat/>
    <w:rsid w:val="00c249f4"/>
    <w:rPr/>
  </w:style>
  <w:style w:type="character" w:styleId="TextedebullesCar" w:customStyle="1">
    <w:name w:val="Texte de bulles Car"/>
    <w:basedOn w:val="DefaultParagraphFont"/>
    <w:link w:val="Textedebulles"/>
    <w:uiPriority w:val="99"/>
    <w:semiHidden/>
    <w:qFormat/>
    <w:rsid w:val="006d06a5"/>
    <w:rPr>
      <w:rFonts w:ascii="Segoe UI" w:hAnsi="Segoe UI" w:cs="Segoe UI"/>
      <w:sz w:val="18"/>
      <w:szCs w:val="18"/>
    </w:rPr>
  </w:style>
  <w:style w:type="character" w:styleId="ListLabel1">
    <w:name w:val="ListLabel 1"/>
    <w:qFormat/>
    <w:rPr>
      <w:sz w:val="20"/>
    </w:rPr>
  </w:style>
  <w:style w:type="character" w:styleId="ListLabel2">
    <w:name w:val="ListLabel 2"/>
    <w:qFormat/>
    <w:rPr>
      <w:rFonts w:cs="Symbol"/>
      <w:sz w:val="20"/>
    </w:rPr>
  </w:style>
  <w:style w:type="character" w:styleId="ListLabel3">
    <w:name w:val="ListLabel 3"/>
    <w:qFormat/>
    <w:rPr>
      <w:rFonts w:cs="Courier New"/>
      <w:sz w:val="20"/>
    </w:rPr>
  </w:style>
  <w:style w:type="character" w:styleId="ListLabel4">
    <w:name w:val="ListLabel 4"/>
    <w:qFormat/>
    <w:rPr>
      <w:rFonts w:cs="Wingdings"/>
      <w:sz w:val="20"/>
    </w:rPr>
  </w:style>
  <w:style w:type="character" w:styleId="ListLabel5">
    <w:name w:val="ListLabel 5"/>
    <w:qFormat/>
    <w:rPr>
      <w:rFonts w:cs="Wingdings 3"/>
    </w:rPr>
  </w:style>
  <w:style w:type="character" w:styleId="ListLabel6">
    <w:name w:val="ListLabel 6"/>
    <w:qFormat/>
    <w:rPr>
      <w:rFonts w:ascii="Arial Narrow" w:hAnsi="Arial Narrow" w:cs="Symbol"/>
      <w:b/>
      <w:sz w:val="36"/>
    </w:rPr>
  </w:style>
  <w:style w:type="character" w:styleId="ListLabel7">
    <w:name w:val="ListLabel 7"/>
    <w:qFormat/>
    <w:rPr>
      <w:rFonts w:cs="Courier New"/>
      <w:sz w:val="20"/>
    </w:rPr>
  </w:style>
  <w:style w:type="character" w:styleId="ListLabel8">
    <w:name w:val="ListLabel 8"/>
    <w:qFormat/>
    <w:rPr>
      <w:rFonts w:cs="Wingdings"/>
      <w:sz w:val="20"/>
    </w:rPr>
  </w:style>
  <w:style w:type="character" w:styleId="ListLabel9">
    <w:name w:val="ListLabel 9"/>
    <w:qFormat/>
    <w:rPr>
      <w:rFonts w:cs="Wingdings"/>
      <w:sz w:val="20"/>
    </w:rPr>
  </w:style>
  <w:style w:type="character" w:styleId="ListLabel10">
    <w:name w:val="ListLabel 10"/>
    <w:qFormat/>
    <w:rPr>
      <w:rFonts w:cs="Wingdings"/>
      <w:sz w:val="20"/>
    </w:rPr>
  </w:style>
  <w:style w:type="character" w:styleId="ListLabel11">
    <w:name w:val="ListLabel 11"/>
    <w:qFormat/>
    <w:rPr>
      <w:rFonts w:cs="Wingdings"/>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ascii="Arial Narrow" w:hAnsi="Arial Narrow" w:cs="Symbol"/>
      <w:b/>
      <w:sz w:val="36"/>
    </w:rPr>
  </w:style>
  <w:style w:type="character" w:styleId="ListLabel16">
    <w:name w:val="ListLabel 16"/>
    <w:qFormat/>
    <w:rPr>
      <w:rFonts w:cs="Courier New"/>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rFonts w:cs="Wingdings"/>
      <w:sz w:val="20"/>
    </w:rPr>
  </w:style>
  <w:style w:type="character" w:styleId="ListLabel20">
    <w:name w:val="ListLabel 20"/>
    <w:qFormat/>
    <w:rPr>
      <w:rFonts w:cs="Wingdings"/>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ascii="Arial Narrow" w:hAnsi="Arial Narrow" w:cs="Wingdings 3"/>
      <w:sz w:val="44"/>
    </w:rPr>
  </w:style>
  <w:style w:type="character" w:styleId="ListLabel25">
    <w:name w:val="ListLabel 25"/>
    <w:qFormat/>
    <w:rPr>
      <w:rFonts w:cs="Wingdings 3"/>
    </w:rPr>
  </w:style>
  <w:style w:type="character" w:styleId="ListLabel26">
    <w:name w:val="ListLabel 26"/>
    <w:qFormat/>
    <w:rPr>
      <w:rFonts w:cs="Wingdings 3"/>
    </w:rPr>
  </w:style>
  <w:style w:type="character" w:styleId="ListLabel27">
    <w:name w:val="ListLabel 27"/>
    <w:qFormat/>
    <w:rPr>
      <w:rFonts w:cs="Wingdings 3"/>
    </w:rPr>
  </w:style>
  <w:style w:type="character" w:styleId="ListLabel28">
    <w:name w:val="ListLabel 28"/>
    <w:qFormat/>
    <w:rPr>
      <w:rFonts w:cs="Wingdings 3"/>
    </w:rPr>
  </w:style>
  <w:style w:type="character" w:styleId="ListLabel29">
    <w:name w:val="ListLabel 29"/>
    <w:qFormat/>
    <w:rPr>
      <w:rFonts w:cs="Wingdings 3"/>
    </w:rPr>
  </w:style>
  <w:style w:type="character" w:styleId="ListLabel30">
    <w:name w:val="ListLabel 30"/>
    <w:qFormat/>
    <w:rPr>
      <w:rFonts w:cs="Wingdings 3"/>
    </w:rPr>
  </w:style>
  <w:style w:type="character" w:styleId="ListLabel31">
    <w:name w:val="ListLabel 31"/>
    <w:qFormat/>
    <w:rPr>
      <w:rFonts w:cs="Wingdings 3"/>
    </w:rPr>
  </w:style>
  <w:style w:type="character" w:styleId="ListLabel32">
    <w:name w:val="ListLabel 32"/>
    <w:qFormat/>
    <w:rPr>
      <w:rFonts w:cs="Wingdings 3"/>
    </w:rPr>
  </w:style>
  <w:style w:type="paragraph" w:styleId="Titre">
    <w:name w:val="Titre"/>
    <w:basedOn w:val="Normal"/>
    <w:next w:val="Corpsdetexte"/>
    <w:qFormat/>
    <w:pPr>
      <w:keepNext w:val="true"/>
      <w:spacing w:before="240" w:after="120"/>
    </w:pPr>
    <w:rPr>
      <w:rFonts w:ascii="Liberation Sans" w:hAnsi="Liberation Sans" w:eastAsia="Droid Sans Fallback" w:cs="Lohit Marathi"/>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Lohit Marathi"/>
    </w:rPr>
  </w:style>
  <w:style w:type="paragraph" w:styleId="Lgende">
    <w:name w:val="Caption"/>
    <w:basedOn w:val="Normal"/>
    <w:qFormat/>
    <w:pPr>
      <w:suppressLineNumbers/>
      <w:spacing w:before="120" w:after="120"/>
    </w:pPr>
    <w:rPr>
      <w:rFonts w:cs="Lohit Marathi"/>
      <w:i/>
      <w:iCs/>
      <w:sz w:val="24"/>
      <w:szCs w:val="24"/>
    </w:rPr>
  </w:style>
  <w:style w:type="paragraph" w:styleId="Index">
    <w:name w:val="Index"/>
    <w:basedOn w:val="Normal"/>
    <w:qFormat/>
    <w:pPr>
      <w:suppressLineNumbers/>
    </w:pPr>
    <w:rPr>
      <w:rFonts w:cs="Lohit Marathi"/>
    </w:rPr>
  </w:style>
  <w:style w:type="paragraph" w:styleId="NormalWeb">
    <w:name w:val="Normal (Web)"/>
    <w:basedOn w:val="Normal"/>
    <w:uiPriority w:val="99"/>
    <w:semiHidden/>
    <w:unhideWhenUsed/>
    <w:qFormat/>
    <w:rsid w:val="005e31f1"/>
    <w:pPr>
      <w:spacing w:before="0" w:after="280"/>
    </w:pPr>
    <w:rPr>
      <w:rFonts w:ascii="Times New Roman" w:hAnsi="Times New Roman" w:eastAsia="Times New Roman" w:cs="Times New Roman"/>
      <w:sz w:val="24"/>
      <w:szCs w:val="24"/>
      <w:lang w:eastAsia="fr-FR"/>
    </w:rPr>
  </w:style>
  <w:style w:type="paragraph" w:styleId="ListParagraph">
    <w:name w:val="List Paragraph"/>
    <w:basedOn w:val="Normal"/>
    <w:uiPriority w:val="34"/>
    <w:qFormat/>
    <w:rsid w:val="00fe000b"/>
    <w:pPr>
      <w:spacing w:lineRule="auto" w:line="240" w:before="0" w:after="0"/>
      <w:ind w:left="720" w:right="0" w:hanging="0"/>
      <w:contextualSpacing/>
    </w:pPr>
    <w:rPr>
      <w:rFonts w:ascii="Times New Roman" w:hAnsi="Times New Roman" w:eastAsia="Times New Roman" w:cs="Times New Roman"/>
      <w:sz w:val="24"/>
      <w:szCs w:val="24"/>
      <w:lang w:eastAsia="fr-FR"/>
    </w:rPr>
  </w:style>
  <w:style w:type="paragraph" w:styleId="BalloonText">
    <w:name w:val="Balloon Text"/>
    <w:basedOn w:val="Normal"/>
    <w:link w:val="TextedebullesCar"/>
    <w:uiPriority w:val="99"/>
    <w:semiHidden/>
    <w:unhideWhenUsed/>
    <w:qFormat/>
    <w:rsid w:val="006d06a5"/>
    <w:pPr>
      <w:spacing w:lineRule="auto" w:line="240" w:before="0" w:after="0"/>
    </w:pPr>
    <w:rPr>
      <w:rFonts w:ascii="Segoe UI" w:hAnsi="Segoe UI" w:cs="Segoe UI"/>
      <w:sz w:val="18"/>
      <w:szCs w:val="18"/>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pn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Application>LibreOffice/6.0.7.3$Linux_X86_64 LibreOffice_project/00m0$Build-3</Application>
  <Pages>21</Pages>
  <Words>2722</Words>
  <Characters>14520</Characters>
  <CharactersWithSpaces>17113</CharactersWithSpaces>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2017-06-16T12:10:00Z</dcterms:created>
  <dc:creator>Virginie GODEFROY</dc:creator>
  <dc:description/>
  <dc:language>fr-FR</dc:language>
  <cp:lastModifiedBy/>
  <dcterms:modified xsi:type="dcterms:W3CDTF">2019-09-18T08:44:37Z</dcterms:modified>
  <cp:revision>26</cp:revision>
  <dc:subject/>
  <dc:title/>
</cp:coreProperties>
</file>