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2"/>
          <w:szCs w:val="32"/>
        </w:rPr>
      </w:pPr>
      <w:r>
        <w:rPr>
          <w:rFonts w:hint="eastAsia" w:ascii="黑体" w:hAnsi="黑体" w:eastAsia="黑体"/>
          <w:sz w:val="32"/>
          <w:szCs w:val="32"/>
        </w:rPr>
        <w:t>论文标题</w:t>
      </w:r>
    </w:p>
    <w:p>
      <w:pPr>
        <w:jc w:val="center"/>
        <w:rPr>
          <w:rFonts w:ascii="宋体" w:hAnsi="宋体" w:eastAsia="宋体"/>
          <w:b/>
          <w:bCs/>
          <w:sz w:val="28"/>
          <w:szCs w:val="28"/>
        </w:rPr>
      </w:pPr>
      <w:r>
        <w:rPr>
          <w:rFonts w:hint="eastAsia" w:ascii="宋体" w:hAnsi="宋体" w:eastAsia="宋体"/>
          <w:b/>
          <w:bCs/>
          <w:sz w:val="28"/>
          <w:szCs w:val="28"/>
        </w:rPr>
        <w:t>摘要</w:t>
      </w:r>
    </w:p>
    <w:p>
      <w:pPr>
        <w:spacing w:line="30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丝绸之路是古代中西方文化交流的通道，其中玻璃是早期贸易往来的宝贵物证。早期的玻璃在西亚和埃及地区常被制作成珠形饰品传入我国，并在时光的长河中淬炼出中国玻璃艺术特有的神彩，尽显中华文明博大的包容性和伟大的创造性，成为中华优秀传统文化的有机组成部分。</w:t>
      </w:r>
    </w:p>
    <w:p>
      <w:pPr>
        <w:spacing w:line="30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针对问题一：根据表单一发现纹饰、类型、颜色、表面风化均为定类变量，针对多组定类变量之间的差异性分析我们采用卡方检验，有卡方检验分析结果可得纹饰、颜色与表面风化的显著性P值大于0.05，不存在显著性差异；而类型与表面风化的显著性P值小于0.05，故存在显著性差异，</w:t>
      </w:r>
      <w:r>
        <w:rPr>
          <w:rFonts w:hint="eastAsia" w:asciiTheme="minorEastAsia" w:hAnsiTheme="minorEastAsia" w:eastAsiaTheme="minorEastAsia" w:cstheme="minorEastAsia"/>
          <w:color w:val="000000"/>
          <w:sz w:val="24"/>
          <w:szCs w:val="24"/>
          <w:shd w:val="clear" w:color="auto" w:fill="FFFFFF"/>
        </w:rPr>
        <w:t>颜色、类型和表面风化相关程度为中等</w:t>
      </w:r>
      <w:r>
        <w:rPr>
          <w:rFonts w:hint="eastAsia" w:asciiTheme="minorEastAsia" w:hAnsiTheme="minorEastAsia" w:eastAsiaTheme="minorEastAsia" w:cstheme="minorEastAsia"/>
          <w:sz w:val="24"/>
          <w:szCs w:val="24"/>
        </w:rPr>
        <w:t>。通过玻璃类型和是否风化对文物样品进行分类，得出不同类型玻璃风化前后的化学成分含量图表，通过对图标信息分析得出</w:t>
      </w:r>
      <w:r>
        <w:rPr>
          <w:rFonts w:hint="eastAsia" w:asciiTheme="minorEastAsia" w:hAnsiTheme="minorEastAsia" w:eastAsiaTheme="minorEastAsia" w:cstheme="minorEastAsia"/>
          <w:color w:val="4D4D4D"/>
          <w:sz w:val="24"/>
          <w:szCs w:val="24"/>
          <w:shd w:val="clear" w:color="auto" w:fill="FFFFFF"/>
        </w:rPr>
        <w:t>高钾玻璃在风化后主要化学成分含量呈下降趋势；铅钡玻璃在风化后主要化学成分含量呈上升趋势。采用</w:t>
      </w:r>
      <w:bookmarkStart w:id="0" w:name="_Hlk114417671"/>
      <w:r>
        <w:rPr>
          <w:rFonts w:hint="eastAsia" w:asciiTheme="minorEastAsia" w:hAnsiTheme="minorEastAsia" w:eastAsiaTheme="minorEastAsia" w:cstheme="minorEastAsia"/>
          <w:color w:val="4D4D4D"/>
          <w:sz w:val="24"/>
          <w:szCs w:val="24"/>
          <w:shd w:val="clear" w:color="auto" w:fill="FFFFFF"/>
        </w:rPr>
        <w:t>独立样本t检验</w:t>
      </w:r>
      <w:bookmarkEnd w:id="0"/>
      <w:r>
        <w:rPr>
          <w:rFonts w:hint="eastAsia" w:asciiTheme="minorEastAsia" w:hAnsiTheme="minorEastAsia" w:eastAsiaTheme="minorEastAsia" w:cstheme="minorEastAsia"/>
          <w:color w:val="4D4D4D"/>
          <w:sz w:val="24"/>
          <w:szCs w:val="24"/>
          <w:shd w:val="clear" w:color="auto" w:fill="FFFFFF"/>
        </w:rPr>
        <w:t>，检验各化学成分和表面风化的差异性显著与否，从而寻找风化前后化学成分含量均值的关系，最后</w:t>
      </w:r>
      <w:r>
        <w:rPr>
          <w:rFonts w:hint="eastAsia" w:asciiTheme="minorEastAsia" w:hAnsiTheme="minorEastAsia" w:eastAsiaTheme="minorEastAsia" w:cstheme="minorEastAsia"/>
          <w:color w:val="121212"/>
          <w:sz w:val="24"/>
          <w:szCs w:val="24"/>
          <w:shd w:val="clear" w:color="auto" w:fill="FFFFFF"/>
        </w:rPr>
        <w:t>计算各成分有风化均值和无风化均值之间的比值，利用这个比值可以求出风化前的化学成分含量。</w:t>
      </w:r>
    </w:p>
    <w:p>
      <w:pPr>
        <w:spacing w:line="30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针对问题二：根据表单二中数据分析，通过SPSS聚类分析得出通过与氧化铅含量占比的均值的对比可将文物样品分为两类，即高钾玻璃和铅钡玻璃。由相同的方法得出高钾玻璃和铅钡玻璃的亚类划分分别与氧化钾，氧化铅、氧化钡化学成分含量占比的均值有关，从而将高钾玻璃和铅钡玻璃分别划分成a、b、c、d类以及e、f、g、h类。利用蒙特卡罗算法模型对划分结果的敏感性进行分析，从而得出在风化前后高钾玻璃和铅钡玻璃的亚类划分具有可靠性和稳健性。</w:t>
      </w:r>
    </w:p>
    <w:p>
      <w:pPr>
        <w:spacing w:line="30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针对问题三：根据表单三所给出的未知类别文物数据，结合问题二所得出的亚类划分结果，对表单三的化学成分数据进行对比，从而鉴别出未知文物类型，其中A6、A7为a类，A2、A5为b类，A1为c类，A3、A4、A8为h类。运用问题二相同的蒙特卡罗算法模型对未知类型的玻璃文物进行敏感性分析，进而得出对未知类型玻璃文物的分类结果相对合理、可靠。</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cstheme="minorEastAsia"/>
          <w:sz w:val="24"/>
          <w:szCs w:val="24"/>
        </w:rPr>
        <w:t>针对问题四：通过建立灰色关联系数模型，对化学成分之间的关联关系进行分析，利用SPSS求出选择不同的化学成分作为模型的母序列的关联度，将高钾玻璃和铅钡玻璃风化前后某一化学成分与其他化学成分的关联度绘制出折线图，直观对比各化学成分之间的关联关系，同理可得不同种类的化学成分关联关系的差异性，最后得出玻璃文物风化前后各化学成分间的关联关系基本保持不变，高钾玻璃文物的化学成分的关联关系比铅钡玻璃文物的更集中更为稳定。</w:t>
      </w:r>
    </w:p>
    <w:p>
      <w:pPr>
        <w:spacing w:line="300" w:lineRule="auto"/>
        <w:rPr>
          <w:rFonts w:asciiTheme="minorEastAsia" w:hAnsiTheme="minorEastAsia" w:eastAsiaTheme="minorEastAsia"/>
          <w:sz w:val="24"/>
          <w:szCs w:val="24"/>
        </w:rPr>
      </w:pPr>
    </w:p>
    <w:p>
      <w:pPr>
        <w:spacing w:line="300" w:lineRule="auto"/>
        <w:rPr>
          <w:rFonts w:asciiTheme="minorEastAsia" w:hAnsiTheme="minorEastAsia" w:eastAsiaTheme="minorEastAsia"/>
          <w:sz w:val="24"/>
          <w:szCs w:val="24"/>
        </w:rPr>
      </w:pPr>
      <w:r>
        <w:rPr>
          <w:rFonts w:hint="eastAsia" w:ascii="黑体" w:hAnsi="黑体" w:eastAsia="黑体" w:cs="黑体"/>
          <w:sz w:val="24"/>
          <w:szCs w:val="24"/>
        </w:rPr>
        <w:t>关键字：卡方检验、独立样本t检验、聚类分析、蒙特卡洛算法模型、灰色模型</w:t>
      </w:r>
      <w:r>
        <w:rPr>
          <w:rFonts w:asciiTheme="minorEastAsia" w:hAnsiTheme="minorEastAsia" w:eastAsiaTheme="minorEastAsia"/>
          <w:sz w:val="24"/>
          <w:szCs w:val="24"/>
        </w:rPr>
        <w:t xml:space="preserve"> </w:t>
      </w:r>
    </w:p>
    <w:p>
      <w:pPr>
        <w:jc w:val="center"/>
      </w:pPr>
      <w:r>
        <w:rPr>
          <w:rFonts w:hint="eastAsia" w:ascii="黑体" w:hAnsi="黑体" w:eastAsia="黑体"/>
          <w:sz w:val="28"/>
          <w:szCs w:val="28"/>
        </w:rPr>
        <w:t>一、问题重述</w:t>
      </w:r>
    </w:p>
    <w:p>
      <w:pPr>
        <w:jc w:val="center"/>
      </w:pP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玻璃最早通过丝绸之路从西亚和埃及地区传入我国，二氧化硅作为玻璃的主要化学成分，因熔点较高</w:t>
      </w:r>
      <w:r>
        <w:rPr>
          <w:rFonts w:asciiTheme="minorEastAsia" w:hAnsiTheme="minorEastAsia" w:eastAsiaTheme="minorEastAsia"/>
          <w:sz w:val="24"/>
          <w:szCs w:val="24"/>
        </w:rPr>
        <w:t>在玻璃的制作过程中需添加</w:t>
      </w:r>
      <w:r>
        <w:rPr>
          <w:rFonts w:hint="eastAsia" w:asciiTheme="minorEastAsia" w:hAnsiTheme="minorEastAsia" w:eastAsiaTheme="minorEastAsia"/>
          <w:sz w:val="24"/>
          <w:szCs w:val="24"/>
        </w:rPr>
        <w:t>助</w:t>
      </w:r>
      <w:r>
        <w:rPr>
          <w:rFonts w:asciiTheme="minorEastAsia" w:hAnsiTheme="minorEastAsia" w:eastAsiaTheme="minorEastAsia"/>
          <w:sz w:val="24"/>
          <w:szCs w:val="24"/>
        </w:rPr>
        <w:t>溶剂降低</w:t>
      </w:r>
      <w:r>
        <w:rPr>
          <w:rFonts w:hint="eastAsia" w:asciiTheme="minorEastAsia" w:hAnsiTheme="minorEastAsia" w:eastAsiaTheme="minorEastAsia"/>
          <w:sz w:val="24"/>
          <w:szCs w:val="24"/>
        </w:rPr>
        <w:t>熔</w:t>
      </w:r>
      <w:r>
        <w:rPr>
          <w:rFonts w:asciiTheme="minorEastAsia" w:hAnsiTheme="minorEastAsia" w:eastAsiaTheme="minorEastAsia"/>
          <w:sz w:val="24"/>
          <w:szCs w:val="24"/>
        </w:rPr>
        <w:t>化温度</w:t>
      </w:r>
      <w:r>
        <w:rPr>
          <w:rFonts w:hint="eastAsia" w:asciiTheme="minorEastAsia" w:hAnsiTheme="minorEastAsia" w:eastAsiaTheme="minorEastAsia"/>
          <w:sz w:val="24"/>
          <w:szCs w:val="24"/>
        </w:rPr>
        <w:t>，因助溶剂的种类多样，从而出现了不同种类的玻璃，然而古代玻璃极易受埋藏环境的影响而风化，内部元素与环境元素进行大量的交换，从而导致其成分比例发生变化，影响对玻璃文物的类别判断，通过对文物样品分类规律，表面风化因素分析，化学成分含量的统计与分析，各化学成分之间的关联和差异进行研究，对探索古代玻璃器的来源、技术起源、发展和成分体系以及早期中外玻璃贸易和技术交流有着十分深远的意义和价值。</w:t>
      </w:r>
    </w:p>
    <w:p>
      <w:pPr>
        <w:spacing w:line="300" w:lineRule="auto"/>
        <w:rPr>
          <w:rFonts w:asciiTheme="minorEastAsia" w:hAnsiTheme="minorEastAsia" w:eastAsiaTheme="minorEastAsia"/>
          <w:sz w:val="24"/>
          <w:szCs w:val="24"/>
        </w:rPr>
      </w:pP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一：根据表单一所提供的信息对玻璃的类型，纹饰颜色与其表面风化的关系进行分析；分别分析高钾玻璃和铅钡玻璃表面有无风化化学成分含量的统计规律，根据表单二所提供的文物采样点以及同一文物采样点不同部位化学成分含量预测玻璃文物样品风化前的化学成分含量。</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问题二：依据表单二所给出的各化学成分含量，找出高钾玻璃和铅钡玻璃的分类规律，并且对两类玻璃进行再次分类同时给出划分依据，最后，建立</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对亚分类结果的合理性及敏感性进行分析。</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问题三：分析表单三所给的未知玻璃文物的化学成分含量，结合问题二的分类方法，对玻璃文物进行分类并分析分类结果得敏感性。</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问题四：对高钾玻璃和铅钡波玻璃的化学成分的关联关系进行分析，通过对各化学成分之间的关联关系的对比得出其差异性。</w:t>
      </w:r>
    </w:p>
    <w:p>
      <w:pPr>
        <w:jc w:val="center"/>
        <w:rPr>
          <w:rFonts w:ascii="黑体" w:hAnsi="黑体" w:eastAsia="黑体"/>
          <w:sz w:val="28"/>
          <w:szCs w:val="28"/>
        </w:rPr>
      </w:pPr>
      <w:r>
        <w:rPr>
          <w:rFonts w:hint="eastAsia" w:ascii="黑体" w:hAnsi="黑体" w:eastAsia="黑体"/>
          <w:sz w:val="28"/>
          <w:szCs w:val="28"/>
        </w:rPr>
        <w:t>二、问题分析</w:t>
      </w:r>
    </w:p>
    <w:p>
      <w:pPr>
        <w:jc w:val="left"/>
        <w:rPr>
          <w:rFonts w:ascii="黑体" w:hAnsi="黑体" w:eastAsia="黑体"/>
          <w:sz w:val="24"/>
          <w:szCs w:val="24"/>
        </w:rPr>
      </w:pPr>
      <w:r>
        <w:rPr>
          <w:rFonts w:hint="eastAsia" w:ascii="黑体" w:hAnsi="黑体" w:eastAsia="黑体"/>
          <w:sz w:val="24"/>
          <w:szCs w:val="24"/>
        </w:rPr>
        <w:t>2.1问题一的分析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对表单一所提供的四个非连续变量进行分析，采用斯皮尔曼相关系数分析玻璃文物纹饰类型，颜色，表面风化的相关性，采用卡方检验，对其差异进行分析；首先将表单二所提供的数据进行缺失值处理，其次所给数据进行合成及分类，由此推断出玻璃类型对表面有无风化与其化学成分的差异性及相关性，最后得出文物样品表面有无风化化学成分含量的统计规律公式；根据所得统计规律公式预测玻璃文物风化前的化学成分含量。</w:t>
      </w:r>
    </w:p>
    <w:p>
      <w:pPr>
        <w:jc w:val="left"/>
        <w:rPr>
          <w:rFonts w:ascii="黑体" w:hAnsi="黑体" w:eastAsia="黑体"/>
          <w:sz w:val="24"/>
          <w:szCs w:val="24"/>
        </w:rPr>
      </w:pPr>
    </w:p>
    <w:p>
      <w:pPr>
        <w:jc w:val="left"/>
        <w:rPr>
          <w:rFonts w:ascii="黑体" w:hAnsi="黑体" w:eastAsia="黑体"/>
          <w:sz w:val="24"/>
          <w:szCs w:val="24"/>
        </w:rPr>
      </w:pPr>
      <w:r>
        <w:rPr>
          <w:rFonts w:hint="eastAsia" w:ascii="黑体" w:hAnsi="黑体" w:eastAsia="黑体"/>
          <w:sz w:val="24"/>
          <w:szCs w:val="24"/>
        </w:rPr>
        <w:t>2.2问题二的分析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利S</w:t>
      </w:r>
      <w:r>
        <w:rPr>
          <w:rFonts w:asciiTheme="minorEastAsia" w:hAnsiTheme="minorEastAsia" w:eastAsiaTheme="minorEastAsia"/>
          <w:sz w:val="24"/>
          <w:szCs w:val="24"/>
        </w:rPr>
        <w:t>PSS</w:t>
      </w:r>
      <w:r>
        <w:rPr>
          <w:rFonts w:hint="eastAsia" w:asciiTheme="minorEastAsia" w:hAnsiTheme="minorEastAsia" w:eastAsiaTheme="minorEastAsia"/>
          <w:sz w:val="24"/>
          <w:szCs w:val="24"/>
        </w:rPr>
        <w:t>对表单二所给出的化学成分含量进行聚类分析，通过聚类分析谱系图得出高钾玻璃与铅钡玻璃的分类规律，分别对风化前后的高钾玻璃和铅钡玻璃的化学成分含量进行聚类分析，将高钾玻璃和铅钡玻璃进行亚分类，最后通过</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对分类结果的敏感性进行分析。</w:t>
      </w:r>
    </w:p>
    <w:p>
      <w:pPr>
        <w:jc w:val="left"/>
        <w:rPr>
          <w:rFonts w:ascii="黑体" w:hAnsi="黑体" w:eastAsia="黑体"/>
          <w:sz w:val="24"/>
          <w:szCs w:val="24"/>
        </w:rPr>
      </w:pPr>
      <w:r>
        <w:rPr>
          <w:rFonts w:hint="eastAsia" w:ascii="黑体" w:hAnsi="黑体" w:eastAsia="黑体"/>
          <w:sz w:val="24"/>
          <w:szCs w:val="24"/>
        </w:rPr>
        <w:t>2.3问题三的分析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将表单三中的数据分为风化和未风化两组，通过问题二得出的分类方法，首先确定风化和未风化组的文物样品的玻璃类型，其次进一步分析文物样品所属的分类类别，利用问题二所建立的</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对未知文物分类的结果进行敏感性分析。</w:t>
      </w:r>
    </w:p>
    <w:p>
      <w:pPr>
        <w:jc w:val="left"/>
        <w:rPr>
          <w:rFonts w:ascii="黑体" w:hAnsi="黑体" w:eastAsia="黑体"/>
          <w:sz w:val="24"/>
          <w:szCs w:val="24"/>
        </w:rPr>
      </w:pPr>
      <w:r>
        <w:rPr>
          <w:rFonts w:hint="eastAsia" w:ascii="黑体" w:hAnsi="黑体" w:eastAsia="黑体"/>
          <w:sz w:val="24"/>
          <w:szCs w:val="24"/>
        </w:rPr>
        <w:t>2.4问题四的分析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首先选择表单三中占比大的化学成分作为分析的因变量，将剩余的合适的化学成分作为自变量，针对不同类别的玻璃，通过建立灰色关联分析模型，计算灰色关联度的情况；其次将不同类别的玻璃所得的灰色关联系数做方差分析处理，通过显著性检验观察分析高钾玻璃和铅钡玻璃之间的差异性。</w:t>
      </w:r>
    </w:p>
    <w:p>
      <w:pPr>
        <w:jc w:val="center"/>
        <w:rPr>
          <w:rFonts w:ascii="黑体" w:hAnsi="黑体" w:eastAsia="黑体"/>
          <w:sz w:val="28"/>
          <w:szCs w:val="28"/>
        </w:rPr>
      </w:pPr>
      <w:r>
        <w:rPr>
          <w:rFonts w:hint="eastAsia" w:ascii="黑体" w:hAnsi="黑体" w:eastAsia="黑体"/>
          <w:sz w:val="28"/>
          <w:szCs w:val="28"/>
        </w:rPr>
        <w:t>三、模型假设</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假设表面风化情况只与题中所给变量类型、颜色、纹饰及化学成分含量有关，将时间、温度、湿度、气压等视为无关变量。</w:t>
      </w:r>
    </w:p>
    <w:p>
      <w:pPr>
        <w:rPr>
          <w:rFonts w:hint="default" w:ascii="宋体" w:hAnsi="宋体" w:eastAsia="宋体"/>
          <w:sz w:val="24"/>
          <w:szCs w:val="24"/>
          <w:lang w:val="en-US" w:eastAsia="zh-CN"/>
        </w:rPr>
      </w:pPr>
      <w:r>
        <w:rPr>
          <w:rFonts w:hint="eastAsia" w:ascii="宋体" w:hAnsi="宋体" w:eastAsia="宋体"/>
          <w:sz w:val="24"/>
          <w:szCs w:val="24"/>
        </w:rPr>
        <w:t>（2）</w:t>
      </w:r>
      <w:r>
        <w:rPr>
          <w:rFonts w:hint="eastAsia" w:ascii="宋体" w:hAnsi="宋体" w:eastAsia="宋体"/>
          <w:sz w:val="24"/>
          <w:szCs w:val="24"/>
          <w:lang w:val="en-US" w:eastAsia="zh-CN"/>
        </w:rPr>
        <w:t>假设纹饰对分类无影响</w:t>
      </w:r>
    </w:p>
    <w:p>
      <w:pPr>
        <w:jc w:val="center"/>
        <w:rPr>
          <w:rFonts w:ascii="黑体" w:hAnsi="黑体" w:eastAsia="黑体"/>
          <w:sz w:val="28"/>
          <w:szCs w:val="28"/>
        </w:rPr>
      </w:pPr>
      <w:r>
        <w:rPr>
          <w:rFonts w:hint="eastAsia" w:ascii="黑体" w:hAnsi="黑体" w:eastAsia="黑体"/>
          <w:sz w:val="28"/>
          <w:szCs w:val="28"/>
        </w:rPr>
        <w:t>四、符号说明</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518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bottom w:val="single" w:color="000000" w:sz="12" w:space="0"/>
              <w:tl2br w:val="nil"/>
              <w:tr2bl w:val="nil"/>
            </w:tcBorders>
          </w:tcPr>
          <w:p>
            <w:pPr>
              <w:jc w:val="center"/>
              <w:rPr>
                <w:kern w:val="0"/>
                <w:sz w:val="20"/>
                <w:szCs w:val="20"/>
              </w:rPr>
            </w:pPr>
            <w:r>
              <w:rPr>
                <w:rFonts w:hint="eastAsia"/>
                <w:kern w:val="0"/>
                <w:sz w:val="20"/>
                <w:szCs w:val="20"/>
              </w:rPr>
              <w:t>符号</w:t>
            </w:r>
          </w:p>
        </w:tc>
        <w:tc>
          <w:tcPr>
            <w:tcW w:w="5181" w:type="dxa"/>
            <w:tcBorders>
              <w:bottom w:val="single" w:color="000000" w:sz="12" w:space="0"/>
              <w:tl2br w:val="nil"/>
              <w:tr2bl w:val="nil"/>
            </w:tcBorders>
          </w:tcPr>
          <w:p>
            <w:pPr>
              <w:jc w:val="center"/>
              <w:rPr>
                <w:kern w:val="0"/>
                <w:sz w:val="20"/>
                <w:szCs w:val="20"/>
              </w:rPr>
            </w:pPr>
            <w:r>
              <w:rPr>
                <w:rFonts w:hint="eastAsia"/>
                <w:kern w:val="0"/>
                <w:sz w:val="20"/>
                <w:szCs w:val="20"/>
              </w:rPr>
              <w:t>符号含义及说明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000000" w:sz="12" w:space="0"/>
              <w:bottom w:val="single" w:color="000000" w:sz="12" w:space="0"/>
              <w:tl2br w:val="nil"/>
              <w:tr2bl w:val="nil"/>
            </w:tcBorders>
          </w:tcPr>
          <w:p>
            <w:pPr>
              <w:jc w:val="center"/>
              <w:rPr>
                <w:kern w:val="0"/>
                <w:sz w:val="20"/>
                <w:szCs w:val="20"/>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jc w:val="center"/>
              <w:rPr>
                <w:kern w:val="0"/>
                <w:sz w:val="20"/>
                <w:szCs w:val="20"/>
              </w:rPr>
            </w:pPr>
            <w:r>
              <w:rPr>
                <w:rFonts w:hint="eastAsia"/>
                <w:kern w:val="0"/>
                <w:sz w:val="20"/>
                <w:szCs w:val="20"/>
              </w:rPr>
              <w:t>基本变量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000000" w:sz="12" w:space="0"/>
              <w:bottom w:val="single" w:color="000000" w:sz="12" w:space="0"/>
              <w:tl2br w:val="nil"/>
              <w:tr2bl w:val="nil"/>
            </w:tcBorders>
          </w:tcPr>
          <w:p>
            <w:pPr>
              <w:jc w:val="center"/>
              <w:rPr>
                <w:kern w:val="0"/>
                <w:sz w:val="20"/>
                <w:szCs w:val="20"/>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f</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spacing w:line="480" w:lineRule="auto"/>
              <w:jc w:val="center"/>
              <w:rPr>
                <w:kern w:val="0"/>
                <w:sz w:val="20"/>
                <w:szCs w:val="20"/>
              </w:rPr>
            </w:pPr>
            <w:r>
              <w:rPr>
                <w:rFonts w:hint="eastAsia"/>
                <w:kern w:val="0"/>
                <w:sz w:val="20"/>
                <w:szCs w:val="20"/>
              </w:rPr>
              <w:t>失效概率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000000" w:sz="12" w:space="0"/>
              <w:bottom w:val="single" w:color="000000" w:sz="12" w:space="0"/>
              <w:tl2br w:val="nil"/>
              <w:tr2bl w:val="nil"/>
            </w:tcBorders>
          </w:tcPr>
          <w:p>
            <w:pPr>
              <w:jc w:val="center"/>
              <w:rPr>
                <w:kern w:val="0"/>
                <w:sz w:val="20"/>
                <w:szCs w:val="20"/>
              </w:rPr>
            </w:pPr>
            <m:oMathPara>
              <m:oMath>
                <m:sSup>
                  <m:sSupPr>
                    <m:ctrlPr>
                      <w:rPr>
                        <w:rFonts w:ascii="Cambria Math" w:hAnsi="Cambria Math" w:eastAsia="黑体"/>
                        <w:i/>
                        <w:kern w:val="0"/>
                        <w:sz w:val="24"/>
                        <w:szCs w:val="24"/>
                      </w:rPr>
                    </m:ctrlPr>
                  </m:sSupPr>
                  <m:e>
                    <m:sSub>
                      <m:sSubPr>
                        <m:ctrlPr>
                          <w:rPr>
                            <w:rFonts w:ascii="Cambria Math" w:hAnsi="Cambria Math" w:eastAsia="黑体"/>
                            <w:i/>
                            <w:kern w:val="0"/>
                            <w:sz w:val="24"/>
                            <w:szCs w:val="24"/>
                          </w:rPr>
                        </m:ctrlPr>
                      </m:sSubPr>
                      <m:e>
                        <m:r>
                          <w:rPr>
                            <w:rFonts w:ascii="Cambria Math" w:hAnsi="Cambria Math" w:eastAsia="黑体"/>
                            <w:kern w:val="0"/>
                            <w:sz w:val="24"/>
                            <w:szCs w:val="24"/>
                          </w:rPr>
                          <m:t>θ</m:t>
                        </m:r>
                        <m:ctrlPr>
                          <w:rPr>
                            <w:rFonts w:ascii="Cambria Math" w:hAnsi="Cambria Math" w:eastAsia="黑体"/>
                            <w:i/>
                            <w:kern w:val="0"/>
                            <w:sz w:val="24"/>
                            <w:szCs w:val="24"/>
                          </w:rPr>
                        </m:ctrlPr>
                      </m:e>
                      <m:sub>
                        <m:sSub>
                          <m:sSubPr>
                            <m:ctrlPr>
                              <w:rPr>
                                <w:rFonts w:ascii="Cambria Math" w:hAnsi="Cambria Math" w:eastAsia="黑体"/>
                                <w:i/>
                                <w:kern w:val="0"/>
                                <w:sz w:val="24"/>
                                <w:szCs w:val="24"/>
                              </w:rPr>
                            </m:ctrlPr>
                          </m:sSubPr>
                          <m:e>
                            <m:r>
                              <w:rPr>
                                <w:rFonts w:ascii="Cambria Math" w:hAnsi="Cambria Math" w:eastAsia="黑体"/>
                                <w:kern w:val="0"/>
                                <w:sz w:val="24"/>
                                <w:szCs w:val="24"/>
                              </w:rPr>
                              <m:t>x</m:t>
                            </m:r>
                            <m:ctrlPr>
                              <w:rPr>
                                <w:rFonts w:ascii="Cambria Math" w:hAnsi="Cambria Math" w:eastAsia="黑体"/>
                                <w:i/>
                                <w:kern w:val="0"/>
                                <w:sz w:val="24"/>
                                <w:szCs w:val="24"/>
                              </w:rPr>
                            </m:ctrlPr>
                          </m:e>
                          <m:sub>
                            <m:r>
                              <w:rPr>
                                <w:rFonts w:ascii="Cambria Math" w:hAnsi="Cambria Math" w:eastAsia="黑体"/>
                                <w:kern w:val="0"/>
                                <w:sz w:val="24"/>
                                <w:szCs w:val="24"/>
                              </w:rPr>
                              <m:t>i</m:t>
                            </m:r>
                            <m:ctrlPr>
                              <w:rPr>
                                <w:rFonts w:ascii="Cambria Math" w:hAnsi="Cambria Math" w:eastAsia="黑体"/>
                                <w:i/>
                                <w:kern w:val="0"/>
                                <w:sz w:val="24"/>
                                <w:szCs w:val="24"/>
                              </w:rPr>
                            </m:ctrlPr>
                          </m:sub>
                        </m:sSub>
                        <m:ctrlPr>
                          <w:rPr>
                            <w:rFonts w:ascii="Cambria Math" w:hAnsi="Cambria Math" w:eastAsia="黑体"/>
                            <w:i/>
                            <w:kern w:val="0"/>
                            <w:sz w:val="24"/>
                            <w:szCs w:val="24"/>
                          </w:rPr>
                        </m:ctrlPr>
                      </m:sub>
                    </m:sSub>
                    <m:ctrlPr>
                      <w:rPr>
                        <w:rFonts w:ascii="Cambria Math" w:hAnsi="Cambria Math" w:eastAsia="黑体"/>
                        <w:i/>
                        <w:kern w:val="0"/>
                        <w:sz w:val="24"/>
                        <w:szCs w:val="24"/>
                      </w:rPr>
                    </m:ctrlPr>
                  </m:e>
                  <m:sup>
                    <m:r>
                      <w:rPr>
                        <w:rFonts w:ascii="Cambria Math" w:hAnsi="Cambria Math" w:eastAsia="黑体"/>
                        <w:kern w:val="0"/>
                        <w:sz w:val="24"/>
                        <w:szCs w:val="24"/>
                      </w:rPr>
                      <m:t>(k)</m:t>
                    </m:r>
                    <m:ctrlPr>
                      <w:rPr>
                        <w:rFonts w:ascii="Cambria Math" w:hAnsi="Cambria Math" w:eastAsia="黑体"/>
                        <w:i/>
                        <w:kern w:val="0"/>
                        <w:sz w:val="24"/>
                        <w:szCs w:val="24"/>
                      </w:rPr>
                    </m:ctrlPr>
                  </m:sup>
                </m:sSup>
              </m:oMath>
            </m:oMathPara>
          </w:p>
        </w:tc>
        <w:tc>
          <w:tcPr>
            <w:tcW w:w="5181" w:type="dxa"/>
            <w:tcBorders>
              <w:top w:val="single" w:color="000000" w:sz="12" w:space="0"/>
              <w:bottom w:val="single" w:color="000000" w:sz="12" w:space="0"/>
              <w:tl2br w:val="nil"/>
              <w:tr2bl w:val="nil"/>
            </w:tcBorders>
          </w:tcPr>
          <w:p>
            <w:pPr>
              <w:spacing w:line="480" w:lineRule="auto"/>
              <w:jc w:val="center"/>
              <w:rPr>
                <w:kern w:val="0"/>
                <w:sz w:val="20"/>
                <w:szCs w:val="20"/>
              </w:rPr>
            </w:pPr>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f</m:t>
                  </m:r>
                  <m:ctrlPr>
                    <w:rPr>
                      <w:rFonts w:ascii="Cambria Math" w:hAnsi="黑体" w:eastAsia="黑体"/>
                      <w:i/>
                      <w:kern w:val="0"/>
                      <w:sz w:val="24"/>
                      <w:szCs w:val="24"/>
                    </w:rPr>
                  </m:ctrlPr>
                </m:sub>
              </m:sSub>
            </m:oMath>
            <w:r>
              <w:rPr>
                <w:rFonts w:hint="eastAsia"/>
                <w:kern w:val="0"/>
                <w:sz w:val="20"/>
                <w:szCs w:val="20"/>
              </w:rPr>
              <w:t>对</w:t>
            </w:r>
            <m:oMath>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oMath>
            <w:r>
              <w:rPr>
                <w:rFonts w:hint="eastAsia"/>
                <w:kern w:val="0"/>
                <w:sz w:val="20"/>
                <w:szCs w:val="20"/>
              </w:rPr>
              <w:t>分布参数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000000" w:sz="12" w:space="0"/>
              <w:bottom w:val="single" w:color="000000" w:sz="12" w:space="0"/>
              <w:tl2br w:val="nil"/>
              <w:tr2bl w:val="nil"/>
            </w:tcBorders>
          </w:tcPr>
          <w:p>
            <w:pPr>
              <w:spacing w:line="480" w:lineRule="auto"/>
              <w:jc w:val="center"/>
              <w:rPr>
                <w:rFonts w:ascii="Cambria Math" w:hAnsi="Cambria Math"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m</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spacing w:line="480" w:lineRule="auto"/>
              <w:jc w:val="center"/>
              <w:rPr>
                <w:rFonts w:eastAsia="黑体"/>
                <w:b/>
                <w:bCs/>
                <w:kern w:val="0"/>
                <w:sz w:val="20"/>
                <w:szCs w:val="20"/>
              </w:rPr>
            </w:pPr>
            <w:r>
              <w:rPr>
                <w:rFonts w:hint="eastAsia" w:asciiTheme="minorEastAsia" w:hAnsiTheme="minorEastAsia" w:eastAsiaTheme="minorEastAsia" w:cstheme="minorEastAsia"/>
                <w:kern w:val="0"/>
                <w:sz w:val="21"/>
                <w:szCs w:val="21"/>
              </w:rPr>
              <w:t>第i个变量</w:t>
            </w:r>
            <m:oMath>
              <m:sSub>
                <m:sSubPr>
                  <m:ctrlPr>
                    <w:rPr>
                      <w:rFonts w:hint="eastAsia" w:ascii="Cambria Math" w:hAnsi="Cambria Math" w:eastAsiaTheme="minorEastAsia" w:cstheme="minorEastAsia"/>
                      <w:i/>
                      <w:kern w:val="0"/>
                      <w:sz w:val="21"/>
                      <w:szCs w:val="21"/>
                    </w:rPr>
                  </m:ctrlPr>
                </m:sSubPr>
                <m:e>
                  <m:r>
                    <w:rPr>
                      <w:rFonts w:hint="eastAsia" w:ascii="Cambria Math" w:hAnsi="Cambria Math" w:eastAsiaTheme="minorEastAsia" w:cstheme="minorEastAsia"/>
                      <w:kern w:val="0"/>
                      <w:sz w:val="21"/>
                      <w:szCs w:val="21"/>
                    </w:rPr>
                    <m:t>x</m:t>
                  </m:r>
                  <m:ctrlPr>
                    <w:rPr>
                      <w:rFonts w:hint="eastAsia" w:ascii="Cambria Math" w:hAnsi="Cambria Math" w:eastAsiaTheme="minorEastAsia" w:cstheme="minorEastAsia"/>
                      <w:i/>
                      <w:kern w:val="0"/>
                      <w:sz w:val="21"/>
                      <w:szCs w:val="21"/>
                    </w:rPr>
                  </m:ctrlPr>
                </m:e>
                <m:sub>
                  <m:r>
                    <w:rPr>
                      <w:rFonts w:hint="eastAsia" w:ascii="Cambria Math" w:hAnsi="Cambria Math" w:eastAsiaTheme="minorEastAsia" w:cstheme="minorEastAsia"/>
                      <w:kern w:val="0"/>
                      <w:sz w:val="21"/>
                      <w:szCs w:val="21"/>
                    </w:rPr>
                    <m:t>i</m:t>
                  </m:r>
                  <m:ctrlPr>
                    <w:rPr>
                      <w:rFonts w:hint="eastAsia" w:ascii="Cambria Math" w:hAnsi="Cambria Math" w:eastAsiaTheme="minorEastAsia" w:cstheme="minorEastAsia"/>
                      <w:i/>
                      <w:kern w:val="0"/>
                      <w:sz w:val="21"/>
                      <w:szCs w:val="21"/>
                    </w:rPr>
                  </m:ctrlPr>
                </m:sub>
              </m:sSub>
            </m:oMath>
            <w:r>
              <w:rPr>
                <w:rFonts w:hint="eastAsia" w:asciiTheme="minorEastAsia" w:hAnsiTheme="minorEastAsia" w:eastAsiaTheme="minorEastAsia" w:cstheme="minorEastAsia"/>
                <w:kern w:val="0"/>
                <w:sz w:val="21"/>
                <w:szCs w:val="21"/>
              </w:rPr>
              <w:t>分布参数总数的偏导数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0" w:hRule="atLeast"/>
          <w:jc w:val="center"/>
        </w:trPr>
        <w:tc>
          <w:tcPr>
            <w:tcW w:w="2840" w:type="dxa"/>
            <w:tcBorders>
              <w:top w:val="single" w:color="000000" w:sz="12" w:space="0"/>
              <w:bottom w:val="single" w:color="000000" w:sz="12" w:space="0"/>
              <w:tl2br w:val="nil"/>
              <w:tr2bl w:val="nil"/>
            </w:tcBorders>
          </w:tcPr>
          <w:p>
            <w:pPr>
              <w:spacing w:line="480" w:lineRule="auto"/>
              <w:jc w:val="center"/>
              <w:rPr>
                <w:rFonts w:ascii="Cambria Math" w:hAnsi="黑体" w:eastAsia="黑体"/>
                <w:kern w:val="0"/>
                <w:sz w:val="24"/>
                <w:szCs w:val="20"/>
                <w:oMath/>
              </w:rPr>
            </w:pPr>
            <m:oMathPara>
              <m:oMath>
                <m:f>
                  <m:fPr>
                    <m:ctrlPr>
                      <w:rPr>
                        <w:rFonts w:ascii="Cambria Math" w:hAnsi="Cambria Math" w:eastAsia="黑体"/>
                        <w:i/>
                        <w:kern w:val="0"/>
                        <w:sz w:val="24"/>
                        <w:szCs w:val="24"/>
                      </w:rPr>
                    </m:ctrlPr>
                  </m:fPr>
                  <m:num>
                    <m:r>
                      <w:rPr>
                        <w:rFonts w:hint="eastAsia" w:ascii="Cambria Math" w:hAnsi="Cambria Math" w:eastAsia="微软雅黑" w:cs="微软雅黑"/>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f</m:t>
                        </m:r>
                        <m:ctrlPr>
                          <w:rPr>
                            <w:rFonts w:ascii="Cambria Math" w:hAnsi="黑体" w:eastAsia="黑体"/>
                            <w:i/>
                            <w:kern w:val="0"/>
                            <w:sz w:val="24"/>
                            <w:szCs w:val="24"/>
                          </w:rPr>
                        </m:ctrlPr>
                      </m:sub>
                    </m:sSub>
                    <m:ctrlPr>
                      <w:rPr>
                        <w:rFonts w:ascii="Cambria Math" w:hAnsi="Cambria Math" w:eastAsia="黑体"/>
                        <w:i/>
                        <w:kern w:val="0"/>
                        <w:sz w:val="24"/>
                        <w:szCs w:val="24"/>
                      </w:rPr>
                    </m:ctrlPr>
                  </m:num>
                  <m:den>
                    <m:r>
                      <w:rPr>
                        <w:rFonts w:hint="eastAsia" w:ascii="Cambria Math" w:hAnsi="Cambria Math" w:eastAsia="微软雅黑" w:cs="微软雅黑"/>
                        <w:kern w:val="0"/>
                        <w:sz w:val="24"/>
                        <w:szCs w:val="24"/>
                      </w:rPr>
                      <m:t>∂</m:t>
                    </m:r>
                    <m:sSup>
                      <m:sSupPr>
                        <m:ctrlPr>
                          <w:rPr>
                            <w:rFonts w:ascii="Cambria Math" w:hAnsi="黑体" w:eastAsia="黑体"/>
                            <w:i/>
                            <w:kern w:val="0"/>
                            <w:sz w:val="24"/>
                            <w:szCs w:val="24"/>
                          </w:rPr>
                        </m:ctrlPr>
                      </m:sSupPr>
                      <m:e>
                        <m:sSub>
                          <m:sSubPr>
                            <m:ctrlPr>
                              <w:rPr>
                                <w:rFonts w:ascii="Cambria Math" w:hAnsi="黑体" w:eastAsia="黑体"/>
                                <w:i/>
                                <w:kern w:val="0"/>
                                <w:sz w:val="24"/>
                                <w:szCs w:val="24"/>
                              </w:rPr>
                            </m:ctrlPr>
                          </m:sSubPr>
                          <m:e>
                            <m:r>
                              <w:rPr>
                                <w:rFonts w:ascii="Cambria Math" w:hAnsi="黑体" w:eastAsia="黑体"/>
                                <w:kern w:val="0"/>
                                <w:sz w:val="24"/>
                                <w:szCs w:val="24"/>
                              </w:rPr>
                              <m:t>θ</m:t>
                            </m:r>
                            <m:ctrlPr>
                              <w:rPr>
                                <w:rFonts w:ascii="Cambria Math" w:hAnsi="黑体" w:eastAsia="黑体"/>
                                <w:i/>
                                <w:kern w:val="0"/>
                                <w:sz w:val="24"/>
                                <w:szCs w:val="24"/>
                              </w:rPr>
                            </m:ctrlPr>
                          </m:e>
                          <m:sub>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ctrlPr>
                              <w:rPr>
                                <w:rFonts w:ascii="Cambria Math" w:hAnsi="Cambria Math" w:eastAsia="黑体"/>
                                <w:i/>
                                <w:kern w:val="0"/>
                                <w:sz w:val="24"/>
                                <w:szCs w:val="24"/>
                              </w:rPr>
                            </m:ctrlPr>
                          </m:sub>
                        </m:sSub>
                        <m:ctrlPr>
                          <w:rPr>
                            <w:rFonts w:ascii="Cambria Math" w:hAnsi="黑体" w:eastAsia="黑体"/>
                            <w:i/>
                            <w:kern w:val="0"/>
                            <w:sz w:val="24"/>
                            <w:szCs w:val="24"/>
                          </w:rPr>
                        </m:ctrlPr>
                      </m:e>
                      <m:sup>
                        <m:r>
                          <w:rPr>
                            <w:rFonts w:ascii="Cambria Math" w:hAnsi="黑体" w:eastAsia="黑体"/>
                            <w:kern w:val="0"/>
                            <w:sz w:val="24"/>
                            <w:szCs w:val="24"/>
                          </w:rPr>
                          <m:t>(k)</m:t>
                        </m:r>
                        <m:ctrlPr>
                          <w:rPr>
                            <w:rFonts w:ascii="Cambria Math" w:hAnsi="黑体" w:eastAsia="黑体"/>
                            <w:i/>
                            <w:kern w:val="0"/>
                            <w:sz w:val="24"/>
                            <w:szCs w:val="24"/>
                          </w:rPr>
                        </m:ctrlPr>
                      </m:sup>
                    </m:sSup>
                    <m:ctrlPr>
                      <w:rPr>
                        <w:rFonts w:ascii="Cambria Math" w:hAnsi="Cambria Math" w:eastAsia="黑体"/>
                        <w:i/>
                        <w:kern w:val="0"/>
                        <w:sz w:val="24"/>
                        <w:szCs w:val="24"/>
                      </w:rPr>
                    </m:ctrlPr>
                  </m:den>
                </m:f>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可靠性灵敏度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Cambria Math"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(x)=</m:t>
                </m:r>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1</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2</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n</m:t>
                    </m:r>
                    <m:ctrlPr>
                      <w:rPr>
                        <w:rFonts w:ascii="Cambria Math" w:hAnsi="黑体" w:eastAsia="黑体"/>
                        <w:i/>
                        <w:kern w:val="0"/>
                        <w:sz w:val="24"/>
                        <w:szCs w:val="24"/>
                      </w:rPr>
                    </m:ctrlPr>
                  </m:sub>
                </m:sSub>
                <m:r>
                  <w:rPr>
                    <w:rFonts w:ascii="Cambria Math" w:hAnsi="黑体" w:eastAsia="黑体"/>
                    <w:kern w:val="0"/>
                    <w:sz w:val="24"/>
                    <w:szCs w:val="24"/>
                  </w:rPr>
                  <m:t>)</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基本随机变量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(x)=</m:t>
                </m:r>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1</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2</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n</m:t>
                    </m:r>
                    <m:ctrlPr>
                      <w:rPr>
                        <w:rFonts w:ascii="Cambria Math" w:hAnsi="黑体" w:eastAsia="黑体"/>
                        <w:i/>
                        <w:kern w:val="0"/>
                        <w:sz w:val="24"/>
                        <w:szCs w:val="24"/>
                      </w:rPr>
                    </m:ctrlPr>
                  </m:sub>
                </m:sSub>
                <m:r>
                  <w:rPr>
                    <w:rFonts w:ascii="Cambria Math" w:hAnsi="黑体" w:eastAsia="黑体"/>
                    <w:kern w:val="0"/>
                    <w:sz w:val="24"/>
                    <w:szCs w:val="24"/>
                  </w:rPr>
                  <m:t>)</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联合累计分布函数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r>
                  <w:rPr>
                    <w:rFonts w:ascii="Cambria Math" w:hAnsi="黑体" w:eastAsia="黑体"/>
                    <w:kern w:val="0"/>
                    <w:sz w:val="24"/>
                    <w:szCs w:val="24"/>
                  </w:rPr>
                  <m:t>β=</m:t>
                </m:r>
                <m:f>
                  <m:fPr>
                    <m:ctrlPr>
                      <w:rPr>
                        <w:rFonts w:ascii="Cambria Math" w:hAnsi="黑体" w:eastAsia="黑体"/>
                        <w:i/>
                        <w:kern w:val="0"/>
                        <w:sz w:val="24"/>
                        <w:szCs w:val="24"/>
                      </w:rPr>
                    </m:ctrlPr>
                  </m:fPr>
                  <m:num>
                    <m:sSub>
                      <m:sSubPr>
                        <m:ctrlPr>
                          <w:rPr>
                            <w:rFonts w:ascii="Cambria Math" w:hAnsi="黑体" w:eastAsia="黑体"/>
                            <w:i/>
                            <w:kern w:val="0"/>
                            <w:sz w:val="24"/>
                            <w:szCs w:val="24"/>
                          </w:rPr>
                        </m:ctrlPr>
                      </m:sSubPr>
                      <m:e>
                        <m:r>
                          <w:rPr>
                            <w:rFonts w:ascii="Cambria Math" w:hAnsi="黑体" w:eastAsia="黑体"/>
                            <w:kern w:val="0"/>
                            <w:sz w:val="24"/>
                            <w:szCs w:val="24"/>
                          </w:rPr>
                          <m:t>μ</m:t>
                        </m:r>
                        <m:ctrlPr>
                          <w:rPr>
                            <w:rFonts w:ascii="Cambria Math" w:hAnsi="黑体" w:eastAsia="黑体"/>
                            <w:i/>
                            <w:kern w:val="0"/>
                            <w:sz w:val="24"/>
                            <w:szCs w:val="24"/>
                          </w:rPr>
                        </m:ctrlPr>
                      </m:e>
                      <m:sub>
                        <m:r>
                          <w:rPr>
                            <w:rFonts w:ascii="Cambria Math" w:hAnsi="黑体" w:eastAsia="黑体"/>
                            <w:kern w:val="0"/>
                            <w:sz w:val="24"/>
                            <w:szCs w:val="24"/>
                          </w:rPr>
                          <m:t>Z</m:t>
                        </m:r>
                        <m:ctrlPr>
                          <w:rPr>
                            <w:rFonts w:ascii="Cambria Math" w:hAnsi="黑体" w:eastAsia="黑体"/>
                            <w:i/>
                            <w:kern w:val="0"/>
                            <w:sz w:val="24"/>
                            <w:szCs w:val="24"/>
                          </w:rPr>
                        </m:ctrlPr>
                      </m:sub>
                    </m:sSub>
                    <m:ctrlPr>
                      <w:rPr>
                        <w:rFonts w:ascii="Cambria Math" w:hAnsi="黑体" w:eastAsia="黑体"/>
                        <w:i/>
                        <w:kern w:val="0"/>
                        <w:sz w:val="24"/>
                        <w:szCs w:val="24"/>
                      </w:rPr>
                    </m:ctrlPr>
                  </m:num>
                  <m:den>
                    <m:sSub>
                      <m:sSubPr>
                        <m:ctrlPr>
                          <w:rPr>
                            <w:rFonts w:ascii="Cambria Math" w:hAnsi="黑体" w:eastAsia="黑体"/>
                            <w:i/>
                            <w:kern w:val="0"/>
                            <w:sz w:val="24"/>
                            <w:szCs w:val="24"/>
                          </w:rPr>
                        </m:ctrlPr>
                      </m:sSubPr>
                      <m:e>
                        <m:r>
                          <w:rPr>
                            <w:rFonts w:ascii="Cambria Math" w:hAnsi="黑体" w:eastAsia="黑体"/>
                            <w:kern w:val="0"/>
                            <w:sz w:val="24"/>
                            <w:szCs w:val="24"/>
                          </w:rPr>
                          <m:t>σ</m:t>
                        </m:r>
                        <m:ctrlPr>
                          <w:rPr>
                            <w:rFonts w:ascii="Cambria Math" w:hAnsi="黑体" w:eastAsia="黑体"/>
                            <w:i/>
                            <w:kern w:val="0"/>
                            <w:sz w:val="24"/>
                            <w:szCs w:val="24"/>
                          </w:rPr>
                        </m:ctrlPr>
                      </m:e>
                      <m:sub>
                        <m:r>
                          <w:rPr>
                            <w:rFonts w:ascii="Cambria Math" w:hAnsi="黑体" w:eastAsia="黑体"/>
                            <w:kern w:val="0"/>
                            <w:sz w:val="24"/>
                            <w:szCs w:val="24"/>
                          </w:rPr>
                          <m:t>Z</m:t>
                        </m:r>
                        <m:ctrlPr>
                          <w:rPr>
                            <w:rFonts w:ascii="Cambria Math" w:hAnsi="黑体" w:eastAsia="黑体"/>
                            <w:i/>
                            <w:kern w:val="0"/>
                            <w:sz w:val="24"/>
                            <w:szCs w:val="24"/>
                          </w:rPr>
                        </m:ctrlPr>
                      </m:sub>
                    </m:sSub>
                    <m:ctrlPr>
                      <w:rPr>
                        <w:rFonts w:ascii="Cambria Math" w:hAnsi="Cambria Math" w:eastAsia="黑体"/>
                        <w:i/>
                        <w:kern w:val="0"/>
                        <w:sz w:val="24"/>
                        <w:szCs w:val="24"/>
                      </w:rPr>
                    </m:ctrlPr>
                  </m:den>
                </m:f>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可靠性指标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r</m:t>
                    </m:r>
                    <m:ctrlPr>
                      <w:rPr>
                        <w:rFonts w:ascii="Cambria Math" w:hAnsi="黑体" w:eastAsia="黑体"/>
                        <w:i/>
                        <w:kern w:val="0"/>
                        <w:sz w:val="24"/>
                        <w:szCs w:val="24"/>
                      </w:rPr>
                    </m:ctrlPr>
                  </m:sub>
                </m:sSub>
                <m:r>
                  <w:rPr>
                    <w:rFonts w:ascii="Cambria Math" w:hAnsi="黑体" w:eastAsia="黑体"/>
                    <w:kern w:val="0"/>
                    <w:sz w:val="24"/>
                    <w:szCs w:val="24"/>
                  </w:rPr>
                  <m:t>=ϕ(β)</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Cambria Math" w:eastAsia="黑体"/>
                        <w:i/>
                        <w:kern w:val="0"/>
                        <w:sz w:val="24"/>
                        <w:szCs w:val="24"/>
                      </w:rPr>
                    </m:ctrlPr>
                  </m:sSubPr>
                  <m:e>
                    <m:r>
                      <w:rPr>
                        <w:rFonts w:ascii="Cambria Math" w:hAnsi="Cambria Math" w:eastAsia="黑体"/>
                        <w:kern w:val="0"/>
                        <w:sz w:val="24"/>
                        <w:szCs w:val="24"/>
                      </w:rPr>
                      <m:t>x</m:t>
                    </m:r>
                    <m:ctrlPr>
                      <w:rPr>
                        <w:rFonts w:ascii="Cambria Math" w:hAnsi="Cambria Math" w:eastAsia="黑体"/>
                        <w:i/>
                        <w:kern w:val="0"/>
                        <w:sz w:val="24"/>
                        <w:szCs w:val="24"/>
                      </w:rPr>
                    </m:ctrlPr>
                  </m:e>
                  <m:sub>
                    <m:r>
                      <w:rPr>
                        <w:rFonts w:ascii="Cambria Math" w:hAnsi="Cambria Math" w:eastAsia="黑体"/>
                        <w:kern w:val="0"/>
                        <w:sz w:val="24"/>
                        <w:szCs w:val="24"/>
                      </w:rPr>
                      <m:t>j</m:t>
                    </m:r>
                    <m:ctrlPr>
                      <w:rPr>
                        <w:rFonts w:ascii="Cambria Math" w:hAnsi="Cambria Math" w:eastAsia="黑体"/>
                        <w:i/>
                        <w:kern w:val="0"/>
                        <w:sz w:val="24"/>
                        <w:szCs w:val="24"/>
                      </w:rPr>
                    </m:ctrlPr>
                  </m:sub>
                </m:sSub>
                <m:r>
                  <w:rPr>
                    <w:rFonts w:ascii="Cambria Math" w:hAnsi="Cambria Math" w:eastAsia="黑体"/>
                    <w:kern w:val="0"/>
                    <w:sz w:val="24"/>
                    <w:szCs w:val="24"/>
                  </w:rPr>
                  <m:t>(j=1,2,...,N)</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随机样本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Cambria Math"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R</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I</m:t>
                    </m:r>
                    <m:ctrlPr>
                      <w:rPr>
                        <w:rFonts w:ascii="Cambria Math" w:hAnsi="黑体" w:eastAsia="黑体"/>
                        <w:i/>
                        <w:kern w:val="0"/>
                        <w:sz w:val="24"/>
                        <w:szCs w:val="24"/>
                      </w:rPr>
                    </m:ctrlPr>
                  </m:e>
                  <m:sub>
                    <m:r>
                      <w:rPr>
                        <w:rFonts w:ascii="Cambria Math" w:hAnsi="黑体" w:eastAsia="黑体"/>
                        <w:kern w:val="0"/>
                        <w:sz w:val="24"/>
                        <w:szCs w:val="24"/>
                      </w:rPr>
                      <m:t>r</m:t>
                    </m:r>
                    <m:ctrlPr>
                      <w:rPr>
                        <w:rFonts w:ascii="Cambria Math" w:hAnsi="黑体" w:eastAsia="黑体"/>
                        <w:i/>
                        <w:kern w:val="0"/>
                        <w:sz w:val="24"/>
                        <w:szCs w:val="24"/>
                      </w:rPr>
                    </m:ctrlPr>
                  </m:sub>
                </m:sSub>
                <m:r>
                  <w:rPr>
                    <w:rFonts w:ascii="Cambria Math" w:hAnsi="黑体" w:eastAsia="黑体"/>
                    <w:kern w:val="0"/>
                    <w:sz w:val="24"/>
                    <w:szCs w:val="24"/>
                  </w:rPr>
                  <m:t>(x)</m:t>
                </m:r>
                <m:d>
                  <m:dPr>
                    <m:begChr m:val="{"/>
                    <m:endChr m:val=""/>
                    <m:ctrlPr>
                      <w:rPr>
                        <w:rFonts w:ascii="Cambria Math" w:hAnsi="黑体" w:eastAsia="黑体"/>
                        <w:i/>
                        <w:kern w:val="0"/>
                        <w:sz w:val="24"/>
                        <w:szCs w:val="24"/>
                      </w:rPr>
                    </m:ctrlPr>
                  </m:dPr>
                  <m:e>
                    <m:sSubSup>
                      <m:sSubSupPr>
                        <m:ctrlPr>
                          <w:rPr>
                            <w:rFonts w:ascii="Cambria Math" w:hAnsi="黑体" w:eastAsia="黑体"/>
                            <w:i/>
                            <w:kern w:val="0"/>
                            <w:sz w:val="24"/>
                            <w:szCs w:val="24"/>
                          </w:rPr>
                        </m:ctrlPr>
                      </m:sSubSupPr>
                      <m:e>
                        <m:ctrlPr>
                          <w:rPr>
                            <w:rFonts w:ascii="Cambria Math" w:hAnsi="黑体" w:eastAsia="黑体"/>
                            <w:i/>
                            <w:kern w:val="0"/>
                            <w:sz w:val="24"/>
                            <w:szCs w:val="24"/>
                          </w:rPr>
                        </m:ctrlPr>
                      </m:e>
                      <m:sub>
                        <m:r>
                          <w:rPr>
                            <w:rFonts w:ascii="Cambria Math" w:hAnsi="黑体" w:eastAsia="黑体"/>
                            <w:kern w:val="0"/>
                            <w:sz w:val="24"/>
                            <w:szCs w:val="24"/>
                          </w:rPr>
                          <m:t>0,x∈R，当类型改变时</m:t>
                        </m:r>
                        <m:ctrlPr>
                          <w:rPr>
                            <w:rFonts w:ascii="Cambria Math" w:hAnsi="Cambria Math" w:eastAsia="黑体"/>
                            <w:i/>
                            <w:kern w:val="0"/>
                            <w:sz w:val="24"/>
                            <w:szCs w:val="24"/>
                          </w:rPr>
                        </m:ctrlPr>
                      </m:sub>
                      <m:sup>
                        <m:r>
                          <w:rPr>
                            <w:rFonts w:ascii="Cambria Math" w:hAnsi="黑体" w:eastAsia="黑体"/>
                            <w:kern w:val="0"/>
                            <w:sz w:val="24"/>
                            <w:szCs w:val="24"/>
                          </w:rPr>
                          <m:t>1,x∈R,当类型不改变时</m:t>
                        </m:r>
                        <m:ctrlPr>
                          <w:rPr>
                            <w:rFonts w:ascii="Cambria Math" w:hAnsi="Cambria Math" w:eastAsia="黑体"/>
                            <w:i/>
                            <w:kern w:val="0"/>
                            <w:sz w:val="24"/>
                            <w:szCs w:val="24"/>
                          </w:rPr>
                        </m:ctrlPr>
                      </m:sup>
                    </m:sSubSup>
                    <m:ctrlPr>
                      <w:rPr>
                        <w:rFonts w:ascii="Cambria Math" w:hAnsi="Cambria Math" w:eastAsia="黑体"/>
                        <w:i/>
                        <w:kern w:val="0"/>
                        <w:sz w:val="24"/>
                        <w:szCs w:val="24"/>
                      </w:rPr>
                    </m:ctrlPr>
                  </m:e>
                </m:d>
              </m:oMath>
            </m:oMathPara>
          </w:p>
        </w:tc>
        <w:tc>
          <w:tcPr>
            <w:tcW w:w="5181" w:type="dxa"/>
            <w:tcBorders>
              <w:top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可靠域指示函数</w:t>
            </w:r>
          </w:p>
        </w:tc>
      </w:tr>
    </w:tbl>
    <w:p>
      <w:pPr>
        <w:rPr>
          <w:rFonts w:hint="eastAsia" w:asciiTheme="minorEastAsia" w:hAnsiTheme="minorEastAsia" w:eastAsiaTheme="minorEastAsia"/>
          <w:sz w:val="24"/>
          <w:szCs w:val="24"/>
        </w:rPr>
      </w:pPr>
    </w:p>
    <w:p>
      <w:pPr>
        <w:jc w:val="center"/>
        <w:rPr>
          <w:rFonts w:ascii="黑体" w:hAnsi="黑体" w:eastAsia="黑体"/>
          <w:sz w:val="28"/>
          <w:szCs w:val="28"/>
        </w:rPr>
      </w:pPr>
      <w:r>
        <w:rPr>
          <w:rFonts w:hint="eastAsia" w:ascii="黑体" w:hAnsi="黑体" w:eastAsia="黑体"/>
          <w:sz w:val="28"/>
          <w:szCs w:val="28"/>
        </w:rPr>
        <w:t>五、模型的建立与求解</w:t>
      </w:r>
    </w:p>
    <w:p>
      <w:pPr>
        <w:jc w:val="left"/>
        <w:rPr>
          <w:rFonts w:ascii="黑体" w:hAnsi="黑体" w:eastAsia="黑体"/>
          <w:sz w:val="24"/>
          <w:szCs w:val="24"/>
        </w:rPr>
      </w:pPr>
      <w:bookmarkStart w:id="1" w:name="_Hlk114403485"/>
      <w:r>
        <w:rPr>
          <w:rFonts w:hint="eastAsia" w:ascii="黑体" w:hAnsi="黑体" w:eastAsia="黑体"/>
          <w:sz w:val="24"/>
          <w:szCs w:val="24"/>
        </w:rPr>
        <w:t>5.1问题一模型的建立与求解</w:t>
      </w:r>
    </w:p>
    <w:p>
      <w:pPr>
        <w:spacing w:line="300" w:lineRule="auto"/>
        <w:jc w:val="left"/>
        <w:rPr>
          <w:rFonts w:asciiTheme="minorEastAsia" w:hAnsiTheme="minorEastAsia" w:eastAsiaTheme="minorEastAsia"/>
          <w:sz w:val="24"/>
          <w:szCs w:val="24"/>
        </w:rPr>
      </w:pPr>
      <w:r>
        <w:rPr>
          <w:rFonts w:asciiTheme="minorEastAsia" w:hAnsiTheme="minorEastAsia" w:eastAsiaTheme="minorEastAsia"/>
          <w:sz w:val="24"/>
          <w:szCs w:val="24"/>
        </w:rPr>
        <w:t>根据题意将问题一分为三个小问，第一小问首先通过交叉列表的方法粗略判断玻璃类型、纹饰、颜色与表面是否风化的相关关系，然后运用相关系数测量法来测量相关性的大小，最后用卡方检验判断表单一所给样本统计量是否可以推论总体；</w:t>
      </w:r>
      <w:r>
        <w:rPr>
          <w:rFonts w:hint="eastAsia" w:asciiTheme="minorEastAsia" w:hAnsiTheme="minorEastAsia" w:eastAsiaTheme="minorEastAsia"/>
          <w:sz w:val="24"/>
          <w:szCs w:val="24"/>
        </w:rPr>
        <w:t>第二小问分别对高价玻璃和铅钡玻璃分化前后化学成分含量统计及分析，得出玻璃风化前后化学成分频率直方图，而得出风化前后化学成分的统计规律公式；第三小问通过统计规律，预测风化文物在风化前的化学成分含量。</w:t>
      </w:r>
    </w:p>
    <w:p>
      <w:pPr>
        <w:jc w:val="left"/>
        <w:rPr>
          <w:rFonts w:hint="eastAsia" w:ascii="黑体" w:hAnsi="黑体" w:eastAsia="黑体"/>
          <w:sz w:val="24"/>
          <w:szCs w:val="24"/>
        </w:rPr>
      </w:pPr>
      <w:r>
        <w:rPr>
          <w:rFonts w:hint="eastAsia" w:ascii="黑体" w:hAnsi="黑体" w:eastAsia="黑体"/>
          <w:sz w:val="24"/>
          <w:szCs w:val="24"/>
        </w:rPr>
        <w:t>5.1.1</w:t>
      </w:r>
      <w:r>
        <w:rPr>
          <w:rFonts w:ascii="黑体" w:hAnsi="黑体" w:eastAsia="黑体"/>
          <w:sz w:val="24"/>
          <w:szCs w:val="24"/>
        </w:rPr>
        <w:t xml:space="preserve"> </w:t>
      </w:r>
      <w:r>
        <w:rPr>
          <w:rFonts w:hint="eastAsia" w:ascii="黑体" w:hAnsi="黑体" w:eastAsia="黑体"/>
          <w:sz w:val="24"/>
          <w:szCs w:val="24"/>
        </w:rPr>
        <w:t>数据预处理</w:t>
      </w:r>
    </w:p>
    <w:p>
      <w:pPr>
        <w:spacing w:line="30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附件表单1中颜色列中有四个空值，</w:t>
      </w:r>
      <w:r>
        <w:rPr>
          <w:rFonts w:hint="eastAsia" w:asciiTheme="minorEastAsia" w:hAnsiTheme="minorEastAsia" w:eastAsiaTheme="minorEastAsia" w:cstheme="minorEastAsia"/>
          <w:color w:val="4D4D4D"/>
          <w:sz w:val="24"/>
          <w:szCs w:val="24"/>
          <w:shd w:val="clear" w:color="auto" w:fill="FFFFFF"/>
        </w:rPr>
        <w:t>通过观察数据变化情况发现颜色的深浅程度与风化程度呈现简单正相关变化，因此我们将四个空值进行填补，填补为“黑色”。</w:t>
      </w:r>
    </w:p>
    <w:bookmarkEnd w:id="1"/>
    <w:p>
      <w:pPr>
        <w:jc w:val="left"/>
        <w:rPr>
          <w:rFonts w:ascii="黑体" w:hAnsi="黑体" w:eastAsia="黑体"/>
          <w:sz w:val="24"/>
          <w:szCs w:val="24"/>
        </w:rPr>
      </w:pPr>
      <w:r>
        <w:rPr>
          <w:rFonts w:hint="eastAsia" w:ascii="黑体" w:hAnsi="黑体" w:eastAsia="黑体"/>
          <w:sz w:val="24"/>
          <w:szCs w:val="24"/>
        </w:rPr>
        <w:t>5.1.</w:t>
      </w:r>
      <w:r>
        <w:rPr>
          <w:rFonts w:ascii="黑体" w:hAnsi="黑体" w:eastAsia="黑体"/>
          <w:sz w:val="24"/>
          <w:szCs w:val="24"/>
        </w:rPr>
        <w:t xml:space="preserve">2 </w:t>
      </w:r>
      <w:r>
        <w:rPr>
          <w:rFonts w:hint="eastAsia" w:ascii="黑体" w:hAnsi="黑体" w:eastAsia="黑体"/>
          <w:sz w:val="24"/>
          <w:szCs w:val="24"/>
        </w:rPr>
        <w:t>问题一第（1）问的模型建立与求解</w:t>
      </w:r>
    </w:p>
    <w:p>
      <w:pPr>
        <w:spacing w:line="300" w:lineRule="auto"/>
        <w:ind w:firstLine="480" w:firstLineChars="200"/>
        <w:rPr>
          <w:rFonts w:ascii="宋体" w:hAnsi="宋体" w:eastAsia="宋体" w:cs="Arial"/>
          <w:color w:val="4D4D4D"/>
          <w:sz w:val="24"/>
          <w:szCs w:val="24"/>
          <w:shd w:val="clear" w:color="auto" w:fill="FFFFFF"/>
        </w:rPr>
      </w:pPr>
      <w:r>
        <w:rPr>
          <w:rFonts w:hint="eastAsia" w:ascii="宋体" w:hAnsi="宋体" w:eastAsia="宋体"/>
          <w:sz w:val="24"/>
          <w:szCs w:val="24"/>
        </w:rPr>
        <w:t>通过观察数据发现纹饰、类型、颜色、表面风化均为定类变量，</w:t>
      </w:r>
      <w:r>
        <w:rPr>
          <w:rFonts w:ascii="宋体" w:hAnsi="宋体" w:eastAsia="宋体" w:cs="Arial"/>
          <w:color w:val="4D4D4D"/>
          <w:sz w:val="24"/>
          <w:szCs w:val="24"/>
          <w:shd w:val="clear" w:color="auto" w:fill="FFFFFF"/>
        </w:rPr>
        <w:t>针对多组定类变量之间的差异性分析我们采用卡方检验。卡方检验主要是比较定类变量与定类变量之间的差异性分析。通过统计样本的实际观测值与理论推断值之间的偏离程度，实际观测值与理论推断值之间的偏离程度就决定卡方值的大小，如果卡方值越大，二者偏差程度越大；反之，二者偏差越小；若两个值完全相等时，卡方值就为0，表明理论值完全符合。</w:t>
      </w:r>
    </w:p>
    <w:p>
      <w:pPr>
        <w:spacing w:line="300" w:lineRule="auto"/>
        <w:ind w:firstLine="480" w:firstLineChars="200"/>
        <w:rPr>
          <w:rFonts w:ascii="宋体" w:hAnsi="宋体" w:eastAsia="宋体" w:cs="Arial"/>
          <w:color w:val="4D4D4D"/>
          <w:sz w:val="24"/>
          <w:szCs w:val="24"/>
          <w:shd w:val="clear" w:color="auto" w:fill="FFFFFF"/>
        </w:rPr>
      </w:pPr>
      <w:r>
        <w:rPr>
          <w:rFonts w:hint="eastAsia" w:ascii="宋体" w:hAnsi="宋体" w:eastAsia="宋体" w:cs="Arial"/>
          <w:color w:val="4D4D4D"/>
          <w:sz w:val="24"/>
          <w:szCs w:val="24"/>
          <w:shd w:val="clear" w:color="auto" w:fill="FFFFFF"/>
        </w:rPr>
        <w:t>下列表为四个定类变量卡方分析的结果：</w:t>
      </w:r>
    </w:p>
    <w:p>
      <w:pPr>
        <w:ind w:firstLine="420" w:firstLineChars="200"/>
        <w:rPr>
          <w:rFonts w:ascii="Arial" w:hAnsi="Arial" w:cs="Arial"/>
          <w:color w:val="4D4D4D"/>
          <w:shd w:val="clear" w:color="auto" w:fill="FFFFFF"/>
        </w:rPr>
      </w:pPr>
      <w:bookmarkStart w:id="3" w:name="_GoBack"/>
      <w:bookmarkEnd w:id="3"/>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274310" cy="3893185"/>
            <wp:effectExtent l="0" t="0" r="2540" b="0"/>
            <wp:docPr id="39" name="图片 3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表格&#10;&#10;描述已自动生成"/>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3893185"/>
                    </a:xfrm>
                    <a:prstGeom prst="rect">
                      <a:avLst/>
                    </a:prstGeom>
                    <a:noFill/>
                    <a:ln>
                      <a:noFill/>
                    </a:ln>
                  </pic:spPr>
                </pic:pic>
              </a:graphicData>
            </a:graphic>
          </wp:inline>
        </w:drawing>
      </w:r>
    </w:p>
    <w:p>
      <w:pPr>
        <w:widowControl/>
        <w:ind w:firstLine="1680" w:firstLineChars="700"/>
        <w:jc w:val="left"/>
        <w:rPr>
          <w:rFonts w:ascii="宋体" w:hAnsi="宋体" w:eastAsia="宋体"/>
          <w:kern w:val="0"/>
          <w:sz w:val="24"/>
          <w:szCs w:val="24"/>
        </w:rPr>
      </w:pPr>
      <w:r>
        <w:rPr>
          <w:rFonts w:hint="eastAsia" w:ascii="宋体" w:hAnsi="宋体" w:eastAsia="宋体"/>
          <w:kern w:val="0"/>
          <w:sz w:val="24"/>
          <w:szCs w:val="24"/>
        </w:rPr>
        <w:t>表 变量卡方分析结果</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471795" cy="8890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493557" cy="892455"/>
                    </a:xfrm>
                    <a:prstGeom prst="rect">
                      <a:avLst/>
                    </a:prstGeom>
                    <a:noFill/>
                    <a:ln>
                      <a:noFill/>
                    </a:ln>
                  </pic:spPr>
                </pic:pic>
              </a:graphicData>
            </a:graphic>
          </wp:inline>
        </w:drawing>
      </w:r>
    </w:p>
    <w:p>
      <w:pPr>
        <w:ind w:firstLine="2310" w:firstLineChars="1100"/>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表 表面风化效应量化分析</w:t>
      </w:r>
    </w:p>
    <w:p>
      <w:pPr>
        <w:spacing w:line="300" w:lineRule="auto"/>
        <w:ind w:firstLine="480" w:firstLineChars="200"/>
        <w:rPr>
          <w:rFonts w:ascii="宋体" w:hAnsi="宋体" w:eastAsia="宋体"/>
          <w:sz w:val="24"/>
          <w:szCs w:val="24"/>
        </w:rPr>
      </w:pPr>
      <w:r>
        <w:rPr>
          <w:rFonts w:hint="eastAsia" w:ascii="宋体" w:hAnsi="宋体" w:eastAsia="宋体"/>
          <w:sz w:val="24"/>
          <w:szCs w:val="24"/>
        </w:rPr>
        <w:t>由上表卡方检验分析结果可得，纹饰、颜色与表面风化的显著性P值大于0</w:t>
      </w:r>
      <w:r>
        <w:rPr>
          <w:rFonts w:ascii="宋体" w:hAnsi="宋体" w:eastAsia="宋体"/>
          <w:sz w:val="24"/>
          <w:szCs w:val="24"/>
        </w:rPr>
        <w:t>.05</w:t>
      </w:r>
      <w:r>
        <w:rPr>
          <w:rFonts w:hint="eastAsia" w:ascii="宋体" w:hAnsi="宋体" w:eastAsia="宋体"/>
          <w:sz w:val="24"/>
          <w:szCs w:val="24"/>
        </w:rPr>
        <w:t>，不存在显著性差异；而类型与表面风化的显著性P值小于0</w:t>
      </w:r>
      <w:r>
        <w:rPr>
          <w:rFonts w:ascii="宋体" w:hAnsi="宋体" w:eastAsia="宋体"/>
          <w:sz w:val="24"/>
          <w:szCs w:val="24"/>
        </w:rPr>
        <w:t>.05</w:t>
      </w:r>
      <w:r>
        <w:rPr>
          <w:rFonts w:hint="eastAsia" w:ascii="宋体" w:hAnsi="宋体" w:eastAsia="宋体"/>
          <w:sz w:val="24"/>
          <w:szCs w:val="24"/>
        </w:rPr>
        <w:t>，故存在显著性差异。</w:t>
      </w:r>
    </w:p>
    <w:p>
      <w:pPr>
        <w:spacing w:line="300" w:lineRule="auto"/>
        <w:ind w:firstLine="480" w:firstLineChars="200"/>
        <w:rPr>
          <w:rFonts w:ascii="宋体" w:hAnsi="宋体" w:eastAsia="宋体"/>
          <w:color w:val="000000"/>
          <w:sz w:val="24"/>
          <w:szCs w:val="24"/>
          <w:shd w:val="clear" w:color="auto" w:fill="FFFFFF"/>
        </w:rPr>
      </w:pPr>
      <w:r>
        <w:rPr>
          <w:rFonts w:hint="eastAsia" w:ascii="宋体" w:hAnsi="宋体" w:eastAsia="宋体"/>
          <w:sz w:val="24"/>
          <w:szCs w:val="24"/>
        </w:rPr>
        <w:t>由</w:t>
      </w:r>
      <w:r>
        <w:rPr>
          <w:rFonts w:hint="eastAsia" w:ascii="宋体" w:hAnsi="宋体" w:eastAsia="宋体"/>
          <w:color w:val="000000"/>
          <w:sz w:val="24"/>
          <w:szCs w:val="24"/>
          <w:shd w:val="clear" w:color="auto" w:fill="FFFFFF"/>
        </w:rPr>
        <w:t>表 表面风化效应量化分析可知，纹饰P</w:t>
      </w:r>
      <w:r>
        <w:rPr>
          <w:rFonts w:ascii="宋体" w:hAnsi="宋体" w:eastAsia="宋体"/>
          <w:color w:val="000000"/>
          <w:sz w:val="24"/>
          <w:szCs w:val="24"/>
          <w:shd w:val="clear" w:color="auto" w:fill="FFFFFF"/>
        </w:rPr>
        <w:t>hi</w:t>
      </w:r>
      <w:r>
        <w:rPr>
          <w:rFonts w:hint="eastAsia" w:ascii="宋体" w:hAnsi="宋体" w:eastAsia="宋体"/>
          <w:color w:val="000000"/>
          <w:sz w:val="24"/>
          <w:szCs w:val="24"/>
          <w:shd w:val="clear" w:color="auto" w:fill="FFFFFF"/>
        </w:rPr>
        <w:t>值为0</w:t>
      </w:r>
      <w:r>
        <w:rPr>
          <w:rFonts w:ascii="宋体" w:hAnsi="宋体" w:eastAsia="宋体"/>
          <w:color w:val="000000"/>
          <w:sz w:val="24"/>
          <w:szCs w:val="24"/>
          <w:shd w:val="clear" w:color="auto" w:fill="FFFFFF"/>
        </w:rPr>
        <w:t>.292</w:t>
      </w:r>
      <w:r>
        <w:rPr>
          <w:rFonts w:hint="eastAsia" w:ascii="宋体" w:hAnsi="宋体" w:eastAsia="宋体"/>
          <w:color w:val="000000"/>
          <w:sz w:val="24"/>
          <w:szCs w:val="24"/>
          <w:shd w:val="clear" w:color="auto" w:fill="FFFFFF"/>
        </w:rPr>
        <w:t>，小于</w:t>
      </w:r>
      <w:r>
        <w:rPr>
          <w:rFonts w:ascii="宋体" w:hAnsi="宋体" w:eastAsia="宋体"/>
          <w:color w:val="000000"/>
          <w:sz w:val="24"/>
          <w:szCs w:val="24"/>
          <w:shd w:val="clear" w:color="auto" w:fill="FFFFFF"/>
        </w:rPr>
        <w:t>0.3</w:t>
      </w:r>
      <w:r>
        <w:rPr>
          <w:rFonts w:hint="eastAsia" w:ascii="宋体" w:hAnsi="宋体" w:eastAsia="宋体"/>
          <w:color w:val="000000"/>
          <w:sz w:val="24"/>
          <w:szCs w:val="24"/>
          <w:shd w:val="clear" w:color="auto" w:fill="FFFFFF"/>
        </w:rPr>
        <w:t>，说明其和表面风化相关性较弱，颜色、类型P</w:t>
      </w:r>
      <w:r>
        <w:rPr>
          <w:rFonts w:ascii="宋体" w:hAnsi="宋体" w:eastAsia="宋体"/>
          <w:color w:val="000000"/>
          <w:sz w:val="24"/>
          <w:szCs w:val="24"/>
          <w:shd w:val="clear" w:color="auto" w:fill="FFFFFF"/>
        </w:rPr>
        <w:t>hi</w:t>
      </w:r>
      <w:r>
        <w:rPr>
          <w:rFonts w:hint="eastAsia" w:ascii="宋体" w:hAnsi="宋体" w:eastAsia="宋体"/>
          <w:color w:val="000000"/>
          <w:sz w:val="24"/>
          <w:szCs w:val="24"/>
          <w:shd w:val="clear" w:color="auto" w:fill="FFFFFF"/>
        </w:rPr>
        <w:t>值均介于0</w:t>
      </w:r>
      <w:r>
        <w:rPr>
          <w:rFonts w:ascii="宋体" w:hAnsi="宋体" w:eastAsia="宋体"/>
          <w:color w:val="000000"/>
          <w:sz w:val="24"/>
          <w:szCs w:val="24"/>
          <w:shd w:val="clear" w:color="auto" w:fill="FFFFFF"/>
        </w:rPr>
        <w:t>.3</w:t>
      </w:r>
      <w:r>
        <w:rPr>
          <w:rFonts w:hint="eastAsia" w:ascii="宋体" w:hAnsi="宋体" w:eastAsia="宋体"/>
          <w:color w:val="000000"/>
          <w:sz w:val="24"/>
          <w:szCs w:val="24"/>
          <w:shd w:val="clear" w:color="auto" w:fill="FFFFFF"/>
        </w:rPr>
        <w:t>和0</w:t>
      </w:r>
      <w:r>
        <w:rPr>
          <w:rFonts w:ascii="宋体" w:hAnsi="宋体" w:eastAsia="宋体"/>
          <w:color w:val="000000"/>
          <w:sz w:val="24"/>
          <w:szCs w:val="24"/>
          <w:shd w:val="clear" w:color="auto" w:fill="FFFFFF"/>
        </w:rPr>
        <w:t>.6</w:t>
      </w:r>
      <w:r>
        <w:rPr>
          <w:rFonts w:hint="eastAsia" w:ascii="宋体" w:hAnsi="宋体" w:eastAsia="宋体"/>
          <w:color w:val="000000"/>
          <w:sz w:val="24"/>
          <w:szCs w:val="24"/>
          <w:shd w:val="clear" w:color="auto" w:fill="FFFFFF"/>
        </w:rPr>
        <w:t>之间，说明颜色、类型和表面风化相关程度为中等。</w:t>
      </w:r>
    </w:p>
    <w:p>
      <w:pPr>
        <w:ind w:firstLine="420" w:firstLineChars="200"/>
        <w:rPr>
          <w:rFonts w:ascii="宋体" w:hAnsi="宋体" w:eastAsia="宋体"/>
          <w:color w:val="000000"/>
          <w:szCs w:val="21"/>
          <w:shd w:val="clear" w:color="auto" w:fill="FFFFFF"/>
        </w:rPr>
      </w:pPr>
    </w:p>
    <w:p>
      <w:pPr>
        <w:ind w:firstLine="420" w:firstLineChars="200"/>
        <w:rPr>
          <w:rFonts w:ascii="宋体" w:hAnsi="宋体" w:eastAsia="宋体"/>
          <w:color w:val="000000"/>
          <w:szCs w:val="21"/>
          <w:shd w:val="clear" w:color="auto" w:fill="FFFFFF"/>
        </w:rPr>
      </w:pPr>
    </w:p>
    <w:p>
      <w:pPr>
        <w:jc w:val="center"/>
        <w:rPr>
          <w:rFonts w:ascii="微软雅黑" w:hAnsi="微软雅黑" w:eastAsia="微软雅黑"/>
          <w:color w:val="000000"/>
          <w:szCs w:val="21"/>
          <w:shd w:val="clear" w:color="auto" w:fill="FFFFFF"/>
        </w:rPr>
      </w:pPr>
      <w:r>
        <w:rPr>
          <w:rFonts w:ascii="宋体" w:hAnsi="宋体" w:eastAsia="宋体"/>
          <w:kern w:val="0"/>
          <w:sz w:val="24"/>
          <w:szCs w:val="24"/>
        </w:rPr>
        <w:drawing>
          <wp:inline distT="0" distB="0" distL="0" distR="0">
            <wp:extent cx="5274310" cy="2977515"/>
            <wp:effectExtent l="0" t="0" r="2540" b="0"/>
            <wp:docPr id="31" name="图片 3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条形图&#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977515"/>
                    </a:xfrm>
                    <a:prstGeom prst="rect">
                      <a:avLst/>
                    </a:prstGeom>
                    <a:noFill/>
                    <a:ln>
                      <a:noFill/>
                    </a:ln>
                  </pic:spPr>
                </pic:pic>
              </a:graphicData>
            </a:graphic>
          </wp:inline>
        </w:drawing>
      </w:r>
    </w:p>
    <w:p>
      <w:pPr>
        <w:jc w:val="center"/>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图 纹饰和表面风化的交叉图</w:t>
      </w:r>
    </w:p>
    <w:p>
      <w:pPr>
        <w:jc w:val="center"/>
        <w:rPr>
          <w:rFonts w:ascii="微软雅黑" w:hAnsi="微软雅黑" w:eastAsia="微软雅黑"/>
          <w:color w:val="000000"/>
          <w:szCs w:val="21"/>
          <w:shd w:val="clear" w:color="auto" w:fill="FFFFFF"/>
        </w:rPr>
      </w:pPr>
    </w:p>
    <w:p>
      <w:pPr>
        <w:jc w:val="center"/>
        <w:rPr>
          <w:rFonts w:ascii="微软雅黑" w:hAnsi="微软雅黑" w:eastAsia="微软雅黑"/>
          <w:color w:val="000000"/>
          <w:szCs w:val="21"/>
          <w:shd w:val="clear" w:color="auto" w:fill="FFFFFF"/>
        </w:rPr>
      </w:pPr>
      <w:r>
        <w:rPr>
          <w:rFonts w:ascii="宋体" w:hAnsi="宋体" w:eastAsia="宋体"/>
          <w:kern w:val="0"/>
          <w:sz w:val="24"/>
          <w:szCs w:val="24"/>
        </w:rPr>
        <w:drawing>
          <wp:inline distT="0" distB="0" distL="0" distR="0">
            <wp:extent cx="5274310" cy="3013710"/>
            <wp:effectExtent l="0" t="0" r="2540" b="0"/>
            <wp:docPr id="7" name="图片 7"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树状图&#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jc w:val="center"/>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图 类型和表面风化的交叉图</w:t>
      </w:r>
    </w:p>
    <w:p>
      <w:pPr>
        <w:jc w:val="center"/>
        <w:rPr>
          <w:rFonts w:ascii="微软雅黑" w:hAnsi="微软雅黑" w:eastAsia="微软雅黑"/>
          <w:color w:val="000000"/>
          <w:szCs w:val="21"/>
          <w:shd w:val="clear" w:color="auto" w:fill="FFFFFF"/>
        </w:rPr>
      </w:pPr>
      <w:r>
        <w:rPr>
          <w:rFonts w:ascii="宋体" w:hAnsi="宋体" w:eastAsia="宋体"/>
          <w:kern w:val="0"/>
          <w:sz w:val="24"/>
          <w:szCs w:val="24"/>
        </w:rPr>
        <w:drawing>
          <wp:inline distT="0" distB="0" distL="0" distR="0">
            <wp:extent cx="5274310" cy="2950845"/>
            <wp:effectExtent l="0" t="0" r="2540" b="1905"/>
            <wp:docPr id="29" name="图片 2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条形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50845"/>
                    </a:xfrm>
                    <a:prstGeom prst="rect">
                      <a:avLst/>
                    </a:prstGeom>
                    <a:noFill/>
                    <a:ln>
                      <a:noFill/>
                    </a:ln>
                  </pic:spPr>
                </pic:pic>
              </a:graphicData>
            </a:graphic>
          </wp:inline>
        </w:drawing>
      </w:r>
    </w:p>
    <w:p>
      <w:pPr>
        <w:jc w:val="center"/>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图 颜色和表面风化的交叉图</w:t>
      </w:r>
    </w:p>
    <w:p>
      <w:pPr>
        <w:ind w:firstLine="420" w:firstLineChars="200"/>
        <w:rPr>
          <w:rFonts w:ascii="微软雅黑" w:hAnsi="微软雅黑" w:eastAsia="微软雅黑"/>
          <w:color w:val="000000"/>
          <w:szCs w:val="21"/>
        </w:rPr>
      </w:pPr>
      <w:r>
        <w:rPr>
          <w:rFonts w:hint="eastAsia" w:ascii="微软雅黑" w:hAnsi="微软雅黑" w:eastAsia="微软雅黑"/>
          <w:color w:val="000000"/>
          <w:szCs w:val="21"/>
          <w:shd w:val="clear" w:color="auto" w:fill="FFFFFF"/>
        </w:rPr>
        <w:t>表面风化对于类型呈现出0.01水平显著性(chi=6.880, </w:t>
      </w:r>
      <w:r>
        <w:rPr>
          <w:rFonts w:hint="eastAsia" w:ascii="微软雅黑" w:hAnsi="微软雅黑" w:eastAsia="微软雅黑"/>
          <w:i/>
          <w:iCs/>
          <w:color w:val="000000"/>
          <w:szCs w:val="21"/>
        </w:rPr>
        <w:t>p</w:t>
      </w:r>
      <w:r>
        <w:rPr>
          <w:rFonts w:hint="eastAsia" w:ascii="微软雅黑" w:hAnsi="微软雅黑" w:eastAsia="微软雅黑"/>
          <w:color w:val="000000"/>
          <w:szCs w:val="21"/>
          <w:shd w:val="clear" w:color="auto" w:fill="FFFFFF"/>
        </w:rPr>
        <w:t>=0.009&lt;0.01)，通过百分比对比差异可知，风化选择铅钡的比例82.35%，明显高于无风化的选择比例50.00%。无风化选择高钾的比例50.00%，明显高于风化的选择比例17.65%。</w:t>
      </w:r>
    </w:p>
    <w:p>
      <w:pPr>
        <w:ind w:firstLine="420" w:firstLineChars="200"/>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总结可知：不同表面风化样本对于纹饰, 颜色共2项不会表现出显著性差异，另外，表面风化样本对于类型共1项呈现出显著性差异。</w:t>
      </w:r>
    </w:p>
    <w:p>
      <w:pPr>
        <w:jc w:val="left"/>
        <w:rPr>
          <w:rFonts w:ascii="黑体" w:hAnsi="黑体" w:eastAsia="黑体"/>
          <w:sz w:val="24"/>
          <w:szCs w:val="24"/>
        </w:rPr>
      </w:pPr>
      <w:r>
        <w:rPr>
          <w:rFonts w:hint="eastAsia" w:ascii="黑体" w:hAnsi="黑体" w:eastAsia="黑体"/>
          <w:sz w:val="24"/>
          <w:szCs w:val="24"/>
        </w:rPr>
        <w:t>5.1.</w:t>
      </w:r>
      <w:r>
        <w:rPr>
          <w:rFonts w:ascii="黑体" w:hAnsi="黑体" w:eastAsia="黑体"/>
          <w:sz w:val="24"/>
          <w:szCs w:val="24"/>
        </w:rPr>
        <w:t xml:space="preserve">3 </w:t>
      </w:r>
      <w:r>
        <w:rPr>
          <w:rFonts w:hint="eastAsia" w:ascii="黑体" w:hAnsi="黑体" w:eastAsia="黑体"/>
          <w:sz w:val="24"/>
          <w:szCs w:val="24"/>
        </w:rPr>
        <w:t>问题一第（</w:t>
      </w:r>
      <w:r>
        <w:rPr>
          <w:rFonts w:ascii="黑体" w:hAnsi="黑体" w:eastAsia="黑体"/>
          <w:sz w:val="24"/>
          <w:szCs w:val="24"/>
        </w:rPr>
        <w:t>2</w:t>
      </w:r>
      <w:r>
        <w:rPr>
          <w:rFonts w:hint="eastAsia" w:ascii="黑体" w:hAnsi="黑体" w:eastAsia="黑体"/>
          <w:sz w:val="24"/>
          <w:szCs w:val="24"/>
        </w:rPr>
        <w:t>）问的模型建立与求解</w:t>
      </w:r>
    </w:p>
    <w:p>
      <w:pPr>
        <w:ind w:firstLine="420" w:firstLineChars="200"/>
        <w:rPr>
          <w:rFonts w:ascii="宋体" w:hAnsi="宋体" w:eastAsia="宋体"/>
          <w:color w:val="121212"/>
          <w:szCs w:val="21"/>
          <w:shd w:val="clear" w:color="auto" w:fill="FFFFFF"/>
        </w:rPr>
      </w:pPr>
      <w:r>
        <w:rPr>
          <w:rFonts w:hint="eastAsia" w:ascii="宋体" w:hAnsi="宋体" w:eastAsia="宋体"/>
          <w:color w:val="121212"/>
          <w:szCs w:val="21"/>
          <w:shd w:val="clear" w:color="auto" w:fill="FFFFFF"/>
        </w:rPr>
        <w:t>题目要求分析不同类型玻璃文物样品表面风化化学成分含量的统计规律，所以我们首先将化学成分数据作基于类型的分类，再基于表面是否风化作进一步分类，最终得到以下高钾玻璃样品风化前后化学成分含量表和铅钡玻璃样品风化前后化学成分含量表：</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274310" cy="4576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576445"/>
                    </a:xfrm>
                    <a:prstGeom prst="rect">
                      <a:avLst/>
                    </a:prstGeom>
                    <a:noFill/>
                    <a:ln>
                      <a:noFill/>
                    </a:ln>
                  </pic:spPr>
                </pic:pic>
              </a:graphicData>
            </a:graphic>
          </wp:inline>
        </w:drawing>
      </w:r>
    </w:p>
    <w:p>
      <w:pPr>
        <w:ind w:firstLine="420" w:firstLineChars="200"/>
        <w:jc w:val="center"/>
        <w:rPr>
          <w:rFonts w:ascii="宋体" w:hAnsi="宋体" w:eastAsia="宋体"/>
          <w:color w:val="121212"/>
          <w:szCs w:val="21"/>
          <w:shd w:val="clear" w:color="auto" w:fill="FFFFFF"/>
        </w:rPr>
      </w:pPr>
      <w:r>
        <w:rPr>
          <w:rFonts w:hint="eastAsia" w:ascii="宋体" w:hAnsi="宋体" w:eastAsia="宋体"/>
          <w:color w:val="121212"/>
          <w:szCs w:val="21"/>
          <w:shd w:val="clear" w:color="auto" w:fill="FFFFFF"/>
        </w:rPr>
        <w:t>表 高钾玻璃样品风化前后化学成分含量</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274310" cy="4531360"/>
            <wp:effectExtent l="0" t="0" r="2540" b="254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531360"/>
                    </a:xfrm>
                    <a:prstGeom prst="rect">
                      <a:avLst/>
                    </a:prstGeom>
                    <a:noFill/>
                    <a:ln>
                      <a:noFill/>
                    </a:ln>
                  </pic:spPr>
                </pic:pic>
              </a:graphicData>
            </a:graphic>
          </wp:inline>
        </w:drawing>
      </w:r>
    </w:p>
    <w:p>
      <w:pPr>
        <w:jc w:val="center"/>
        <w:rPr>
          <w:rFonts w:ascii="宋体" w:hAnsi="宋体" w:eastAsia="宋体"/>
          <w:color w:val="121212"/>
          <w:szCs w:val="21"/>
          <w:shd w:val="clear" w:color="auto" w:fill="FFFFFF"/>
        </w:rPr>
      </w:pPr>
      <w:r>
        <w:rPr>
          <w:rFonts w:hint="eastAsia" w:ascii="宋体" w:hAnsi="宋体" w:eastAsia="宋体"/>
          <w:color w:val="121212"/>
          <w:szCs w:val="21"/>
          <w:shd w:val="clear" w:color="auto" w:fill="FFFFFF"/>
        </w:rPr>
        <w:t>表 铅钡玻璃样品风化前后化学成分含量</w:t>
      </w:r>
    </w:p>
    <w:p>
      <w:pPr>
        <w:ind w:left="420" w:hanging="420" w:hangingChars="200"/>
        <w:rPr>
          <w:rFonts w:ascii="Arial" w:hAnsi="Arial" w:cs="Arial"/>
          <w:color w:val="4D4D4D"/>
          <w:shd w:val="clear" w:color="auto" w:fill="FFFFFF"/>
        </w:rPr>
      </w:pPr>
      <w:r>
        <w:drawing>
          <wp:inline distT="0" distB="0" distL="0" distR="0">
            <wp:extent cx="5274310" cy="2735580"/>
            <wp:effectExtent l="0" t="0" r="2540" b="7620"/>
            <wp:docPr id="37" name="图片 37"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日程表&#10;&#10;低可信度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735580"/>
                    </a:xfrm>
                    <a:prstGeom prst="rect">
                      <a:avLst/>
                    </a:prstGeom>
                    <a:noFill/>
                    <a:ln>
                      <a:noFill/>
                    </a:ln>
                  </pic:spPr>
                </pic:pic>
              </a:graphicData>
            </a:graphic>
          </wp:inline>
        </w:drawing>
      </w:r>
    </w:p>
    <w:p>
      <w:pPr>
        <w:ind w:left="420" w:hanging="420" w:hangingChars="200"/>
        <w:jc w:val="center"/>
        <w:rPr>
          <w:rFonts w:ascii="Arial" w:hAnsi="Arial" w:cs="Arial"/>
          <w:color w:val="4D4D4D"/>
          <w:shd w:val="clear" w:color="auto" w:fill="FFFFFF"/>
        </w:rPr>
      </w:pPr>
      <w:r>
        <w:rPr>
          <w:rFonts w:hint="eastAsia" w:ascii="Arial" w:hAnsi="Arial" w:cs="Arial"/>
          <w:color w:val="4D4D4D"/>
          <w:shd w:val="clear" w:color="auto" w:fill="FFFFFF"/>
        </w:rPr>
        <w:t>图 高钾玻璃样品表面风化和所有项分析对比</w:t>
      </w:r>
    </w:p>
    <w:p>
      <w:pPr>
        <w:rPr>
          <w:rFonts w:ascii="Arial" w:hAnsi="Arial" w:cs="Arial"/>
          <w:color w:val="4D4D4D"/>
          <w:shd w:val="clear" w:color="auto" w:fill="FFFFFF"/>
        </w:rPr>
      </w:pPr>
      <w:r>
        <w:drawing>
          <wp:inline distT="0" distB="0" distL="0" distR="0">
            <wp:extent cx="5274310" cy="2759710"/>
            <wp:effectExtent l="0" t="0" r="2540" b="2540"/>
            <wp:docPr id="36" name="图片 3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条形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759710"/>
                    </a:xfrm>
                    <a:prstGeom prst="rect">
                      <a:avLst/>
                    </a:prstGeom>
                    <a:noFill/>
                    <a:ln>
                      <a:noFill/>
                    </a:ln>
                  </pic:spPr>
                </pic:pic>
              </a:graphicData>
            </a:graphic>
          </wp:inline>
        </w:drawing>
      </w:r>
    </w:p>
    <w:p>
      <w:pPr>
        <w:ind w:left="420" w:hanging="420" w:hangingChars="200"/>
        <w:jc w:val="center"/>
        <w:rPr>
          <w:rFonts w:ascii="Arial" w:hAnsi="Arial" w:cs="Arial"/>
          <w:color w:val="4D4D4D"/>
          <w:shd w:val="clear" w:color="auto" w:fill="FFFFFF"/>
        </w:rPr>
      </w:pPr>
      <w:r>
        <w:rPr>
          <w:rFonts w:hint="eastAsia" w:ascii="Arial" w:hAnsi="Arial" w:cs="Arial"/>
          <w:color w:val="4D4D4D"/>
          <w:shd w:val="clear" w:color="auto" w:fill="FFFFFF"/>
        </w:rPr>
        <w:t>图 铅钡玻璃样品表面风化和所有项分析对比</w:t>
      </w:r>
    </w:p>
    <w:p>
      <w:pPr>
        <w:rPr>
          <w:rFonts w:ascii="Arial" w:hAnsi="Arial" w:cs="Arial"/>
          <w:color w:val="4D4D4D"/>
          <w:shd w:val="clear" w:color="auto" w:fill="FFFFFF"/>
        </w:rPr>
      </w:pPr>
      <w:r>
        <w:rPr>
          <w:rFonts w:hint="eastAsia" w:ascii="Arial" w:hAnsi="Arial" w:cs="Arial"/>
          <w:color w:val="4D4D4D"/>
          <w:shd w:val="clear" w:color="auto" w:fill="FFFFFF"/>
        </w:rPr>
        <w:t xml:space="preserve"> </w:t>
      </w:r>
      <w:r>
        <w:rPr>
          <w:rFonts w:ascii="Arial" w:hAnsi="Arial" w:cs="Arial"/>
          <w:color w:val="4D4D4D"/>
          <w:shd w:val="clear" w:color="auto" w:fill="FFFFFF"/>
        </w:rPr>
        <w:t xml:space="preserve"> </w:t>
      </w:r>
      <w:r>
        <w:rPr>
          <w:rFonts w:hint="eastAsia" w:ascii="Arial" w:hAnsi="Arial" w:cs="Arial"/>
          <w:color w:val="4D4D4D"/>
          <w:shd w:val="clear" w:color="auto" w:fill="FFFFFF"/>
        </w:rPr>
        <w:t>由表面风化和所有项分析对比</w:t>
      </w:r>
      <w:r>
        <w:rPr>
          <w:rFonts w:ascii="Arial" w:hAnsi="Arial" w:cs="Arial"/>
          <w:color w:val="4D4D4D"/>
          <w:shd w:val="clear" w:color="auto" w:fill="FFFFFF"/>
        </w:rPr>
        <w:t>图可以直观</w:t>
      </w:r>
      <w:r>
        <w:rPr>
          <w:rFonts w:hint="eastAsia" w:ascii="Arial" w:hAnsi="Arial" w:cs="Arial"/>
          <w:color w:val="4D4D4D"/>
          <w:shd w:val="clear" w:color="auto" w:fill="FFFFFF"/>
        </w:rPr>
        <w:t>地</w:t>
      </w:r>
      <w:r>
        <w:rPr>
          <w:rFonts w:ascii="Arial" w:hAnsi="Arial" w:cs="Arial"/>
          <w:color w:val="4D4D4D"/>
          <w:shd w:val="clear" w:color="auto" w:fill="FFFFFF"/>
        </w:rPr>
        <w:t>看出</w:t>
      </w:r>
      <w:r>
        <w:rPr>
          <w:rFonts w:hint="eastAsia" w:ascii="Arial" w:hAnsi="Arial" w:cs="Arial"/>
          <w:color w:val="4D4D4D"/>
          <w:shd w:val="clear" w:color="auto" w:fill="FFFFFF"/>
        </w:rPr>
        <w:t>，</w:t>
      </w:r>
      <w:r>
        <w:rPr>
          <w:rFonts w:ascii="Arial" w:hAnsi="Arial" w:cs="Arial"/>
          <w:color w:val="4D4D4D"/>
          <w:shd w:val="clear" w:color="auto" w:fill="FFFFFF"/>
        </w:rPr>
        <w:t>高钾玻璃在风化后主要化学成分含量呈下降趋势；铅钡类玻璃在风化后主要化学成分含量呈上升趋势。</w:t>
      </w:r>
    </w:p>
    <w:p>
      <w:pPr>
        <w:rPr>
          <w:rFonts w:ascii="Arial" w:hAnsi="Arial" w:cs="Arial"/>
          <w:color w:val="4D4D4D"/>
          <w:shd w:val="clear" w:color="auto" w:fill="FFFFFF"/>
        </w:rPr>
      </w:pPr>
      <w:r>
        <w:rPr>
          <w:rFonts w:hint="eastAsia" w:ascii="Arial" w:hAnsi="Arial" w:cs="Arial"/>
          <w:color w:val="4D4D4D"/>
          <w:shd w:val="clear" w:color="auto" w:fill="FFFFFF"/>
        </w:rPr>
        <w:t xml:space="preserve"> </w:t>
      </w:r>
      <w:r>
        <w:rPr>
          <w:rFonts w:ascii="Arial" w:hAnsi="Arial" w:cs="Arial"/>
          <w:color w:val="4D4D4D"/>
          <w:shd w:val="clear" w:color="auto" w:fill="FFFFFF"/>
        </w:rPr>
        <w:t xml:space="preserve"> </w:t>
      </w:r>
      <w:r>
        <w:rPr>
          <w:rFonts w:hint="eastAsia" w:ascii="Arial" w:hAnsi="Arial" w:cs="Arial"/>
          <w:color w:val="4D4D4D"/>
          <w:shd w:val="clear" w:color="auto" w:fill="FFFFFF"/>
        </w:rPr>
        <w:t>由此，第（2）问解决。</w:t>
      </w:r>
    </w:p>
    <w:p>
      <w:pPr>
        <w:jc w:val="left"/>
        <w:rPr>
          <w:rFonts w:ascii="黑体" w:hAnsi="黑体" w:eastAsia="黑体"/>
          <w:sz w:val="24"/>
          <w:szCs w:val="24"/>
        </w:rPr>
      </w:pPr>
      <w:r>
        <w:rPr>
          <w:rFonts w:hint="eastAsia" w:ascii="黑体" w:hAnsi="黑体" w:eastAsia="黑体"/>
          <w:sz w:val="24"/>
          <w:szCs w:val="24"/>
        </w:rPr>
        <w:t>5.1.</w:t>
      </w:r>
      <w:r>
        <w:rPr>
          <w:rFonts w:ascii="黑体" w:hAnsi="黑体" w:eastAsia="黑体"/>
          <w:sz w:val="24"/>
          <w:szCs w:val="24"/>
        </w:rPr>
        <w:t xml:space="preserve">4 </w:t>
      </w:r>
      <w:r>
        <w:rPr>
          <w:rFonts w:hint="eastAsia" w:ascii="黑体" w:hAnsi="黑体" w:eastAsia="黑体"/>
          <w:sz w:val="24"/>
          <w:szCs w:val="24"/>
        </w:rPr>
        <w:t>问题一第（</w:t>
      </w:r>
      <w:r>
        <w:rPr>
          <w:rFonts w:ascii="黑体" w:hAnsi="黑体" w:eastAsia="黑体"/>
          <w:sz w:val="24"/>
          <w:szCs w:val="24"/>
        </w:rPr>
        <w:t>3</w:t>
      </w:r>
      <w:r>
        <w:rPr>
          <w:rFonts w:hint="eastAsia" w:ascii="黑体" w:hAnsi="黑体" w:eastAsia="黑体"/>
          <w:sz w:val="24"/>
          <w:szCs w:val="24"/>
        </w:rPr>
        <w:t>）问的模型建立与求解</w:t>
      </w:r>
    </w:p>
    <w:p>
      <w:pPr>
        <w:ind w:firstLine="420" w:firstLineChars="200"/>
        <w:rPr>
          <w:rFonts w:ascii="宋体" w:hAnsi="宋体" w:eastAsia="宋体" w:cs="Arial"/>
          <w:color w:val="4D4D4D"/>
          <w:shd w:val="clear" w:color="auto" w:fill="FFFFFF"/>
        </w:rPr>
      </w:pPr>
      <w:r>
        <w:rPr>
          <w:rFonts w:hint="eastAsia" w:ascii="宋体" w:hAnsi="宋体" w:eastAsia="宋体" w:cs="Arial"/>
          <w:color w:val="4D4D4D"/>
          <w:shd w:val="clear" w:color="auto" w:fill="FFFFFF"/>
        </w:rPr>
        <w:t>题目要求由玻璃样品风化数据预测其风化前的各化学成分含量，所以我们</w:t>
      </w:r>
      <w:r>
        <w:rPr>
          <w:rFonts w:hint="eastAsia" w:ascii="宋体" w:hAnsi="宋体" w:eastAsia="宋体"/>
          <w:color w:val="121212"/>
          <w:szCs w:val="21"/>
          <w:shd w:val="clear" w:color="auto" w:fill="FFFFFF"/>
        </w:rPr>
        <w:t>根据风化前后的数据规律，总结出各个化学成分的变化情况，找到其映射关系并预测风化前的含量。</w:t>
      </w:r>
      <w:r>
        <w:rPr>
          <w:rFonts w:hint="eastAsia" w:ascii="宋体" w:hAnsi="宋体" w:eastAsia="宋体" w:cs="Arial"/>
          <w:color w:val="4D4D4D"/>
          <w:shd w:val="clear" w:color="auto" w:fill="FFFFFF"/>
        </w:rPr>
        <w:t>本文采用独立样本t检验，先检验各化学成分和表面风化的差异性显著与否，从而寻找风化前后化学成分含量均值的关系，借助S</w:t>
      </w:r>
      <w:r>
        <w:rPr>
          <w:rFonts w:ascii="宋体" w:hAnsi="宋体" w:eastAsia="宋体" w:cs="Arial"/>
          <w:color w:val="4D4D4D"/>
          <w:shd w:val="clear" w:color="auto" w:fill="FFFFFF"/>
        </w:rPr>
        <w:t>PSS</w:t>
      </w:r>
      <w:r>
        <w:rPr>
          <w:rFonts w:hint="eastAsia" w:ascii="宋体" w:hAnsi="宋体" w:eastAsia="宋体" w:cs="Arial"/>
          <w:color w:val="4D4D4D"/>
          <w:shd w:val="clear" w:color="auto" w:fill="FFFFFF"/>
        </w:rPr>
        <w:t>软件对数据进行处理。</w:t>
      </w: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jc w:val="center"/>
        <w:rPr>
          <w:rFonts w:ascii="宋体" w:hAnsi="宋体" w:eastAsia="宋体" w:cs="Arial"/>
          <w:color w:val="4D4D4D"/>
          <w:shd w:val="clear" w:color="auto" w:fill="FFFFFF"/>
        </w:rPr>
      </w:pPr>
      <w:r>
        <w:rPr>
          <w:rFonts w:hint="eastAsia" w:ascii="宋体" w:hAnsi="宋体" w:eastAsia="宋体" w:cs="Arial"/>
          <w:color w:val="4D4D4D"/>
          <w:shd w:val="clear" w:color="auto" w:fill="FFFFFF"/>
        </w:rPr>
        <w:t>表 高钾玻璃文物样品风化前后数据</w:t>
      </w:r>
    </w:p>
    <w:tbl>
      <w:tblPr>
        <w:tblStyle w:val="5"/>
        <w:tblW w:w="5740" w:type="dxa"/>
        <w:jc w:val="center"/>
        <w:tblLayout w:type="autofit"/>
        <w:tblCellMar>
          <w:top w:w="0" w:type="dxa"/>
          <w:left w:w="108" w:type="dxa"/>
          <w:bottom w:w="0" w:type="dxa"/>
          <w:right w:w="108" w:type="dxa"/>
        </w:tblCellMar>
      </w:tblPr>
      <w:tblGrid>
        <w:gridCol w:w="1040"/>
        <w:gridCol w:w="1040"/>
        <w:gridCol w:w="1040"/>
        <w:gridCol w:w="1580"/>
        <w:gridCol w:w="1040"/>
      </w:tblGrid>
      <w:tr>
        <w:tblPrEx>
          <w:tblCellMar>
            <w:top w:w="0" w:type="dxa"/>
            <w:left w:w="108" w:type="dxa"/>
            <w:bottom w:w="0" w:type="dxa"/>
            <w:right w:w="108" w:type="dxa"/>
          </w:tblCellMar>
        </w:tblPrEx>
        <w:trPr>
          <w:trHeight w:val="280" w:hRule="atLeast"/>
          <w:jc w:val="center"/>
        </w:trPr>
        <w:tc>
          <w:tcPr>
            <w:tcW w:w="1040" w:type="dxa"/>
            <w:tcBorders>
              <w:top w:val="single" w:color="auto" w:sz="4" w:space="0"/>
              <w:left w:val="nil"/>
              <w:bottom w:val="single" w:color="auto" w:sz="4" w:space="0"/>
              <w:right w:val="nil"/>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变量名</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风化情况</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均值</w:t>
            </w:r>
          </w:p>
        </w:tc>
        <w:tc>
          <w:tcPr>
            <w:tcW w:w="158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Sig.（双尾）</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均值比值</w:t>
            </w: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二氧化硅</w:t>
            </w:r>
            <w:r>
              <w:rPr>
                <w:rFonts w:ascii="Times New Roman" w:hAnsi="Times New Roman" w:cs="Times New Roman"/>
                <w:b/>
                <w:bCs/>
                <w:color w:val="C00000"/>
                <w:kern w:val="0"/>
                <w:sz w:val="20"/>
                <w:szCs w:val="20"/>
              </w:rPr>
              <w:t>(SiO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67.028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single" w:color="auto" w:sz="4" w:space="0"/>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0.713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93.963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single" w:color="auto" w:sz="4" w:space="0"/>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氧化钠</w:t>
            </w:r>
            <w:r>
              <w:rPr>
                <w:rFonts w:ascii="Times New Roman" w:hAnsi="Times New Roman" w:cs="Times New Roman"/>
                <w:b/>
                <w:bCs/>
                <w:color w:val="C00000"/>
                <w:kern w:val="0"/>
                <w:sz w:val="20"/>
                <w:szCs w:val="20"/>
              </w:rPr>
              <w:t>(Na</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0.976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0.022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氧化钾</w:t>
            </w:r>
            <w:r>
              <w:rPr>
                <w:rFonts w:ascii="Times New Roman" w:hAnsi="Times New Roman" w:cs="Times New Roman"/>
                <w:b/>
                <w:bCs/>
                <w:color w:val="C00000"/>
                <w:kern w:val="0"/>
                <w:sz w:val="20"/>
                <w:szCs w:val="20"/>
              </w:rPr>
              <w:t>(K</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8.937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16.459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0.543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氧化钙</w:t>
            </w:r>
            <w:r>
              <w:rPr>
                <w:rFonts w:ascii="Times New Roman" w:hAnsi="Times New Roman" w:cs="Times New Roman"/>
                <w:b/>
                <w:bCs/>
                <w:color w:val="C00000"/>
                <w:kern w:val="0"/>
                <w:sz w:val="20"/>
                <w:szCs w:val="20"/>
              </w:rPr>
              <w:t>(CaO)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4.571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0.001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6.420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0.712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氧化镁</w:t>
            </w:r>
            <w:r>
              <w:rPr>
                <w:rFonts w:ascii="Times New Roman" w:hAnsi="Times New Roman" w:cs="Times New Roman"/>
                <w:b/>
                <w:bCs/>
                <w:color w:val="C00000"/>
                <w:kern w:val="0"/>
                <w:sz w:val="20"/>
                <w:szCs w:val="20"/>
              </w:rPr>
              <w:t>(MgO)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1.059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0.005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5.376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0.197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氧化铝</w:t>
            </w:r>
            <w:r>
              <w:rPr>
                <w:rFonts w:ascii="Times New Roman" w:hAnsi="Times New Roman" w:cs="Times New Roman"/>
                <w:b/>
                <w:bCs/>
                <w:color w:val="C00000"/>
                <w:kern w:val="0"/>
                <w:sz w:val="20"/>
                <w:szCs w:val="20"/>
              </w:rPr>
              <w:t>(Al</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5.899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3.056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1.930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氧化铁</w:t>
            </w:r>
            <w:r>
              <w:rPr>
                <w:rFonts w:ascii="Times New Roman" w:hAnsi="Times New Roman" w:cs="Times New Roman"/>
                <w:b/>
                <w:bCs/>
                <w:color w:val="C00000"/>
                <w:kern w:val="0"/>
                <w:sz w:val="20"/>
                <w:szCs w:val="20"/>
              </w:rPr>
              <w:t>(Fe</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1.804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0.003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7.274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0.248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氧化铜</w:t>
            </w:r>
            <w:r>
              <w:rPr>
                <w:rFonts w:ascii="Times New Roman" w:hAnsi="Times New Roman" w:cs="Times New Roman"/>
                <w:b/>
                <w:bCs/>
                <w:color w:val="C00000"/>
                <w:kern w:val="0"/>
                <w:sz w:val="20"/>
                <w:szCs w:val="20"/>
              </w:rPr>
              <w:t>(CuO)</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2.272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0.326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1.455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1.562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氧化铅</w:t>
            </w:r>
            <w:r>
              <w:rPr>
                <w:rFonts w:ascii="Times New Roman" w:hAnsi="Times New Roman" w:cs="Times New Roman"/>
                <w:b/>
                <w:bCs/>
                <w:color w:val="C00000"/>
                <w:kern w:val="0"/>
                <w:sz w:val="20"/>
                <w:szCs w:val="20"/>
              </w:rPr>
              <w:t>(PbO)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0.380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0.022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氧化钡</w:t>
            </w:r>
            <w:r>
              <w:rPr>
                <w:rFonts w:ascii="Times New Roman" w:hAnsi="Times New Roman" w:cs="Times New Roman"/>
                <w:b/>
                <w:bCs/>
                <w:color w:val="C00000"/>
                <w:kern w:val="0"/>
                <w:sz w:val="20"/>
                <w:szCs w:val="20"/>
              </w:rPr>
              <w:t>(BaO)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0.513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0.059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五氧化二磷</w:t>
            </w:r>
            <w:r>
              <w:rPr>
                <w:rFonts w:ascii="Times New Roman" w:hAnsi="Times New Roman" w:cs="Times New Roman"/>
                <w:b/>
                <w:bCs/>
                <w:color w:val="C00000"/>
                <w:kern w:val="0"/>
                <w:sz w:val="20"/>
                <w:szCs w:val="20"/>
              </w:rPr>
              <w:t>(P</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5</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1.234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0.175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3.673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0.336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氧化锶</w:t>
            </w:r>
            <w:r>
              <w:rPr>
                <w:rFonts w:ascii="Times New Roman" w:hAnsi="Times New Roman" w:cs="Times New Roman"/>
                <w:b/>
                <w:bCs/>
                <w:color w:val="C00000"/>
                <w:kern w:val="0"/>
                <w:sz w:val="20"/>
                <w:szCs w:val="20"/>
              </w:rPr>
              <w:t>(SrO)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0.036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0.140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氧化锡</w:t>
            </w:r>
            <w:r>
              <w:rPr>
                <w:rFonts w:ascii="Times New Roman" w:hAnsi="Times New Roman" w:cs="Times New Roman"/>
                <w:b/>
                <w:bCs/>
                <w:color w:val="C00000"/>
                <w:kern w:val="0"/>
                <w:sz w:val="20"/>
                <w:szCs w:val="20"/>
              </w:rPr>
              <w:t>(SnO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0.169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0.527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二氧化硫</w:t>
            </w:r>
            <w:r>
              <w:rPr>
                <w:rFonts w:ascii="Times New Roman" w:hAnsi="Times New Roman" w:cs="Times New Roman"/>
                <w:b/>
                <w:bCs/>
                <w:color w:val="C00000"/>
                <w:kern w:val="0"/>
                <w:sz w:val="20"/>
                <w:szCs w:val="20"/>
              </w:rPr>
              <w:t>(SO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0.087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0.085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总含量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94.964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1.98</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0.953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single" w:color="auto" w:sz="4" w:space="0"/>
            </w:tcBorders>
            <w:vAlign w:val="center"/>
          </w:tcPr>
          <w:p>
            <w:pPr>
              <w:widowControl/>
              <w:jc w:val="left"/>
              <w:rPr>
                <w:rFonts w:ascii="宋体" w:hAnsi="宋体" w:eastAsia="宋体"/>
                <w:b/>
                <w:bCs/>
                <w:color w:val="C00000"/>
                <w:kern w:val="0"/>
                <w:sz w:val="20"/>
                <w:szCs w:val="20"/>
              </w:rPr>
            </w:pP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99.610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bl>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rPr>
          <w:rFonts w:ascii="宋体" w:hAnsi="宋体" w:eastAsia="宋体" w:cs="Arial"/>
          <w:color w:val="4D4D4D"/>
          <w:shd w:val="clear" w:color="auto" w:fill="FFFFFF"/>
        </w:rPr>
      </w:pPr>
    </w:p>
    <w:p>
      <w:pPr>
        <w:ind w:firstLine="420" w:firstLineChars="200"/>
        <w:jc w:val="center"/>
        <w:rPr>
          <w:rFonts w:ascii="宋体" w:hAnsi="宋体" w:eastAsia="宋体" w:cs="Arial"/>
          <w:color w:val="4D4D4D"/>
          <w:shd w:val="clear" w:color="auto" w:fill="FFFFFF"/>
        </w:rPr>
      </w:pPr>
      <w:r>
        <w:rPr>
          <w:rFonts w:hint="eastAsia" w:ascii="宋体" w:hAnsi="宋体" w:eastAsia="宋体" w:cs="Arial"/>
          <w:color w:val="4D4D4D"/>
          <w:shd w:val="clear" w:color="auto" w:fill="FFFFFF"/>
        </w:rPr>
        <w:t>表 铅钡玻璃文物样品风化前后数据</w:t>
      </w:r>
    </w:p>
    <w:tbl>
      <w:tblPr>
        <w:tblStyle w:val="5"/>
        <w:tblW w:w="5740" w:type="dxa"/>
        <w:jc w:val="center"/>
        <w:tblLayout w:type="autofit"/>
        <w:tblCellMar>
          <w:top w:w="0" w:type="dxa"/>
          <w:left w:w="108" w:type="dxa"/>
          <w:bottom w:w="0" w:type="dxa"/>
          <w:right w:w="108" w:type="dxa"/>
        </w:tblCellMar>
      </w:tblPr>
      <w:tblGrid>
        <w:gridCol w:w="1040"/>
        <w:gridCol w:w="1040"/>
        <w:gridCol w:w="1040"/>
        <w:gridCol w:w="1580"/>
        <w:gridCol w:w="1040"/>
      </w:tblGrid>
      <w:tr>
        <w:tblPrEx>
          <w:tblCellMar>
            <w:top w:w="0" w:type="dxa"/>
            <w:left w:w="108" w:type="dxa"/>
            <w:bottom w:w="0" w:type="dxa"/>
            <w:right w:w="108" w:type="dxa"/>
          </w:tblCellMar>
        </w:tblPrEx>
        <w:trPr>
          <w:trHeight w:val="280" w:hRule="atLeast"/>
          <w:jc w:val="center"/>
        </w:trPr>
        <w:tc>
          <w:tcPr>
            <w:tcW w:w="1040" w:type="dxa"/>
            <w:tcBorders>
              <w:top w:val="single" w:color="auto" w:sz="4" w:space="0"/>
              <w:left w:val="nil"/>
              <w:bottom w:val="single" w:color="auto" w:sz="4" w:space="0"/>
              <w:right w:val="nil"/>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变量名</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风化情况</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均值</w:t>
            </w:r>
          </w:p>
        </w:tc>
        <w:tc>
          <w:tcPr>
            <w:tcW w:w="158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Sig.（双尾）</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均值比值（前/后）</w:t>
            </w: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二氧化硅</w:t>
            </w:r>
            <w:r>
              <w:rPr>
                <w:rFonts w:ascii="Times New Roman" w:hAnsi="Times New Roman" w:cs="Times New Roman"/>
                <w:b/>
                <w:bCs/>
                <w:color w:val="C00000"/>
                <w:kern w:val="0"/>
                <w:sz w:val="20"/>
                <w:szCs w:val="20"/>
              </w:rPr>
              <w:t>(SiO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55.580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single" w:color="auto" w:sz="4" w:space="0"/>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2.174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25.562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single" w:color="auto" w:sz="4" w:space="0"/>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氧化钠</w:t>
            </w:r>
            <w:r>
              <w:rPr>
                <w:rFonts w:ascii="Times New Roman" w:hAnsi="Times New Roman" w:cs="Times New Roman"/>
                <w:b/>
                <w:bCs/>
                <w:color w:val="C00000"/>
                <w:kern w:val="0"/>
                <w:sz w:val="20"/>
                <w:szCs w:val="20"/>
              </w:rPr>
              <w:t>(Na</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1.613</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0.010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6.888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0.234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氧化钾</w:t>
            </w:r>
            <w:r>
              <w:rPr>
                <w:rFonts w:ascii="Times New Roman" w:hAnsi="Times New Roman" w:cs="Times New Roman"/>
                <w:b/>
                <w:bCs/>
                <w:color w:val="C00000"/>
                <w:kern w:val="0"/>
                <w:sz w:val="20"/>
                <w:szCs w:val="20"/>
              </w:rPr>
              <w:t>(K</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0.210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0.423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1.449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0.145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氧化钙</w:t>
            </w:r>
            <w:r>
              <w:rPr>
                <w:rFonts w:ascii="Times New Roman" w:hAnsi="Times New Roman" w:cs="Times New Roman"/>
                <w:b/>
                <w:bCs/>
                <w:color w:val="C00000"/>
                <w:kern w:val="0"/>
                <w:sz w:val="20"/>
                <w:szCs w:val="20"/>
              </w:rPr>
              <w:t>(CaO)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1.462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0.012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0.549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2.665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氧化镁</w:t>
            </w:r>
            <w:r>
              <w:rPr>
                <w:rFonts w:ascii="Times New Roman" w:hAnsi="Times New Roman" w:cs="Times New Roman"/>
                <w:b/>
                <w:bCs/>
                <w:color w:val="C00000"/>
                <w:kern w:val="0"/>
                <w:sz w:val="20"/>
                <w:szCs w:val="20"/>
              </w:rPr>
              <w:t>(MgO)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0.665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0.936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0.979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0.680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氧化铝</w:t>
            </w:r>
            <w:r>
              <w:rPr>
                <w:rFonts w:ascii="Times New Roman" w:hAnsi="Times New Roman" w:cs="Times New Roman"/>
                <w:b/>
                <w:bCs/>
                <w:color w:val="C00000"/>
                <w:kern w:val="0"/>
                <w:sz w:val="20"/>
                <w:szCs w:val="20"/>
              </w:rPr>
              <w:t>(Al</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4.528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0.086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1.498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3.023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氧化铁</w:t>
            </w:r>
            <w:r>
              <w:rPr>
                <w:rFonts w:ascii="Times New Roman" w:hAnsi="Times New Roman" w:cs="Times New Roman"/>
                <w:b/>
                <w:bCs/>
                <w:color w:val="C00000"/>
                <w:kern w:val="0"/>
                <w:sz w:val="20"/>
                <w:szCs w:val="20"/>
              </w:rPr>
              <w:t>(Fe</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0.805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0.429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1.393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0.578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氧化铜</w:t>
            </w:r>
            <w:r>
              <w:rPr>
                <w:rFonts w:ascii="Times New Roman" w:hAnsi="Times New Roman" w:cs="Times New Roman"/>
                <w:b/>
                <w:bCs/>
                <w:color w:val="C00000"/>
                <w:kern w:val="0"/>
                <w:sz w:val="20"/>
                <w:szCs w:val="20"/>
              </w:rPr>
              <w:t>(CuO)</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1.509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0.349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0.690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2.188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氧化铅</w:t>
            </w:r>
            <w:r>
              <w:rPr>
                <w:rFonts w:ascii="Times New Roman" w:hAnsi="Times New Roman" w:cs="Times New Roman"/>
                <w:b/>
                <w:bCs/>
                <w:color w:val="C00000"/>
                <w:kern w:val="0"/>
                <w:sz w:val="20"/>
                <w:szCs w:val="20"/>
              </w:rPr>
              <w:t>(PbO)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21.206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0.484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43.787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氧化钡</w:t>
            </w:r>
            <w:r>
              <w:rPr>
                <w:rFonts w:ascii="Times New Roman" w:hAnsi="Times New Roman" w:cs="Times New Roman"/>
                <w:b/>
                <w:bCs/>
                <w:color w:val="C00000"/>
                <w:kern w:val="0"/>
                <w:sz w:val="20"/>
                <w:szCs w:val="20"/>
              </w:rPr>
              <w:t>(BaO)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8.709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0.264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0.771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11.293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五氧化二磷</w:t>
            </w:r>
            <w:r>
              <w:rPr>
                <w:rFonts w:ascii="Times New Roman" w:hAnsi="Times New Roman" w:cs="Times New Roman"/>
                <w:b/>
                <w:bCs/>
                <w:color w:val="C00000"/>
                <w:kern w:val="0"/>
                <w:sz w:val="20"/>
                <w:szCs w:val="20"/>
              </w:rPr>
              <w:t>(P</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5</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1.051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0.209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5.034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氧化锶</w:t>
            </w:r>
            <w:r>
              <w:rPr>
                <w:rFonts w:ascii="Times New Roman" w:hAnsi="Times New Roman" w:cs="Times New Roman"/>
                <w:b/>
                <w:bCs/>
                <w:color w:val="C00000"/>
                <w:kern w:val="0"/>
                <w:sz w:val="20"/>
                <w:szCs w:val="20"/>
              </w:rPr>
              <w:t>(SrO)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0.257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0.030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0.607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0.423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氧化锡</w:t>
            </w:r>
            <w:r>
              <w:rPr>
                <w:rFonts w:ascii="Times New Roman" w:hAnsi="Times New Roman" w:cs="Times New Roman"/>
                <w:b/>
                <w:bCs/>
                <w:color w:val="C00000"/>
                <w:kern w:val="0"/>
                <w:sz w:val="20"/>
                <w:szCs w:val="20"/>
              </w:rPr>
              <w:t>(SnO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0.045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0.639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0.607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0.074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二氧化硫</w:t>
            </w:r>
            <w:r>
              <w:rPr>
                <w:rFonts w:ascii="Times New Roman" w:hAnsi="Times New Roman" w:cs="Times New Roman"/>
                <w:b/>
                <w:bCs/>
                <w:color w:val="C00000"/>
                <w:kern w:val="0"/>
                <w:sz w:val="20"/>
                <w:szCs w:val="20"/>
              </w:rPr>
              <w:t>(SO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0.153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0.312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0.179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0.854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总含量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97.788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0.107</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1.013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single" w:color="auto" w:sz="4" w:space="0"/>
            </w:tcBorders>
            <w:vAlign w:val="center"/>
          </w:tcPr>
          <w:p>
            <w:pPr>
              <w:widowControl/>
              <w:jc w:val="left"/>
              <w:rPr>
                <w:rFonts w:ascii="宋体" w:hAnsi="宋体" w:eastAsia="宋体"/>
                <w:b/>
                <w:bCs/>
                <w:color w:val="C00000"/>
                <w:kern w:val="0"/>
                <w:sz w:val="20"/>
                <w:szCs w:val="20"/>
              </w:rPr>
            </w:pP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96.539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bl>
    <w:p>
      <w:pPr>
        <w:spacing w:line="300" w:lineRule="auto"/>
        <w:ind w:firstLine="480" w:firstLineChars="200"/>
        <w:rPr>
          <w:rFonts w:cs="Arial" w:asciiTheme="minorEastAsia" w:hAnsiTheme="minorEastAsia" w:eastAsiaTheme="minorEastAsia"/>
          <w:color w:val="4D4D4D"/>
          <w:sz w:val="24"/>
          <w:szCs w:val="24"/>
          <w:shd w:val="clear" w:color="auto" w:fill="FFFFFF"/>
        </w:rPr>
      </w:pPr>
      <w:r>
        <w:rPr>
          <w:rFonts w:hint="eastAsia" w:asciiTheme="minorEastAsia" w:hAnsiTheme="minorEastAsia" w:eastAsiaTheme="minorEastAsia"/>
          <w:color w:val="000000"/>
          <w:sz w:val="24"/>
          <w:szCs w:val="24"/>
          <w:shd w:val="clear" w:color="auto" w:fill="FFFFFF"/>
        </w:rPr>
        <w:t>由</w:t>
      </w:r>
      <w:r>
        <w:rPr>
          <w:rFonts w:hint="eastAsia" w:cs="Arial" w:asciiTheme="minorEastAsia" w:hAnsiTheme="minorEastAsia" w:eastAsiaTheme="minorEastAsia"/>
          <w:color w:val="4D4D4D"/>
          <w:sz w:val="24"/>
          <w:szCs w:val="24"/>
          <w:shd w:val="clear" w:color="auto" w:fill="FFFFFF"/>
        </w:rPr>
        <w:t>表 高钾玻璃文物样品风化前后数据和表 铅钡玻璃文物样品风化前后数据</w:t>
      </w:r>
      <w:r>
        <w:rPr>
          <w:rFonts w:hint="eastAsia" w:asciiTheme="minorEastAsia" w:hAnsiTheme="minorEastAsia" w:eastAsiaTheme="minorEastAsia"/>
          <w:color w:val="000000"/>
          <w:sz w:val="24"/>
          <w:szCs w:val="24"/>
          <w:shd w:val="clear" w:color="auto" w:fill="FFFFFF"/>
        </w:rPr>
        <w:t>总结可知：在</w:t>
      </w:r>
      <w:r>
        <w:rPr>
          <w:rFonts w:hint="eastAsia" w:cs="Arial" w:asciiTheme="minorEastAsia" w:hAnsiTheme="minorEastAsia" w:eastAsiaTheme="minorEastAsia"/>
          <w:color w:val="4D4D4D"/>
          <w:sz w:val="24"/>
          <w:szCs w:val="24"/>
          <w:shd w:val="clear" w:color="auto" w:fill="FFFFFF"/>
        </w:rPr>
        <w:t>高钾玻璃文物样品中，</w:t>
      </w:r>
      <w:r>
        <w:rPr>
          <w:rFonts w:hint="eastAsia" w:asciiTheme="minorEastAsia" w:hAnsiTheme="minorEastAsia" w:eastAsiaTheme="minorEastAsia"/>
          <w:color w:val="000000"/>
          <w:sz w:val="24"/>
          <w:szCs w:val="24"/>
          <w:shd w:val="clear" w:color="auto" w:fill="FFFFFF"/>
        </w:rPr>
        <w:t>不同表面风化样本对于氧化铜, 氧化钡, 五氧化二磷, 氧化锡, 二氧化硫共5项不会表现出显著性差异，另外表面风化样本对于二氧化硅, 氧化钠, 氧化钾, 氧化钙, 氧化镁, 氧化铝, 氧化铁, 氧化铅, 氧化锶共9项呈现出显著性差异。</w:t>
      </w:r>
    </w:p>
    <w:p>
      <w:pPr>
        <w:spacing w:line="300" w:lineRule="auto"/>
        <w:ind w:firstLine="480" w:firstLineChars="200"/>
        <w:rPr>
          <w:rFonts w:asciiTheme="minorEastAsia" w:hAnsiTheme="minorEastAsia" w:eastAsiaTheme="minorEastAsia"/>
          <w:color w:val="000000"/>
          <w:sz w:val="24"/>
          <w:szCs w:val="24"/>
          <w:shd w:val="clear" w:color="auto" w:fill="FFFFFF"/>
        </w:rPr>
      </w:pPr>
      <w:r>
        <w:rPr>
          <w:rFonts w:hint="eastAsia" w:cs="Arial" w:asciiTheme="minorEastAsia" w:hAnsiTheme="minorEastAsia" w:eastAsiaTheme="minorEastAsia"/>
          <w:color w:val="4D4D4D"/>
          <w:sz w:val="24"/>
          <w:szCs w:val="24"/>
          <w:shd w:val="clear" w:color="auto" w:fill="FFFFFF"/>
        </w:rPr>
        <w:t>在铅钡玻璃文物样品中，</w:t>
      </w:r>
      <w:r>
        <w:rPr>
          <w:rFonts w:hint="eastAsia" w:asciiTheme="minorEastAsia" w:hAnsiTheme="minorEastAsia" w:eastAsiaTheme="minorEastAsia"/>
          <w:color w:val="000000"/>
          <w:sz w:val="24"/>
          <w:szCs w:val="24"/>
          <w:shd w:val="clear" w:color="auto" w:fill="FFFFFF"/>
        </w:rPr>
        <w:t>不同表面风化样本对于氧化钾, 氧化镁, 氧化铝, 氧化铁, 氧化铜, 氧化钡, 氧化锡, 二氧化硫共8项不会表现出显著性差异，另外表面风化样本对于二氧化硅, 氧化钠, 氧化钙, 氧化铅, 五氧化二磷, 氧化锶共6项呈现出显著性差异。</w:t>
      </w:r>
    </w:p>
    <w:p>
      <w:pPr>
        <w:spacing w:line="300" w:lineRule="auto"/>
        <w:ind w:firstLine="480" w:firstLineChars="200"/>
        <w:rPr>
          <w:rFonts w:asciiTheme="minorEastAsia" w:hAnsiTheme="minorEastAsia" w:eastAsiaTheme="minorEastAsia"/>
          <w:color w:val="121212"/>
          <w:sz w:val="24"/>
          <w:szCs w:val="24"/>
          <w:shd w:val="clear" w:color="auto" w:fill="FFFFFF"/>
        </w:rPr>
      </w:pPr>
      <w:r>
        <w:rPr>
          <w:rFonts w:hint="eastAsia" w:asciiTheme="minorEastAsia" w:hAnsiTheme="minorEastAsia" w:eastAsiaTheme="minorEastAsia"/>
          <w:color w:val="000000"/>
          <w:sz w:val="24"/>
          <w:szCs w:val="24"/>
          <w:shd w:val="clear" w:color="auto" w:fill="FFFFFF"/>
        </w:rPr>
        <w:t>在经过</w:t>
      </w:r>
      <w:r>
        <w:rPr>
          <w:rFonts w:hint="eastAsia" w:cs="Arial" w:asciiTheme="minorEastAsia" w:hAnsiTheme="minorEastAsia" w:eastAsiaTheme="minorEastAsia"/>
          <w:color w:val="4D4D4D"/>
          <w:sz w:val="24"/>
          <w:szCs w:val="24"/>
          <w:shd w:val="clear" w:color="auto" w:fill="FFFFFF"/>
        </w:rPr>
        <w:t>独立样本t检验证明有些化学成分显示出显著性差异后，我们可以</w:t>
      </w:r>
      <w:r>
        <w:rPr>
          <w:rFonts w:hint="eastAsia" w:asciiTheme="minorEastAsia" w:hAnsiTheme="minorEastAsia" w:eastAsiaTheme="minorEastAsia"/>
          <w:color w:val="121212"/>
          <w:sz w:val="24"/>
          <w:szCs w:val="24"/>
          <w:shd w:val="clear" w:color="auto" w:fill="FFFFFF"/>
        </w:rPr>
        <w:t>计算各成分有风化均值和无风化均值之间的比值，利用这个比值可以求出风化前的化学成分含量。</w:t>
      </w:r>
    </w:p>
    <w:p>
      <w:pPr>
        <w:spacing w:line="300" w:lineRule="auto"/>
        <w:ind w:firstLine="480" w:firstLineChars="200"/>
        <w:rPr>
          <w:rFonts w:cs="Arial" w:asciiTheme="minorEastAsia" w:hAnsiTheme="minorEastAsia" w:eastAsiaTheme="minorEastAsia"/>
          <w:color w:val="4D4D4D"/>
          <w:sz w:val="24"/>
          <w:szCs w:val="24"/>
          <w:shd w:val="clear" w:color="auto" w:fill="FFFFFF"/>
        </w:rPr>
      </w:pPr>
      <w:r>
        <w:rPr>
          <w:rFonts w:hint="eastAsia" w:asciiTheme="minorEastAsia" w:hAnsiTheme="minorEastAsia" w:eastAsiaTheme="minorEastAsia"/>
          <w:color w:val="121212"/>
          <w:sz w:val="24"/>
          <w:szCs w:val="24"/>
          <w:shd w:val="clear" w:color="auto" w:fill="FFFFFF"/>
        </w:rPr>
        <w:t>在</w:t>
      </w:r>
      <w:r>
        <w:rPr>
          <w:rFonts w:hint="eastAsia" w:cs="Arial" w:asciiTheme="minorEastAsia" w:hAnsiTheme="minorEastAsia" w:eastAsiaTheme="minorEastAsia"/>
          <w:color w:val="4D4D4D"/>
          <w:sz w:val="24"/>
          <w:szCs w:val="24"/>
          <w:shd w:val="clear" w:color="auto" w:fill="FFFFFF"/>
        </w:rPr>
        <w:t>表 高钾玻璃文物样品风化前后数据和表 铅钡玻璃文物样品风化前后数据中已经列出各化学成分风化前后均值的比值，在已知风化后化学成分的值后，风化前化学成分为：</w:t>
      </w:r>
    </w:p>
    <w:p>
      <w:pPr>
        <w:spacing w:line="300" w:lineRule="auto"/>
        <w:ind w:firstLine="480" w:firstLineChars="200"/>
        <w:rPr>
          <w:rFonts w:asciiTheme="minorEastAsia" w:hAnsiTheme="minorEastAsia" w:eastAsiaTheme="minorEastAsia"/>
          <w:iCs/>
          <w:color w:val="000000"/>
          <w:sz w:val="24"/>
          <w:szCs w:val="24"/>
          <w:shd w:val="clear" w:color="auto" w:fill="FFFFFF"/>
        </w:rPr>
      </w:pPr>
      <m:oMathPara>
        <m:oMath>
          <m:r>
            <m:rPr>
              <m:sty m:val="p"/>
            </m:rPr>
            <w:rPr>
              <w:rFonts w:hint="eastAsia" w:ascii="Cambria Math" w:hAnsi="Cambria Math" w:eastAsiaTheme="minorEastAsia"/>
              <w:color w:val="000000"/>
              <w:sz w:val="24"/>
              <w:szCs w:val="24"/>
              <w:shd w:val="clear" w:color="auto" w:fill="FFFFFF"/>
            </w:rPr>
            <m:t>风化前化学成分</m:t>
          </m:r>
          <m:r>
            <m:rPr>
              <m:sty m:val="p"/>
            </m:rPr>
            <w:rPr>
              <w:rFonts w:ascii="Cambria Math" w:hAnsi="Cambria Math" w:eastAsiaTheme="minorEastAsia"/>
              <w:color w:val="000000"/>
              <w:sz w:val="24"/>
              <w:szCs w:val="24"/>
              <w:shd w:val="clear" w:color="auto" w:fill="FFFFFF"/>
            </w:rPr>
            <m:t>=</m:t>
          </m:r>
          <m:r>
            <m:rPr>
              <m:sty m:val="p"/>
            </m:rPr>
            <w:rPr>
              <w:rFonts w:hint="eastAsia" w:ascii="Cambria Math" w:hAnsi="Cambria Math" w:eastAsiaTheme="minorEastAsia"/>
              <w:color w:val="000000"/>
              <w:sz w:val="24"/>
              <w:szCs w:val="24"/>
              <w:shd w:val="clear" w:color="auto" w:fill="FFFFFF"/>
            </w:rPr>
            <m:t>均值比值</m:t>
          </m:r>
          <m:r>
            <m:rPr>
              <m:sty m:val="p"/>
            </m:rPr>
            <w:rPr>
              <w:rFonts w:ascii="Cambria Math" w:hAnsi="Cambria Math" w:eastAsiaTheme="minorEastAsia"/>
              <w:color w:val="000000"/>
              <w:sz w:val="24"/>
              <w:szCs w:val="24"/>
              <w:shd w:val="clear" w:color="auto" w:fill="FFFFFF"/>
            </w:rPr>
            <m:t xml:space="preserve"> * </m:t>
          </m:r>
          <m:r>
            <m:rPr>
              <m:sty m:val="p"/>
            </m:rPr>
            <w:rPr>
              <w:rFonts w:hint="eastAsia" w:ascii="Cambria Math" w:hAnsi="Cambria Math" w:eastAsiaTheme="minorEastAsia"/>
              <w:color w:val="000000"/>
              <w:sz w:val="24"/>
              <w:szCs w:val="24"/>
              <w:shd w:val="clear" w:color="auto" w:fill="FFFFFF"/>
            </w:rPr>
            <m:t>风化后化学成分</m:t>
          </m:r>
        </m:oMath>
      </m:oMathPara>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color w:val="000000"/>
          <w:sz w:val="24"/>
          <w:szCs w:val="24"/>
          <w:shd w:val="clear" w:color="auto" w:fill="FFFFFF"/>
        </w:rPr>
        <w:t>在玻璃文物样品中，由于一些化学成分风化后的均值为0，故由</w:t>
      </w:r>
      <w:r>
        <w:rPr>
          <w:rFonts w:hint="eastAsia" w:asciiTheme="minorEastAsia" w:hAnsiTheme="minorEastAsia" w:eastAsiaTheme="minorEastAsia"/>
          <w:color w:val="121212"/>
          <w:sz w:val="24"/>
          <w:szCs w:val="24"/>
          <w:shd w:val="clear" w:color="auto" w:fill="FFFFFF"/>
        </w:rPr>
        <w:t>计算各成分有风化均值和无风化均值之间的比值的方法，</w:t>
      </w:r>
      <w:r>
        <w:rPr>
          <w:rFonts w:hint="eastAsia" w:cs="Arial" w:asciiTheme="minorEastAsia" w:hAnsiTheme="minorEastAsia" w:eastAsiaTheme="minorEastAsia"/>
          <w:color w:val="4D4D4D"/>
          <w:sz w:val="24"/>
          <w:szCs w:val="24"/>
          <w:shd w:val="clear" w:color="auto" w:fill="FFFFFF"/>
        </w:rPr>
        <w:t>预测不到这几个化学成分风化前的含量，这也是这种办法的局限性。</w:t>
      </w:r>
    </w:p>
    <w:p>
      <w:pPr>
        <w:jc w:val="left"/>
        <w:rPr>
          <w:rFonts w:ascii="黑体" w:hAnsi="黑体" w:eastAsia="黑体"/>
          <w:sz w:val="24"/>
          <w:szCs w:val="24"/>
        </w:rPr>
      </w:pPr>
      <w:r>
        <w:rPr>
          <w:rFonts w:hint="eastAsia" w:ascii="黑体" w:hAnsi="黑体" w:eastAsia="黑体"/>
          <w:sz w:val="24"/>
          <w:szCs w:val="24"/>
        </w:rPr>
        <w:t>5.2问题二模型的建立与求解</w:t>
      </w:r>
    </w:p>
    <w:p>
      <w:pPr>
        <w:jc w:val="left"/>
        <w:rPr>
          <w:rFonts w:ascii="黑体" w:hAnsi="黑体" w:eastAsia="黑体"/>
          <w:sz w:val="24"/>
          <w:szCs w:val="24"/>
        </w:rPr>
      </w:pPr>
      <w:r>
        <w:rPr>
          <w:rFonts w:hint="eastAsia" w:ascii="黑体" w:hAnsi="黑体" w:eastAsia="黑体"/>
          <w:sz w:val="24"/>
          <w:szCs w:val="24"/>
        </w:rPr>
        <w:t>5.2.1模型建立</w:t>
      </w:r>
    </w:p>
    <w:p>
      <w:pPr>
        <w:jc w:val="left"/>
        <w:rPr>
          <w:rFonts w:ascii="黑体" w:hAnsi="黑体" w:eastAsia="黑体"/>
          <w:sz w:val="24"/>
          <w:szCs w:val="24"/>
        </w:rPr>
      </w:pPr>
      <w:r>
        <w:rPr>
          <w:rFonts w:hint="eastAsia" w:ascii="黑体" w:hAnsi="黑体" w:eastAsia="黑体"/>
          <w:sz w:val="24"/>
          <w:szCs w:val="24"/>
        </w:rPr>
        <w:t>利用</w:t>
      </w:r>
      <w:r>
        <w:rPr>
          <w:rFonts w:ascii="黑体" w:hAnsi="黑体" w:eastAsia="黑体"/>
          <w:sz w:val="24"/>
          <w:szCs w:val="24"/>
        </w:rPr>
        <w:t>SPSS</w:t>
      </w:r>
      <w:r>
        <w:rPr>
          <w:rFonts w:hint="eastAsia" w:ascii="黑体" w:hAnsi="黑体" w:eastAsia="黑体"/>
          <w:sz w:val="24"/>
          <w:szCs w:val="24"/>
        </w:rPr>
        <w:t>对表单</w:t>
      </w:r>
      <w:r>
        <w:rPr>
          <w:rFonts w:ascii="黑体" w:hAnsi="黑体" w:eastAsia="黑体"/>
          <w:sz w:val="24"/>
          <w:szCs w:val="24"/>
        </w:rPr>
        <w:t>2</w:t>
      </w:r>
      <w:r>
        <w:rPr>
          <w:rFonts w:hint="eastAsia" w:ascii="黑体" w:hAnsi="黑体" w:eastAsia="黑体"/>
          <w:sz w:val="24"/>
          <w:szCs w:val="24"/>
        </w:rPr>
        <w:t>的化学成分含量进行聚类分析</w:t>
      </w:r>
    </w:p>
    <w:p>
      <w:pPr>
        <w:jc w:val="left"/>
        <w:rPr>
          <w:rFonts w:ascii="黑体" w:hAnsi="黑体" w:eastAsia="黑体"/>
          <w:sz w:val="24"/>
          <w:szCs w:val="24"/>
        </w:rPr>
      </w:pPr>
      <w:r>
        <w:rPr>
          <w:sz w:val="24"/>
        </w:rPr>
        <w:drawing>
          <wp:inline distT="0" distB="0" distL="114300" distR="114300">
            <wp:extent cx="5274310" cy="44634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4463956"/>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 化学成分含量聚类分析谱系图</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分析谱系图可以发现，将玻璃文物分为高钾玻璃和铅钡玻璃两类的分类方法与氧化铅的含量有关。对铅钡玻璃风化前后的氧化铅成分含量求均值，若玻璃文物风化前氧化铅的含量大于均值</w:t>
      </w:r>
      <w:r>
        <w:rPr>
          <w:rFonts w:asciiTheme="minorEastAsia" w:hAnsiTheme="minorEastAsia" w:eastAsiaTheme="minorEastAsia"/>
          <w:sz w:val="24"/>
          <w:szCs w:val="24"/>
        </w:rPr>
        <w:t>21.2061%</w:t>
      </w:r>
      <w:r>
        <w:rPr>
          <w:rFonts w:hint="eastAsia" w:asciiTheme="minorEastAsia" w:hAnsiTheme="minorEastAsia" w:eastAsiaTheme="minorEastAsia"/>
          <w:sz w:val="24"/>
          <w:szCs w:val="24"/>
        </w:rPr>
        <w:t>，则是铅钡玻璃，反之则是高钾玻璃；若玻璃文物风化后氧化铅的含量大于均值</w:t>
      </w:r>
      <w:r>
        <w:rPr>
          <w:rFonts w:asciiTheme="minorEastAsia" w:hAnsiTheme="minorEastAsia" w:eastAsiaTheme="minorEastAsia"/>
          <w:sz w:val="24"/>
          <w:szCs w:val="24"/>
        </w:rPr>
        <w:t>43.7871%</w:t>
      </w:r>
      <w:r>
        <w:rPr>
          <w:rFonts w:hint="eastAsia" w:asciiTheme="minorEastAsia" w:hAnsiTheme="minorEastAsia" w:eastAsiaTheme="minorEastAsia"/>
          <w:sz w:val="24"/>
          <w:szCs w:val="24"/>
        </w:rPr>
        <w:t>，则是铅钡玻璃，反之则是高钾玻璃。</w:t>
      </w:r>
    </w:p>
    <w:p>
      <w:pPr>
        <w:jc w:val="left"/>
        <w:rPr>
          <w:rFonts w:ascii="黑体" w:hAnsi="黑体" w:eastAsia="黑体"/>
          <w:sz w:val="24"/>
          <w:szCs w:val="24"/>
        </w:rPr>
      </w:pPr>
    </w:p>
    <w:p>
      <w:pPr>
        <w:jc w:val="left"/>
        <w:rPr>
          <w:rFonts w:ascii="黑体" w:hAnsi="黑体" w:eastAsia="黑体"/>
          <w:sz w:val="24"/>
          <w:szCs w:val="24"/>
        </w:rPr>
      </w:pPr>
      <w:r>
        <w:rPr>
          <w:sz w:val="24"/>
        </w:rPr>
        <w:drawing>
          <wp:inline distT="0" distB="0" distL="114300" distR="114300">
            <wp:extent cx="5174615" cy="371284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394277" cy="3870635"/>
                    </a:xfrm>
                    <a:prstGeom prst="rect">
                      <a:avLst/>
                    </a:prstGeom>
                    <a:noFill/>
                    <a:ln>
                      <a:noFill/>
                    </a:ln>
                  </pic:spPr>
                </pic:pic>
              </a:graphicData>
            </a:graphic>
          </wp:inline>
        </w:drawing>
      </w:r>
      <w:r>
        <w:rPr>
          <w:rFonts w:hint="eastAsia" w:ascii="黑体" w:hAnsi="黑体" w:eastAsia="黑体"/>
          <w:sz w:val="24"/>
          <w:szCs w:val="24"/>
        </w:rPr>
        <w:t xml:space="preserve"> </w:t>
      </w:r>
      <w:r>
        <w:rPr>
          <w:rFonts w:ascii="黑体" w:hAnsi="黑体" w:eastAsia="黑体"/>
          <w:sz w:val="24"/>
          <w:szCs w:val="24"/>
        </w:rPr>
        <w:t xml:space="preserve"> </w:t>
      </w:r>
    </w:p>
    <w:p>
      <w:pPr>
        <w:jc w:val="left"/>
        <w:rPr>
          <w:rFonts w:ascii="黑体" w:hAnsi="黑体" w:eastAsia="黑体"/>
          <w:sz w:val="24"/>
          <w:szCs w:val="24"/>
        </w:rPr>
      </w:pPr>
    </w:p>
    <w:p>
      <w:pPr>
        <w:jc w:val="center"/>
        <w:rPr>
          <w:rFonts w:ascii="黑体" w:hAnsi="黑体" w:eastAsia="黑体"/>
          <w:sz w:val="24"/>
          <w:szCs w:val="24"/>
        </w:rPr>
      </w:pPr>
      <w:r>
        <w:rPr>
          <w:rFonts w:hint="eastAsia" w:ascii="黑体" w:hAnsi="黑体" w:eastAsia="黑体"/>
          <w:sz w:val="24"/>
          <w:szCs w:val="24"/>
        </w:rPr>
        <w:t>图 高钾风化聚类分析谱系图</w:t>
      </w:r>
    </w:p>
    <w:p>
      <w:pPr>
        <w:jc w:val="left"/>
        <w:rPr>
          <w:rFonts w:ascii="黑体" w:hAnsi="黑体" w:eastAsia="黑体"/>
          <w:sz w:val="24"/>
          <w:szCs w:val="24"/>
        </w:rPr>
      </w:pPr>
      <w:r>
        <w:rPr>
          <w:sz w:val="24"/>
        </w:rPr>
        <w:drawing>
          <wp:inline distT="0" distB="0" distL="114300" distR="114300">
            <wp:extent cx="5269230" cy="41402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316262" cy="4176698"/>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 高钾未风化聚类分析谱系图</w:t>
      </w:r>
    </w:p>
    <w:p>
      <w:pPr>
        <w:spacing w:line="300" w:lineRule="auto"/>
        <w:jc w:val="left"/>
        <w:rPr>
          <w:rFonts w:asciiTheme="minorEastAsia" w:hAnsiTheme="minorEastAsia" w:eastAsiaTheme="minorEastAsia"/>
          <w:sz w:val="24"/>
          <w:szCs w:val="24"/>
        </w:rPr>
      </w:pPr>
      <w:r>
        <w:rPr>
          <w:rFonts w:hint="eastAsia" w:ascii="黑体" w:hAnsi="黑体" w:eastAsia="黑体"/>
          <w:sz w:val="24"/>
          <w:szCs w:val="24"/>
        </w:rPr>
        <w:t>（</w:t>
      </w:r>
      <w:r>
        <w:rPr>
          <w:rFonts w:hint="eastAsia" w:asciiTheme="minorEastAsia" w:hAnsiTheme="minorEastAsia" w:eastAsiaTheme="minorEastAsia"/>
          <w:sz w:val="24"/>
          <w:szCs w:val="24"/>
        </w:rPr>
        <w:t>此处仅提供高钾玻璃风化与未风化的聚类分析谱系图，铅钡玻璃的聚类分析谱系图详见附录）</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将风化的和风化前的高钾玻璃和铅钡玻璃的化学成分进行聚类分析，根据得出聚类分析谱线图对两种玻璃类型进行亚分类，将风化的氧化钾含量大于均值</w:t>
      </w:r>
      <w:r>
        <w:rPr>
          <w:rFonts w:asciiTheme="minorEastAsia" w:hAnsiTheme="minorEastAsia" w:eastAsiaTheme="minorEastAsia"/>
          <w:sz w:val="24"/>
          <w:szCs w:val="24"/>
        </w:rPr>
        <w:t>0.5433%</w:t>
      </w:r>
      <w:r>
        <w:rPr>
          <w:rFonts w:hint="eastAsia" w:asciiTheme="minorEastAsia" w:hAnsiTheme="minorEastAsia" w:eastAsiaTheme="minorEastAsia"/>
          <w:sz w:val="24"/>
          <w:szCs w:val="24"/>
        </w:rPr>
        <w:t>，氧化铝含量大于均值</w:t>
      </w:r>
      <w:r>
        <w:rPr>
          <w:rFonts w:asciiTheme="minorEastAsia" w:hAnsiTheme="minorEastAsia" w:eastAsiaTheme="minorEastAsia"/>
          <w:sz w:val="24"/>
          <w:szCs w:val="24"/>
        </w:rPr>
        <w:t>1.93%</w:t>
      </w:r>
      <w:r>
        <w:rPr>
          <w:rFonts w:hint="eastAsia" w:asciiTheme="minorEastAsia" w:hAnsiTheme="minorEastAsia" w:eastAsiaTheme="minorEastAsia"/>
          <w:sz w:val="24"/>
          <w:szCs w:val="24"/>
        </w:rPr>
        <w:t>的高钾玻璃称为</w:t>
      </w:r>
      <w:r>
        <w:rPr>
          <w:rFonts w:asciiTheme="minorEastAsia" w:hAnsiTheme="minorEastAsia" w:eastAsiaTheme="minorEastAsia"/>
          <w:sz w:val="24"/>
          <w:szCs w:val="24"/>
        </w:rPr>
        <w:t>a</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b</w:t>
      </w:r>
      <w:r>
        <w:rPr>
          <w:rFonts w:hint="eastAsia" w:asciiTheme="minorEastAsia" w:hAnsiTheme="minorEastAsia" w:eastAsiaTheme="minorEastAsia"/>
          <w:sz w:val="24"/>
          <w:szCs w:val="24"/>
        </w:rPr>
        <w:t>类；将风化前不含有氯化钾的高钾玻璃称为</w:t>
      </w:r>
      <w:r>
        <w:rPr>
          <w:rFonts w:asciiTheme="minorEastAsia" w:hAnsiTheme="minorEastAsia" w:eastAsiaTheme="minorEastAsia"/>
          <w:sz w:val="24"/>
          <w:szCs w:val="24"/>
        </w:rPr>
        <w:t>c</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d</w:t>
      </w:r>
      <w:r>
        <w:rPr>
          <w:rFonts w:hint="eastAsia" w:asciiTheme="minorEastAsia" w:hAnsiTheme="minorEastAsia" w:eastAsiaTheme="minorEastAsia"/>
          <w:sz w:val="24"/>
          <w:szCs w:val="24"/>
        </w:rPr>
        <w:t>类；将风化的氧化铜含量大于均值</w:t>
      </w:r>
      <w:r>
        <w:rPr>
          <w:rFonts w:asciiTheme="minorEastAsia" w:hAnsiTheme="minorEastAsia" w:eastAsiaTheme="minorEastAsia"/>
          <w:sz w:val="24"/>
          <w:szCs w:val="24"/>
        </w:rPr>
        <w:t>2.1883%</w:t>
      </w:r>
      <w:r>
        <w:rPr>
          <w:rFonts w:hint="eastAsia" w:asciiTheme="minorEastAsia" w:hAnsiTheme="minorEastAsia" w:eastAsiaTheme="minorEastAsia"/>
          <w:sz w:val="24"/>
          <w:szCs w:val="24"/>
        </w:rPr>
        <w:t>，氧化钡含量大于均值</w:t>
      </w:r>
      <w:r>
        <w:rPr>
          <w:rFonts w:asciiTheme="minorEastAsia" w:hAnsiTheme="minorEastAsia" w:eastAsiaTheme="minorEastAsia"/>
          <w:sz w:val="24"/>
          <w:szCs w:val="24"/>
        </w:rPr>
        <w:t>11.2925%</w:t>
      </w:r>
      <w:r>
        <w:rPr>
          <w:rFonts w:hint="eastAsia" w:asciiTheme="minorEastAsia" w:hAnsiTheme="minorEastAsia" w:eastAsiaTheme="minorEastAsia"/>
          <w:sz w:val="24"/>
          <w:szCs w:val="24"/>
        </w:rPr>
        <w:t>，氧化铅含量大于均值</w:t>
      </w:r>
      <w:r>
        <w:rPr>
          <w:rFonts w:asciiTheme="minorEastAsia" w:hAnsiTheme="minorEastAsia" w:eastAsiaTheme="minorEastAsia"/>
          <w:sz w:val="24"/>
          <w:szCs w:val="24"/>
        </w:rPr>
        <w:t>43.7871%</w:t>
      </w:r>
      <w:r>
        <w:rPr>
          <w:rFonts w:hint="eastAsia" w:asciiTheme="minorEastAsia" w:hAnsiTheme="minorEastAsia" w:eastAsiaTheme="minorEastAsia"/>
          <w:sz w:val="24"/>
          <w:szCs w:val="24"/>
        </w:rPr>
        <w:t>的铅钡玻璃称</w:t>
      </w:r>
      <w:r>
        <w:rPr>
          <w:rFonts w:asciiTheme="minorEastAsia" w:hAnsiTheme="minorEastAsia" w:eastAsiaTheme="minorEastAsia"/>
          <w:sz w:val="24"/>
          <w:szCs w:val="24"/>
        </w:rPr>
        <w:t>e</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f</w:t>
      </w:r>
      <w:r>
        <w:rPr>
          <w:rFonts w:hint="eastAsia" w:asciiTheme="minorEastAsia" w:hAnsiTheme="minorEastAsia" w:eastAsiaTheme="minorEastAsia"/>
          <w:sz w:val="24"/>
          <w:szCs w:val="24"/>
        </w:rPr>
        <w:t>类；将风化前的氧化铝含量大于均值</w:t>
      </w:r>
      <w:r>
        <w:rPr>
          <w:rFonts w:asciiTheme="minorEastAsia" w:hAnsiTheme="minorEastAsia" w:eastAsiaTheme="minorEastAsia"/>
          <w:sz w:val="24"/>
          <w:szCs w:val="24"/>
        </w:rPr>
        <w:t>4.5283%</w:t>
      </w:r>
      <w:r>
        <w:rPr>
          <w:rFonts w:hint="eastAsia" w:asciiTheme="minorEastAsia" w:hAnsiTheme="minorEastAsia" w:eastAsiaTheme="minorEastAsia"/>
          <w:sz w:val="24"/>
          <w:szCs w:val="24"/>
        </w:rPr>
        <w:t>的铅钡玻璃称为</w:t>
      </w:r>
      <w:r>
        <w:rPr>
          <w:rFonts w:asciiTheme="minorEastAsia" w:hAnsiTheme="minorEastAsia" w:eastAsiaTheme="minorEastAsia"/>
          <w:sz w:val="24"/>
          <w:szCs w:val="24"/>
        </w:rPr>
        <w:t>g</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h</w:t>
      </w:r>
      <w:r>
        <w:rPr>
          <w:rFonts w:hint="eastAsia" w:asciiTheme="minorEastAsia" w:hAnsiTheme="minorEastAsia" w:eastAsiaTheme="minorEastAsia"/>
          <w:sz w:val="24"/>
          <w:szCs w:val="24"/>
        </w:rPr>
        <w:t>类。</w:t>
      </w:r>
    </w:p>
    <w:p>
      <w:pPr>
        <w:spacing w:line="300" w:lineRule="auto"/>
        <w:jc w:val="left"/>
        <w:rPr>
          <w:rFonts w:asciiTheme="minorEastAsia" w:hAnsiTheme="minorEastAsia" w:eastAsiaTheme="minorEastAsia"/>
          <w:sz w:val="24"/>
          <w:szCs w:val="24"/>
        </w:rPr>
      </w:pP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通过建立</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，对上述亚分类的敏感性进行分析。</w:t>
      </w:r>
    </w:p>
    <w:p>
      <w:pPr>
        <w:jc w:val="left"/>
        <w:rPr>
          <w:rFonts w:ascii="黑体" w:hAnsi="黑体" w:eastAsia="黑体"/>
          <w:sz w:val="24"/>
          <w:szCs w:val="24"/>
        </w:rPr>
      </w:pPr>
      <w:r>
        <w:rPr>
          <w:rFonts w:hint="eastAsia" w:ascii="黑体" w:hAnsi="黑体" w:eastAsia="黑体"/>
          <w:sz w:val="24"/>
          <w:szCs w:val="24"/>
        </w:rPr>
        <w:t>灵敏度未失效概率</w:t>
      </w: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oMath>
      <w:r>
        <w:rPr>
          <w:rFonts w:hint="eastAsia" w:ascii="黑体" w:hAnsi="黑体" w:eastAsia="黑体"/>
          <w:sz w:val="24"/>
          <w:szCs w:val="24"/>
        </w:rPr>
        <w:t>对基本变量</w:t>
      </w:r>
      <m:oMath>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oMath>
      <w:r>
        <w:rPr>
          <w:rFonts w:hint="eastAsia" w:ascii="黑体" w:hAnsi="黑体" w:eastAsia="黑体"/>
          <w:sz w:val="24"/>
          <w:szCs w:val="24"/>
        </w:rPr>
        <w:t>的分布参数</w:t>
      </w:r>
      <m:oMath>
        <m:sSup>
          <m:sSupPr>
            <m:ctrlPr>
              <w:rPr>
                <w:rFonts w:ascii="Cambria Math" w:hAnsi="Cambria Math" w:eastAsia="黑体"/>
                <w:i/>
                <w:sz w:val="24"/>
                <w:szCs w:val="24"/>
              </w:rPr>
            </m:ctrlPr>
          </m:sSupPr>
          <m:e>
            <m:sSub>
              <m:sSubPr>
                <m:ctrlPr>
                  <w:rPr>
                    <w:rFonts w:ascii="Cambria Math" w:hAnsi="Cambria Math" w:eastAsia="黑体"/>
                    <w:i/>
                    <w:sz w:val="24"/>
                    <w:szCs w:val="24"/>
                  </w:rPr>
                </m:ctrlPr>
              </m:sSubPr>
              <m:e>
                <m:r>
                  <w:rPr>
                    <w:rFonts w:ascii="Cambria Math" w:hAnsi="Cambria Math" w:eastAsia="黑体"/>
                    <w:sz w:val="24"/>
                    <w:szCs w:val="24"/>
                  </w:rPr>
                  <m:t>θ</m:t>
                </m:r>
                <m:ctrlPr>
                  <w:rPr>
                    <w:rFonts w:ascii="Cambria Math" w:hAnsi="Cambria Math" w:eastAsia="黑体"/>
                    <w:i/>
                    <w:sz w:val="24"/>
                    <w:szCs w:val="24"/>
                  </w:rPr>
                </m:ctrlPr>
              </m:e>
              <m:sub>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i</m:t>
                    </m:r>
                    <m:ctrlPr>
                      <w:rPr>
                        <w:rFonts w:ascii="Cambria Math" w:hAnsi="Cambria Math"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e>
          <m:sup>
            <m:r>
              <w:rPr>
                <w:rFonts w:ascii="Cambria Math" w:hAnsi="Cambria Math" w:eastAsia="黑体"/>
                <w:sz w:val="24"/>
                <w:szCs w:val="24"/>
              </w:rPr>
              <m:t>(k)</m:t>
            </m:r>
            <m:ctrlPr>
              <w:rPr>
                <w:rFonts w:ascii="Cambria Math" w:hAnsi="Cambria Math" w:eastAsia="黑体"/>
                <w:i/>
                <w:sz w:val="24"/>
                <w:szCs w:val="24"/>
              </w:rPr>
            </m:ctrlPr>
          </m:sup>
        </m:sSup>
      </m:oMath>
      <w:r>
        <w:rPr>
          <w:rFonts w:hint="eastAsia" w:ascii="黑体" w:hAnsi="黑体" w:eastAsia="黑体"/>
          <w:sz w:val="24"/>
          <w:szCs w:val="24"/>
        </w:rPr>
        <w:t>（i=1,2,...,n;k=1,2,...,m）,其中</w:t>
      </w:r>
      <m:oMath>
        <m:sSub>
          <m:sSubPr>
            <m:ctrlPr>
              <w:rPr>
                <w:rFonts w:ascii="Cambria Math" w:hAnsi="黑体" w:eastAsia="黑体"/>
                <w:i/>
                <w:sz w:val="24"/>
                <w:szCs w:val="24"/>
              </w:rPr>
            </m:ctrlPr>
          </m:sSubPr>
          <m:e>
            <m:r>
              <w:rPr>
                <w:rFonts w:ascii="Cambria Math" w:hAnsi="黑体" w:eastAsia="黑体"/>
                <w:sz w:val="24"/>
                <w:szCs w:val="24"/>
              </w:rPr>
              <m:t>m</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oMath>
      <w:r>
        <w:rPr>
          <w:rFonts w:hint="eastAsia" w:ascii="黑体" w:hAnsi="黑体" w:eastAsia="黑体"/>
          <w:sz w:val="24"/>
          <w:szCs w:val="24"/>
        </w:rPr>
        <w:t>为第i个变量</w:t>
      </w:r>
      <m:oMath>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i</m:t>
            </m:r>
            <m:ctrlPr>
              <w:rPr>
                <w:rFonts w:ascii="Cambria Math" w:hAnsi="Cambria Math" w:eastAsia="黑体"/>
                <w:i/>
                <w:sz w:val="24"/>
                <w:szCs w:val="24"/>
              </w:rPr>
            </m:ctrlPr>
          </m:sub>
        </m:sSub>
      </m:oMath>
      <w:r>
        <w:rPr>
          <w:rFonts w:hint="eastAsia" w:ascii="黑体" w:hAnsi="黑体" w:eastAsia="黑体"/>
          <w:sz w:val="24"/>
          <w:szCs w:val="24"/>
        </w:rPr>
        <w:t>分布参数总数的偏导数，将失效概率的积分对分布参数</w:t>
      </w:r>
      <m:oMath>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oMath>
      <w:r>
        <w:rPr>
          <w:rFonts w:hint="eastAsia" w:ascii="黑体" w:hAnsi="黑体" w:eastAsia="黑体"/>
          <w:sz w:val="24"/>
          <w:szCs w:val="24"/>
        </w:rPr>
        <w:t>求导数，则得到可靠性灵敏度</w:t>
      </w:r>
      <m:oMath>
        <m:f>
          <m:fPr>
            <m:ctrlPr>
              <w:rPr>
                <w:rFonts w:ascii="Cambria Math" w:hAnsi="Cambria Math" w:eastAsia="黑体"/>
                <w:i/>
                <w:sz w:val="24"/>
                <w:szCs w:val="24"/>
              </w:rPr>
            </m:ctrlPr>
          </m:fPr>
          <m:num>
            <m:r>
              <w:rPr>
                <w:rFonts w:hint="eastAsia" w:ascii="Cambria Math" w:hAnsi="Cambria Math"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Cambria Math" w:hAnsi="Cambria Math"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oMath>
      <w:r>
        <w:rPr>
          <w:rFonts w:hint="eastAsia" w:ascii="黑体" w:hAnsi="黑体" w:eastAsia="黑体"/>
          <w:sz w:val="24"/>
          <w:szCs w:val="24"/>
        </w:rPr>
        <w:t>如下：</w:t>
      </w:r>
    </w:p>
    <w:p>
      <w:pPr>
        <w:jc w:val="left"/>
        <w:rPr>
          <w:rFonts w:ascii="黑体" w:hAnsi="黑体" w:eastAsia="黑体"/>
          <w:sz w:val="24"/>
          <w:szCs w:val="24"/>
        </w:rPr>
      </w:pPr>
      <m:oMath>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nary>
              <m:naryPr>
                <m:chr m:val="∫"/>
                <m:supHide m:val="1"/>
                <m:ctrlPr>
                  <w:rPr>
                    <w:rFonts w:ascii="Cambria Math" w:hAnsi="黑体" w:eastAsia="黑体"/>
                    <w:i/>
                    <w:sz w:val="24"/>
                    <w:szCs w:val="24"/>
                  </w:rPr>
                </m:ctrlPr>
              </m:naryPr>
              <m:sub>
                <m:r>
                  <w:rPr>
                    <w:rFonts w:ascii="Cambria Math" w:hAnsi="黑体" w:eastAsia="黑体"/>
                    <w:sz w:val="24"/>
                    <w:szCs w:val="24"/>
                  </w:rPr>
                  <m:t>F</m:t>
                </m:r>
                <m:ctrlPr>
                  <w:rPr>
                    <w:rFonts w:ascii="Cambria Math" w:hAnsi="黑体" w:eastAsia="黑体"/>
                    <w:i/>
                    <w:sz w:val="24"/>
                    <w:szCs w:val="24"/>
                  </w:rPr>
                </m:ctrlPr>
              </m:sub>
              <m:sup>
                <m:ctrlPr>
                  <w:rPr>
                    <w:rFonts w:ascii="Cambria Math" w:hAnsi="黑体" w:eastAsia="黑体"/>
                    <w:i/>
                    <w:sz w:val="24"/>
                    <w:szCs w:val="24"/>
                  </w:rPr>
                </m:ctrlPr>
              </m:sup>
              <m:e>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nary>
            <m:ctrlPr>
              <w:rPr>
                <w:rFonts w:ascii="Cambria Math" w:hAnsi="Cambria Math" w:eastAsia="黑体"/>
                <w:i/>
                <w:sz w:val="24"/>
                <w:szCs w:val="24"/>
              </w:rPr>
            </m:ctrlPr>
          </m:e>
        </m:nary>
        <m:r>
          <w:rPr>
            <w:rFonts w:ascii="Cambria Math" w:hAnsi="黑体" w:eastAsia="黑体"/>
            <w:sz w:val="24"/>
            <w:szCs w:val="24"/>
          </w:rPr>
          <m:t>dx</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（1）</w:t>
      </w:r>
    </w:p>
    <w:p>
      <w:pPr>
        <w:jc w:val="left"/>
        <w:rPr>
          <w:rFonts w:ascii="黑体" w:hAnsi="黑体" w:eastAsia="黑体"/>
          <w:sz w:val="24"/>
          <w:szCs w:val="24"/>
        </w:rPr>
      </w:pPr>
      <w:r>
        <w:rPr>
          <w:rFonts w:hint="eastAsia" w:ascii="黑体" w:hAnsi="黑体" w:eastAsia="黑体"/>
          <w:sz w:val="24"/>
          <w:szCs w:val="24"/>
        </w:rPr>
        <w:t>Monte Carlo模拟过程中，采用样本均值代替总体均值，数学期望可以用样本函数的均值</w:t>
      </w:r>
      <m:oMath>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acc>
                  <m:accPr>
                    <m:ctrlPr>
                      <w:rPr>
                        <w:rFonts w:ascii="Cambria Math" w:hAnsi="黑体" w:eastAsia="黑体"/>
                        <w:i/>
                        <w:sz w:val="24"/>
                        <w:szCs w:val="24"/>
                      </w:rPr>
                    </m:ctrlPr>
                  </m:accPr>
                  <m:e>
                    <m:r>
                      <w:rPr>
                        <w:rFonts w:ascii="Cambria Math" w:hAnsi="黑体" w:eastAsia="黑体"/>
                        <w:sz w:val="24"/>
                        <w:szCs w:val="24"/>
                      </w:rPr>
                      <m:t>p</m:t>
                    </m:r>
                    <m:ctrlPr>
                      <w:rPr>
                        <w:rFonts w:ascii="Cambria Math" w:hAnsi="黑体" w:eastAsia="黑体"/>
                        <w:i/>
                        <w:sz w:val="24"/>
                        <w:szCs w:val="24"/>
                      </w:rPr>
                    </m:ctrlPr>
                  </m:e>
                </m:acc>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oMath>
      <w:r>
        <w:rPr>
          <w:rFonts w:hint="eastAsia" w:ascii="黑体" w:hAnsi="黑体" w:eastAsia="黑体"/>
          <w:sz w:val="24"/>
          <w:szCs w:val="24"/>
        </w:rPr>
        <w:t>来估计：</w:t>
      </w:r>
    </w:p>
    <w:p>
      <w:pPr>
        <w:jc w:val="left"/>
        <w:rPr>
          <w:rFonts w:ascii="黑体" w:hAnsi="黑体" w:eastAsia="黑体"/>
          <w:sz w:val="24"/>
          <w:szCs w:val="24"/>
        </w:rPr>
      </w:pPr>
      <m:oMath>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acc>
                  <m:accPr>
                    <m:ctrlPr>
                      <w:rPr>
                        <w:rFonts w:ascii="Cambria Math" w:hAnsi="黑体" w:eastAsia="黑体"/>
                        <w:i/>
                        <w:sz w:val="24"/>
                        <w:szCs w:val="24"/>
                      </w:rPr>
                    </m:ctrlPr>
                  </m:accPr>
                  <m:e>
                    <m:r>
                      <w:rPr>
                        <w:rFonts w:ascii="Cambria Math" w:hAnsi="黑体" w:eastAsia="黑体"/>
                        <w:sz w:val="24"/>
                        <w:szCs w:val="24"/>
                      </w:rPr>
                      <m:t>p</m:t>
                    </m:r>
                    <m:ctrlPr>
                      <w:rPr>
                        <w:rFonts w:ascii="Cambria Math" w:hAnsi="黑体" w:eastAsia="黑体"/>
                        <w:i/>
                        <w:sz w:val="24"/>
                        <w:szCs w:val="24"/>
                      </w:rPr>
                    </m:ctrlPr>
                  </m:e>
                </m:acc>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sSub>
          <m:sSubPr>
            <m:ctrlPr>
              <w:rPr>
                <w:rFonts w:ascii="Cambria Math" w:hAnsi="黑体" w:eastAsia="黑体"/>
                <w:i/>
                <w:sz w:val="24"/>
                <w:szCs w:val="24"/>
              </w:rPr>
            </m:ctrlPr>
          </m:sSubPr>
          <m:e>
            <m:d>
              <m:dPr>
                <m:begChr m:val=""/>
                <m:endChr m:val="|"/>
                <m:ctrlPr>
                  <w:rPr>
                    <w:rFonts w:ascii="Cambria Math" w:hAnsi="黑体" w:eastAsia="黑体"/>
                    <w:i/>
                    <w:sz w:val="24"/>
                    <w:szCs w:val="24"/>
                  </w:rPr>
                </m:ctrlPr>
              </m:dPr>
              <m:e>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nary>
                  <m:naryPr>
                    <m:chr m:val="∑"/>
                    <m:ctrlPr>
                      <w:rPr>
                        <w:rFonts w:ascii="Cambria Math" w:hAnsi="黑体" w:eastAsia="黑体"/>
                        <w:i/>
                        <w:sz w:val="24"/>
                        <w:szCs w:val="24"/>
                      </w:rPr>
                    </m:ctrlPr>
                  </m:naryPr>
                  <m:sub>
                    <m:r>
                      <w:rPr>
                        <w:rFonts w:ascii="Cambria Math" w:hAnsi="黑体" w:eastAsia="黑体"/>
                        <w:sz w:val="24"/>
                        <w:szCs w:val="24"/>
                      </w:rPr>
                      <m:t>j=1</m:t>
                    </m:r>
                    <m:ctrlPr>
                      <w:rPr>
                        <w:rFonts w:ascii="Cambria Math" w:hAnsi="黑体" w:eastAsia="黑体"/>
                        <w:i/>
                        <w:sz w:val="24"/>
                        <w:szCs w:val="24"/>
                      </w:rPr>
                    </m:ctrlPr>
                  </m:sub>
                  <m:sup>
                    <m:r>
                      <w:rPr>
                        <w:rFonts w:ascii="Cambria Math" w:hAnsi="黑体" w:eastAsia="黑体"/>
                        <w:sz w:val="24"/>
                        <w:szCs w:val="24"/>
                      </w:rPr>
                      <m:t>N</m:t>
                    </m:r>
                    <m:ctrlPr>
                      <w:rPr>
                        <w:rFonts w:ascii="Cambria Math" w:hAnsi="黑体" w:eastAsia="黑体"/>
                        <w:i/>
                        <w:sz w:val="24"/>
                        <w:szCs w:val="24"/>
                      </w:rPr>
                    </m:ctrlPr>
                  </m:sup>
                  <m:e>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den>
                    </m:f>
                    <m:ctrlPr>
                      <w:rPr>
                        <w:rFonts w:ascii="Cambria Math" w:hAnsi="Cambria Math" w:eastAsia="黑体"/>
                        <w:i/>
                        <w:sz w:val="24"/>
                        <w:szCs w:val="24"/>
                      </w:rPr>
                    </m:ctrlPr>
                  </m:e>
                </m:nary>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d>
            <m:ctrlPr>
              <w:rPr>
                <w:rFonts w:ascii="Cambria Math" w:hAnsi="黑体" w:eastAsia="黑体"/>
                <w:i/>
                <w:sz w:val="24"/>
                <w:szCs w:val="24"/>
              </w:rPr>
            </m:ctrlPr>
          </m:e>
          <m: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（2）</w:t>
      </w:r>
    </w:p>
    <w:p>
      <w:pPr>
        <w:jc w:val="left"/>
        <w:rPr>
          <w:rFonts w:ascii="黑体" w:hAnsi="黑体" w:eastAsia="黑体"/>
          <w:sz w:val="24"/>
          <w:szCs w:val="24"/>
        </w:rPr>
      </w:pPr>
      <w:r>
        <w:rPr>
          <w:rFonts w:hint="eastAsia" w:ascii="黑体" w:hAnsi="黑体" w:eastAsia="黑体"/>
          <w:sz w:val="24"/>
          <w:szCs w:val="24"/>
        </w:rPr>
        <w:t>失效概率对于参数的无量纲灵敏度系数表达式如下：</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S</m:t>
            </m:r>
            <m:ctrlPr>
              <w:rPr>
                <w:rFonts w:ascii="Cambria Math" w:hAnsi="黑体" w:eastAsia="黑体"/>
                <w:i/>
                <w:sz w:val="24"/>
                <w:szCs w:val="24"/>
              </w:rPr>
            </m:ctrlPr>
          </m:e>
          <m:sub>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sub>
        </m:sSub>
        <m:r>
          <w:rPr>
            <w:rFonts w:ascii="Cambria Math" w:hAnsi="黑体" w:eastAsia="黑体"/>
            <w:sz w:val="24"/>
            <w:szCs w:val="24"/>
          </w:rPr>
          <m:t>=</m:t>
        </m:r>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den>
        </m:f>
        <m:r>
          <w:rPr>
            <w:rFonts w:ascii="Cambria Math" w:hAnsi="黑体" w:eastAsia="黑体"/>
            <w:sz w:val="24"/>
            <w:szCs w:val="24"/>
          </w:rPr>
          <m:t>=</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ctrlPr>
              <w:rPr>
                <w:rFonts w:ascii="Cambria Math" w:hAnsi="黑体" w:eastAsia="黑体"/>
                <w:i/>
                <w:sz w:val="24"/>
                <w:szCs w:val="24"/>
              </w:rPr>
            </m:ctrlPr>
          </m:e>
        </m:nary>
        <m:nary>
          <m:naryPr>
            <m:chr m:val="∫"/>
            <m:supHide m:val="1"/>
            <m:ctrlPr>
              <w:rPr>
                <w:rFonts w:ascii="Cambria Math" w:hAnsi="黑体" w:eastAsia="黑体"/>
                <w:i/>
                <w:sz w:val="24"/>
                <w:szCs w:val="24"/>
              </w:rPr>
            </m:ctrlPr>
          </m:naryPr>
          <m:sub>
            <m:r>
              <w:rPr>
                <w:rFonts w:ascii="Cambria Math" w:hAnsi="黑体" w:eastAsia="黑体"/>
                <w:sz w:val="24"/>
                <w:szCs w:val="24"/>
              </w:rPr>
              <m:t>F</m:t>
            </m:r>
            <m:ctrlPr>
              <w:rPr>
                <w:rFonts w:ascii="Cambria Math" w:hAnsi="黑体" w:eastAsia="黑体"/>
                <w:i/>
                <w:sz w:val="24"/>
                <w:szCs w:val="24"/>
              </w:rPr>
            </m:ctrlPr>
          </m:sub>
          <m:sup>
            <m:ctrlPr>
              <w:rPr>
                <w:rFonts w:ascii="Cambria Math" w:hAnsi="黑体" w:eastAsia="黑体"/>
                <w:i/>
                <w:sz w:val="24"/>
                <w:szCs w:val="24"/>
              </w:rPr>
            </m:ctrlPr>
          </m:sup>
          <m:e>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nary>
        <m:r>
          <w:rPr>
            <w:rFonts w:ascii="Cambria Math" w:hAnsi="黑体" w:eastAsia="黑体"/>
            <w:sz w:val="24"/>
            <w:szCs w:val="24"/>
          </w:rPr>
          <m:t>dx</m:t>
        </m:r>
      </m:oMath>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（3）</w:t>
      </w:r>
    </w:p>
    <w:p>
      <w:pPr>
        <w:jc w:val="left"/>
        <w:rPr>
          <w:rFonts w:ascii="黑体" w:hAnsi="黑体" w:eastAsia="黑体"/>
          <w:sz w:val="24"/>
          <w:szCs w:val="24"/>
        </w:rPr>
      </w:pPr>
      <w:r>
        <w:rPr>
          <w:rFonts w:hint="eastAsia" w:ascii="黑体" w:hAnsi="黑体" w:eastAsia="黑体"/>
          <w:sz w:val="24"/>
          <w:szCs w:val="24"/>
        </w:rPr>
        <w:t>同理采用样本点均值作为总体的均，则</w:t>
      </w:r>
      <m:oMath>
        <m:sSub>
          <m:sSubPr>
            <m:ctrlPr>
              <w:rPr>
                <w:rFonts w:ascii="Cambria Math" w:hAnsi="Cambria Math" w:eastAsia="黑体"/>
                <w:i/>
                <w:sz w:val="24"/>
                <w:szCs w:val="24"/>
              </w:rPr>
            </m:ctrlPr>
          </m:sSubPr>
          <m:e>
            <m:r>
              <w:rPr>
                <w:rFonts w:ascii="Cambria Math" w:hAnsi="Cambria Math" w:eastAsia="黑体"/>
                <w:sz w:val="24"/>
                <w:szCs w:val="24"/>
              </w:rPr>
              <m:t>S</m:t>
            </m:r>
            <m:ctrlPr>
              <w:rPr>
                <w:rFonts w:ascii="Cambria Math" w:hAnsi="Cambria Math" w:eastAsia="黑体"/>
                <w:i/>
                <w:sz w:val="24"/>
                <w:szCs w:val="24"/>
              </w:rPr>
            </m:ctrlPr>
          </m:e>
          <m:sub>
            <m:sSup>
              <m:sSupPr>
                <m:ctrlPr>
                  <w:rPr>
                    <w:rFonts w:ascii="Cambria Math" w:hAnsi="Cambria Math" w:eastAsia="黑体"/>
                    <w:i/>
                    <w:sz w:val="24"/>
                    <w:szCs w:val="24"/>
                  </w:rPr>
                </m:ctrlPr>
              </m:sSupPr>
              <m:e>
                <m:sSub>
                  <m:sSubPr>
                    <m:ctrlPr>
                      <w:rPr>
                        <w:rFonts w:ascii="Cambria Math" w:hAnsi="Cambria Math" w:eastAsia="黑体"/>
                        <w:i/>
                        <w:sz w:val="24"/>
                        <w:szCs w:val="24"/>
                      </w:rPr>
                    </m:ctrlPr>
                  </m:sSubPr>
                  <m:e>
                    <m:r>
                      <w:rPr>
                        <w:rFonts w:ascii="Cambria Math" w:hAnsi="Cambria Math" w:eastAsia="黑体"/>
                        <w:sz w:val="24"/>
                        <w:szCs w:val="24"/>
                      </w:rPr>
                      <m:t>θ</m:t>
                    </m:r>
                    <m:ctrlPr>
                      <w:rPr>
                        <w:rFonts w:ascii="Cambria Math" w:hAnsi="Cambria Math" w:eastAsia="黑体"/>
                        <w:i/>
                        <w:sz w:val="24"/>
                        <w:szCs w:val="24"/>
                      </w:rPr>
                    </m:ctrlPr>
                  </m:e>
                  <m:sub>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i</m:t>
                        </m:r>
                        <m:ctrlPr>
                          <w:rPr>
                            <w:rFonts w:ascii="Cambria Math" w:hAnsi="Cambria Math"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e>
              <m:sup>
                <m:r>
                  <w:rPr>
                    <w:rFonts w:ascii="Cambria Math" w:hAnsi="Cambria Math" w:eastAsia="黑体"/>
                    <w:sz w:val="24"/>
                    <w:szCs w:val="24"/>
                  </w:rPr>
                  <m:t>(k)</m:t>
                </m:r>
                <m:ctrlPr>
                  <w:rPr>
                    <w:rFonts w:ascii="Cambria Math" w:hAnsi="Cambria Math" w:eastAsia="黑体"/>
                    <w:i/>
                    <w:sz w:val="24"/>
                    <w:szCs w:val="24"/>
                  </w:rPr>
                </m:ctrlPr>
              </m:sup>
            </m:sSup>
            <m:ctrlPr>
              <w:rPr>
                <w:rFonts w:ascii="Cambria Math" w:hAnsi="Cambria Math" w:eastAsia="黑体"/>
                <w:i/>
                <w:sz w:val="24"/>
                <w:szCs w:val="24"/>
              </w:rPr>
            </m:ctrlPr>
          </m:sub>
        </m:sSub>
      </m:oMath>
      <w:r>
        <w:rPr>
          <w:rFonts w:hint="eastAsia" w:ascii="黑体" w:hAnsi="黑体" w:eastAsia="黑体"/>
          <w:sz w:val="24"/>
          <w:szCs w:val="24"/>
        </w:rPr>
        <w:t>的Monte Carlo估</w:t>
      </w:r>
      <m:oMath>
        <m:sSub>
          <m:sSubPr>
            <m:ctrlPr>
              <w:rPr>
                <w:rFonts w:ascii="Cambria Math" w:hAnsi="黑体" w:eastAsia="黑体"/>
                <w:i/>
                <w:sz w:val="24"/>
                <w:szCs w:val="24"/>
              </w:rPr>
            </m:ctrlPr>
          </m:sSubPr>
          <m:e>
            <m:acc>
              <m:accPr>
                <m:ctrlPr>
                  <w:rPr>
                    <w:rFonts w:ascii="Cambria Math" w:hAnsi="黑体" w:eastAsia="黑体"/>
                    <w:i/>
                    <w:sz w:val="24"/>
                    <w:szCs w:val="24"/>
                  </w:rPr>
                </m:ctrlPr>
              </m:accPr>
              <m:e>
                <m:r>
                  <w:rPr>
                    <w:rFonts w:ascii="Cambria Math" w:hAnsi="黑体" w:eastAsia="黑体"/>
                    <w:sz w:val="24"/>
                    <w:szCs w:val="24"/>
                  </w:rPr>
                  <m:t>S</m:t>
                </m:r>
                <m:ctrlPr>
                  <w:rPr>
                    <w:rFonts w:ascii="Cambria Math" w:hAnsi="黑体" w:eastAsia="黑体"/>
                    <w:i/>
                    <w:sz w:val="24"/>
                    <w:szCs w:val="24"/>
                  </w:rPr>
                </m:ctrlPr>
              </m:e>
            </m:acc>
            <m:ctrlPr>
              <w:rPr>
                <w:rFonts w:ascii="Cambria Math" w:hAnsi="黑体" w:eastAsia="黑体"/>
                <w:i/>
                <w:sz w:val="24"/>
                <w:szCs w:val="24"/>
              </w:rPr>
            </m:ctrlPr>
          </m:e>
          <m:sub>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sub>
        </m:sSub>
        <m:r>
          <w:rPr>
            <w:rFonts w:ascii="Cambria Math" w:hAnsi="黑体" w:eastAsia="黑体"/>
            <w:sz w:val="24"/>
            <w:szCs w:val="24"/>
          </w:rPr>
          <m:t>=</m:t>
        </m:r>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sSub>
          <m:sSubPr>
            <m:ctrlPr>
              <w:rPr>
                <w:rFonts w:ascii="Cambria Math" w:hAnsi="黑体" w:eastAsia="黑体"/>
                <w:i/>
                <w:sz w:val="24"/>
                <w:szCs w:val="24"/>
              </w:rPr>
            </m:ctrlPr>
          </m:sSubPr>
          <m:e>
            <m:d>
              <m:dPr>
                <m:begChr m:val=""/>
                <m:endChr m:val="|"/>
                <m:ctrlPr>
                  <w:rPr>
                    <w:rFonts w:ascii="Cambria Math" w:hAnsi="黑体" w:eastAsia="黑体"/>
                    <w:i/>
                    <w:sz w:val="24"/>
                    <w:szCs w:val="24"/>
                  </w:rPr>
                </m:ctrlPr>
              </m:dPr>
              <m:e>
                <m:nary>
                  <m:naryPr>
                    <m:chr m:val="∑"/>
                    <m:ctrlPr>
                      <w:rPr>
                        <w:rFonts w:ascii="Cambria Math" w:hAnsi="黑体" w:eastAsia="黑体"/>
                        <w:i/>
                        <w:sz w:val="24"/>
                        <w:szCs w:val="24"/>
                      </w:rPr>
                    </m:ctrlPr>
                  </m:naryPr>
                  <m:sub>
                    <m:r>
                      <w:rPr>
                        <w:rFonts w:ascii="Cambria Math" w:hAnsi="黑体" w:eastAsia="黑体"/>
                        <w:sz w:val="24"/>
                        <w:szCs w:val="24"/>
                      </w:rPr>
                      <m:t>j=1</m:t>
                    </m:r>
                    <m:ctrlPr>
                      <w:rPr>
                        <w:rFonts w:ascii="Cambria Math" w:hAnsi="黑体" w:eastAsia="黑体"/>
                        <w:i/>
                        <w:sz w:val="24"/>
                        <w:szCs w:val="24"/>
                      </w:rPr>
                    </m:ctrlPr>
                  </m:sub>
                  <m:sup>
                    <m:r>
                      <w:rPr>
                        <w:rFonts w:ascii="Cambria Math" w:hAnsi="黑体" w:eastAsia="黑体"/>
                        <w:sz w:val="24"/>
                        <w:szCs w:val="24"/>
                      </w:rPr>
                      <m:t>N</m:t>
                    </m:r>
                    <m:ctrlPr>
                      <w:rPr>
                        <w:rFonts w:ascii="Cambria Math" w:hAnsi="黑体" w:eastAsia="黑体"/>
                        <w:i/>
                        <w:sz w:val="24"/>
                        <w:szCs w:val="24"/>
                      </w:rPr>
                    </m:ctrlPr>
                  </m:sup>
                  <m:e>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j</m:t>
                            </m:r>
                            <m:ctrlPr>
                              <w:rPr>
                                <w:rFonts w:ascii="Cambria Math" w:hAnsi="黑体" w:eastAsia="黑体"/>
                                <w:i/>
                                <w:sz w:val="24"/>
                                <w:szCs w:val="24"/>
                              </w:rPr>
                            </m:ctrlPr>
                          </m:sub>
                        </m:sSub>
                        <m:r>
                          <w:rPr>
                            <w:rFonts w:ascii="Cambria Math" w:hAnsi="黑体" w:eastAsia="黑体"/>
                            <w:sz w:val="24"/>
                            <w:szCs w:val="24"/>
                          </w:rPr>
                          <m:t>)</m:t>
                        </m:r>
                        <m:ctrlPr>
                          <w:rPr>
                            <w:rFonts w:ascii="Cambria Math" w:hAnsi="黑体" w:eastAsia="黑体"/>
                            <w:i/>
                            <w:sz w:val="24"/>
                            <w:szCs w:val="24"/>
                          </w:rPr>
                        </m:ctrlPr>
                      </m:den>
                    </m:f>
                    <m:f>
                      <m:fPr>
                        <m:ctrlPr>
                          <w:rPr>
                            <w:rFonts w:ascii="Cambria Math" w:hAnsi="Cambria Math" w:eastAsia="黑体"/>
                            <w:i/>
                            <w:sz w:val="24"/>
                            <w:szCs w:val="24"/>
                          </w:rPr>
                        </m:ctrlPr>
                      </m:fPr>
                      <m:num>
                        <m:r>
                          <w:rPr>
                            <w:rFonts w:hint="eastAsia" w:ascii="Cambria Math" w:hAnsi="Cambria Math"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Cambria Math" w:hAnsi="Cambria Math"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nary>
                <m:ctrlPr>
                  <w:rPr>
                    <w:rFonts w:ascii="Cambria Math" w:hAnsi="Cambria Math" w:eastAsia="黑体"/>
                    <w:i/>
                    <w:sz w:val="24"/>
                    <w:szCs w:val="24"/>
                  </w:rPr>
                </m:ctrlPr>
              </m:e>
            </m:d>
            <m:ctrlPr>
              <w:rPr>
                <w:rFonts w:ascii="Cambria Math" w:hAnsi="黑体" w:eastAsia="黑体"/>
                <w:i/>
                <w:sz w:val="24"/>
                <w:szCs w:val="24"/>
              </w:rPr>
            </m:ctrlPr>
          </m:e>
          <m: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j</m:t>
                </m:r>
                <m:ctrlPr>
                  <w:rPr>
                    <w:rFonts w:ascii="Cambria Math" w:hAnsi="黑体" w:eastAsia="黑体"/>
                    <w:i/>
                    <w:sz w:val="24"/>
                    <w:szCs w:val="24"/>
                  </w:rPr>
                </m:ctrlPr>
              </m:sub>
            </m:sSub>
            <m:ctrlPr>
              <w:rPr>
                <w:rFonts w:ascii="Cambria Math" w:hAnsi="Cambria Math" w:eastAsia="黑体"/>
                <w:i/>
                <w:sz w:val="24"/>
                <w:szCs w:val="24"/>
              </w:rPr>
            </m:ctrlPr>
          </m:sub>
        </m:sSub>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（4）</w:t>
      </w:r>
    </w:p>
    <w:p>
      <w:pPr>
        <w:jc w:val="left"/>
        <w:rPr>
          <w:rFonts w:ascii="黑体" w:hAnsi="黑体" w:eastAsia="黑体"/>
          <w:sz w:val="24"/>
          <w:szCs w:val="24"/>
        </w:rPr>
      </w:pPr>
      <w:r>
        <w:rPr>
          <w:rFonts w:hint="eastAsia" w:ascii="黑体" w:hAnsi="黑体" w:eastAsia="黑体"/>
          <w:sz w:val="24"/>
          <w:szCs w:val="24"/>
        </w:rPr>
        <w:t>用</w:t>
      </w: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m:t>
        </m:r>
      </m:oMath>
      <w:r>
        <w:rPr>
          <w:rFonts w:hint="eastAsia" w:ascii="黑体" w:hAnsi="黑体" w:eastAsia="黑体"/>
          <w:sz w:val="24"/>
          <w:szCs w:val="24"/>
        </w:rPr>
        <w:t>表示基本随机变量，</w:t>
      </w:r>
      <m:oMath>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sSup>
          <m:sSupPr>
            <m:ctrlPr>
              <w:rPr>
                <w:rFonts w:ascii="Cambria Math" w:hAnsi="黑体" w:eastAsia="黑体"/>
                <w:i/>
                <w:sz w:val="24"/>
                <w:szCs w:val="24"/>
              </w:rPr>
            </m:ctrlPr>
          </m:sSupPr>
          <m:e>
            <m:r>
              <w:rPr>
                <w:rFonts w:ascii="Cambria Math" w:hAnsi="黑体" w:eastAsia="黑体"/>
                <w:sz w:val="24"/>
                <w:szCs w:val="24"/>
              </w:rPr>
              <m:t>)</m:t>
            </m:r>
            <m:ctrlPr>
              <w:rPr>
                <w:rFonts w:ascii="Cambria Math" w:hAnsi="黑体" w:eastAsia="黑体"/>
                <w:i/>
                <w:sz w:val="24"/>
                <w:szCs w:val="24"/>
              </w:rPr>
            </m:ctrlPr>
          </m:e>
          <m:sup>
            <m:r>
              <w:rPr>
                <w:rFonts w:ascii="Cambria Math" w:hAnsi="黑体" w:eastAsia="黑体"/>
                <w:sz w:val="24"/>
                <w:szCs w:val="24"/>
              </w:rPr>
              <m:t>T</m:t>
            </m:r>
            <m:ctrlPr>
              <w:rPr>
                <w:rFonts w:ascii="Cambria Math" w:hAnsi="黑体" w:eastAsia="黑体"/>
                <w:i/>
                <w:sz w:val="24"/>
                <w:szCs w:val="24"/>
              </w:rPr>
            </m:ctrlPr>
          </m:sup>
        </m:sSup>
      </m:oMath>
      <w:r>
        <w:rPr>
          <w:rFonts w:hint="eastAsia" w:ascii="黑体" w:hAnsi="黑体" w:eastAsia="黑体"/>
          <w:sz w:val="24"/>
          <w:szCs w:val="24"/>
        </w:rPr>
        <w:t>的来联合概率密度函</w:t>
      </w:r>
    </w:p>
    <w:p>
      <w:pPr>
        <w:jc w:val="left"/>
        <w:rPr>
          <w:rFonts w:ascii="黑体" w:hAnsi="黑体" w:eastAsia="黑体"/>
          <w:sz w:val="24"/>
          <w:szCs w:val="24"/>
        </w:rPr>
      </w:pPr>
      <w:r>
        <w:rPr>
          <w:rFonts w:hint="eastAsia" w:ascii="黑体" w:hAnsi="黑体" w:eastAsia="黑体"/>
          <w:sz w:val="24"/>
          <w:szCs w:val="24"/>
        </w:rPr>
        <w:t>数，用</w:t>
      </w: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m:t>
        </m:r>
      </m:oMath>
      <w:r>
        <w:rPr>
          <w:rFonts w:hint="eastAsia" w:ascii="黑体" w:hAnsi="黑体" w:eastAsia="黑体"/>
          <w:sz w:val="24"/>
          <w:szCs w:val="24"/>
        </w:rPr>
        <w:t>表示来联合累计分布函数，那么系统的失效概率可表示为：</w:t>
      </w:r>
    </w:p>
    <w:p>
      <w:pPr>
        <w:ind w:left="4800" w:hanging="4800" w:hangingChars="2000"/>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m:t>
        </m:r>
        <m:nary>
          <m:naryPr>
            <m:chr m:val="∫"/>
            <m:supHide m:val="1"/>
            <m:ctrlPr>
              <w:rPr>
                <w:rFonts w:ascii="Cambria Math" w:hAnsi="黑体" w:eastAsia="黑体"/>
                <w:i/>
                <w:sz w:val="24"/>
                <w:szCs w:val="24"/>
              </w:rPr>
            </m:ctrlPr>
          </m:naryPr>
          <m:sub>
            <m:r>
              <w:rPr>
                <w:rFonts w:ascii="Cambria Math" w:hAnsi="黑体" w:eastAsia="黑体"/>
                <w:sz w:val="24"/>
                <w:szCs w:val="24"/>
              </w:rPr>
              <m:t>Z≤0</m:t>
            </m:r>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ctrlPr>
              <w:rPr>
                <w:rFonts w:ascii="Cambria Math" w:hAnsi="Cambria Math" w:eastAsia="黑体"/>
                <w:i/>
                <w:sz w:val="24"/>
                <w:szCs w:val="24"/>
              </w:rPr>
            </m:ctrlPr>
          </m:e>
        </m:nary>
        <m:r>
          <w:rPr>
            <w:rFonts w:ascii="Cambria Math" w:hAnsi="黑体" w:eastAsia="黑体"/>
            <w:sz w:val="24"/>
            <w:szCs w:val="24"/>
          </w:rPr>
          <m:t>(x)=</m:t>
        </m:r>
        <m:nary>
          <m:naryPr>
            <m:chr m:val="∫"/>
            <m:supHide m:val="1"/>
            <m:ctrlPr>
              <w:rPr>
                <w:rFonts w:ascii="Cambria Math" w:hAnsi="黑体" w:eastAsia="黑体"/>
                <w:i/>
                <w:sz w:val="24"/>
                <w:szCs w:val="24"/>
              </w:rPr>
            </m:ctrlPr>
          </m:naryPr>
          <m:sub>
            <m:r>
              <w:rPr>
                <w:rFonts w:ascii="Cambria Math" w:hAnsi="黑体" w:eastAsia="黑体"/>
                <w:sz w:val="24"/>
                <w:szCs w:val="24"/>
              </w:rPr>
              <m:t>Z≤0</m:t>
            </m:r>
            <m:ctrlPr>
              <w:rPr>
                <w:rFonts w:ascii="Cambria Math" w:hAnsi="黑体" w:eastAsia="黑体"/>
                <w:i/>
                <w:sz w:val="24"/>
                <w:szCs w:val="24"/>
              </w:rPr>
            </m:ctrlPr>
          </m:sub>
          <m:sup>
            <m:ctrlPr>
              <w:rPr>
                <w:rFonts w:ascii="Cambria Math" w:hAnsi="黑体" w:eastAsia="黑体"/>
                <w:i/>
                <w:sz w:val="24"/>
                <w:szCs w:val="24"/>
              </w:rPr>
            </m:ctrlPr>
          </m:sup>
          <m:e>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ctrlPr>
              <w:rPr>
                <w:rFonts w:ascii="Cambria Math" w:hAnsi="Cambria Math" w:eastAsia="黑体"/>
                <w:i/>
                <w:sz w:val="24"/>
                <w:szCs w:val="24"/>
              </w:rPr>
            </m:ctrlPr>
          </m:e>
        </m:nary>
        <m:r>
          <w:rPr>
            <w:rFonts w:ascii="Cambria Math" w:hAnsi="黑体" w:eastAsia="黑体"/>
            <w:sz w:val="24"/>
            <w:szCs w:val="24"/>
          </w:rPr>
          <m:t>(x)dx=</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nary>
              <m:naryPr>
                <m:chr m:val="∫"/>
                <m:supHide m:val="1"/>
                <m:ctrlPr>
                  <w:rPr>
                    <w:rFonts w:ascii="Cambria Math" w:hAnsi="黑体" w:eastAsia="黑体"/>
                    <w:i/>
                    <w:sz w:val="24"/>
                    <w:szCs w:val="24"/>
                  </w:rPr>
                </m:ctrlPr>
              </m:naryPr>
              <m:sub>
                <m:r>
                  <w:rPr>
                    <w:rFonts w:ascii="Cambria Math" w:hAnsi="黑体" w:eastAsia="黑体"/>
                    <w:sz w:val="24"/>
                    <w:szCs w:val="24"/>
                  </w:rPr>
                  <m:t>Z≤0</m:t>
                </m:r>
                <m:ctrlPr>
                  <w:rPr>
                    <w:rFonts w:ascii="Cambria Math" w:hAnsi="黑体" w:eastAsia="黑体"/>
                    <w:i/>
                    <w:sz w:val="24"/>
                    <w:szCs w:val="24"/>
                  </w:rPr>
                </m:ctrlPr>
              </m:sub>
              <m:sup>
                <m:ctrlPr>
                  <w:rPr>
                    <w:rFonts w:ascii="Cambria Math" w:hAnsi="黑体" w:eastAsia="黑体"/>
                    <w:i/>
                    <w:sz w:val="24"/>
                    <w:szCs w:val="24"/>
                  </w:rPr>
                </m:ctrlPr>
              </m:sup>
              <m:e>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ctrlPr>
                  <w:rPr>
                    <w:rFonts w:ascii="Cambria Math" w:hAnsi="Cambria Math" w:eastAsia="黑体"/>
                    <w:i/>
                    <w:sz w:val="24"/>
                    <w:szCs w:val="24"/>
                  </w:rPr>
                </m:ctrlPr>
              </m:e>
            </m:nary>
            <m:ctrlPr>
              <w:rPr>
                <w:rFonts w:ascii="Cambria Math" w:hAnsi="Cambria Math" w:eastAsia="黑体"/>
                <w:i/>
                <w:sz w:val="24"/>
                <w:szCs w:val="24"/>
              </w:rPr>
            </m:ctrlPr>
          </m:e>
        </m:nary>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oMath>
      <w:r>
        <w:rPr>
          <w:rFonts w:hint="eastAsia" w:ascii="黑体" w:hAnsi="黑体" w:eastAsia="黑体"/>
          <w:sz w:val="24"/>
          <w:szCs w:val="24"/>
        </w:rPr>
        <w:t xml:space="preserve"> </w:t>
      </w:r>
      <w:r>
        <w:rPr>
          <w:rFonts w:ascii="黑体" w:hAnsi="黑体" w:eastAsia="黑体"/>
          <w:sz w:val="24"/>
          <w:szCs w:val="24"/>
        </w:rPr>
        <w:t xml:space="preserve">       </w:t>
      </w:r>
      <w:r>
        <w:rPr>
          <w:rFonts w:hint="eastAsia" w:ascii="黑体" w:hAnsi="黑体" w:eastAsia="黑体"/>
          <w:sz w:val="24"/>
          <w:szCs w:val="24"/>
        </w:rPr>
        <w:t>（5）</w:t>
      </w:r>
    </w:p>
    <w:p>
      <w:pPr>
        <w:jc w:val="left"/>
        <w:rPr>
          <w:rFonts w:ascii="黑体" w:hAnsi="黑体" w:eastAsia="黑体"/>
          <w:sz w:val="24"/>
          <w:szCs w:val="24"/>
        </w:rPr>
      </w:pPr>
      <w:r>
        <w:rPr>
          <w:rFonts w:hint="eastAsia" w:ascii="黑体" w:hAnsi="黑体" w:eastAsia="黑体"/>
          <w:sz w:val="24"/>
          <w:szCs w:val="24"/>
        </w:rPr>
        <w:t>假设功能函数</w:t>
      </w:r>
      <m:oMath>
        <m:r>
          <w:rPr>
            <w:rFonts w:ascii="Cambria Math" w:hAnsi="黑体" w:eastAsia="黑体"/>
            <w:sz w:val="24"/>
            <w:szCs w:val="24"/>
          </w:rPr>
          <m:t>Z</m:t>
        </m:r>
        <m:r>
          <w:rPr>
            <w:rFonts w:ascii="Cambria Math" w:hAnsi="Cambria Math" w:eastAsia="黑体" w:cs="Cambria Math"/>
            <w:sz w:val="24"/>
            <w:szCs w:val="24"/>
          </w:rPr>
          <m:t>∼</m:t>
        </m:r>
        <m:r>
          <w:rPr>
            <w:rFonts w:ascii="Cambria Math" w:hAnsi="黑体" w:eastAsia="黑体"/>
            <w:sz w:val="24"/>
            <w:szCs w:val="24"/>
          </w:rPr>
          <m:t>N(</m:t>
        </m:r>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r>
          <w:rPr>
            <w:rFonts w:ascii="Cambria Math" w:hAnsi="黑体" w:eastAsia="黑体"/>
            <w:sz w:val="24"/>
            <w:szCs w:val="24"/>
          </w:rPr>
          <m:t>)</m:t>
        </m:r>
      </m:oMath>
      <w:r>
        <w:rPr>
          <w:rFonts w:hint="eastAsia" w:ascii="黑体" w:hAnsi="黑体" w:eastAsia="黑体"/>
          <w:sz w:val="24"/>
          <w:szCs w:val="24"/>
        </w:rPr>
        <w:t>,则功能函数的概率密度函数为：</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r>
          <w:rPr>
            <w:rFonts w:ascii="Cambria Math" w:hAnsi="黑体" w:eastAsia="黑体"/>
            <w:sz w:val="24"/>
            <w:szCs w:val="24"/>
          </w:rPr>
          <m:t>(z)=</m:t>
        </m:r>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ad>
              <m:radPr>
                <m:degHide m:val="1"/>
                <m:ctrlPr>
                  <w:rPr>
                    <w:rFonts w:ascii="Cambria Math" w:hAnsi="黑体" w:eastAsia="黑体"/>
                    <w:i/>
                    <w:sz w:val="24"/>
                    <w:szCs w:val="24"/>
                  </w:rPr>
                </m:ctrlPr>
              </m:radPr>
              <m:deg>
                <m:ctrlPr>
                  <w:rPr>
                    <w:rFonts w:ascii="Cambria Math" w:hAnsi="黑体" w:eastAsia="黑体"/>
                    <w:i/>
                    <w:sz w:val="24"/>
                    <w:szCs w:val="24"/>
                  </w:rPr>
                </m:ctrlPr>
              </m:deg>
              <m:e>
                <m:r>
                  <w:rPr>
                    <w:rFonts w:ascii="Cambria Math" w:hAnsi="黑体" w:eastAsia="黑体"/>
                    <w:sz w:val="24"/>
                    <w:szCs w:val="24"/>
                  </w:rPr>
                  <m:t>2π</m:t>
                </m:r>
                <m:ctrlPr>
                  <w:rPr>
                    <w:rFonts w:ascii="Cambria Math" w:hAnsi="黑体" w:eastAsia="黑体"/>
                    <w:i/>
                    <w:sz w:val="24"/>
                    <w:szCs w:val="24"/>
                  </w:rPr>
                </m:ctrlPr>
              </m:e>
            </m:rad>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func>
          <m:funcPr>
            <m:ctrlPr>
              <w:rPr>
                <w:rFonts w:ascii="Cambria Math" w:hAnsi="黑体" w:eastAsia="黑体"/>
                <w:i/>
                <w:sz w:val="24"/>
                <w:szCs w:val="24"/>
              </w:rPr>
            </m:ctrlPr>
          </m:funcPr>
          <m:fName>
            <m:r>
              <w:rPr>
                <w:rFonts w:ascii="Cambria Math" w:hAnsi="黑体" w:eastAsia="黑体"/>
                <w:sz w:val="24"/>
                <w:szCs w:val="24"/>
              </w:rPr>
              <m:t>exp</m:t>
            </m:r>
            <m:ctrlPr>
              <w:rPr>
                <w:rFonts w:ascii="Cambria Math" w:hAnsi="黑体" w:eastAsia="黑体"/>
                <w:i/>
                <w:sz w:val="24"/>
                <w:szCs w:val="24"/>
              </w:rPr>
            </m:ctrlPr>
          </m:fName>
          <m:e>
            <m:r>
              <w:rPr>
                <w:rFonts w:ascii="Cambria Math" w:hAnsi="黑体" w:eastAsia="黑体"/>
                <w:sz w:val="24"/>
                <w:szCs w:val="24"/>
              </w:rPr>
              <m:t>[</m:t>
            </m:r>
            <m:ctrlPr>
              <w:rPr>
                <w:rFonts w:ascii="Cambria Math" w:hAnsi="黑体" w:eastAsia="黑体"/>
                <w:i/>
                <w:sz w:val="24"/>
                <w:szCs w:val="24"/>
              </w:rPr>
            </m:ctrlPr>
          </m:e>
        </m:func>
        <m:r>
          <w:rPr>
            <w:rFonts w:hint="eastAsia" w:ascii="微软雅黑" w:hAnsi="微软雅黑" w:eastAsia="微软雅黑" w:cs="微软雅黑"/>
            <w:sz w:val="24"/>
            <w:szCs w:val="24"/>
          </w:rPr>
          <m:t>-</m:t>
        </m:r>
        <m:f>
          <m:fPr>
            <m:ctrlPr>
              <w:rPr>
                <w:rFonts w:ascii="Cambria Math" w:hAnsi="黑体" w:eastAsia="黑体"/>
                <w:i/>
                <w:sz w:val="24"/>
                <w:szCs w:val="24"/>
              </w:rPr>
            </m:ctrlPr>
          </m:fPr>
          <m:num>
            <m:r>
              <w:rPr>
                <w:rFonts w:ascii="Cambria Math" w:hAnsi="黑体" w:eastAsia="黑体"/>
                <w:sz w:val="24"/>
                <w:szCs w:val="24"/>
              </w:rPr>
              <m:t>(z</m:t>
            </m:r>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sSup>
              <m:sSupPr>
                <m:ctrlPr>
                  <w:rPr>
                    <w:rFonts w:ascii="Cambria Math" w:hAnsi="黑体" w:eastAsia="黑体"/>
                    <w:i/>
                    <w:sz w:val="24"/>
                    <w:szCs w:val="24"/>
                  </w:rPr>
                </m:ctrlPr>
              </m:sSupPr>
              <m:e>
                <m:r>
                  <w:rPr>
                    <w:rFonts w:ascii="Cambria Math" w:hAnsi="黑体" w:eastAsia="黑体"/>
                    <w:sz w:val="24"/>
                    <w:szCs w:val="24"/>
                  </w:rPr>
                  <m:t>)</m:t>
                </m:r>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黑体" w:eastAsia="黑体"/>
                <w:i/>
                <w:sz w:val="24"/>
                <w:szCs w:val="24"/>
              </w:rPr>
            </m:ctrlPr>
          </m:num>
          <m:den>
            <m:r>
              <w:rPr>
                <w:rFonts w:ascii="Cambria Math" w:hAnsi="黑体" w:eastAsia="黑体"/>
                <w:sz w:val="24"/>
                <w:szCs w:val="24"/>
              </w:rPr>
              <m:t>2</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oMath>
      <w:r>
        <w:rPr>
          <w:rFonts w:hint="eastAsia" w:ascii="黑体" w:hAnsi="黑体" w:eastAsia="黑体"/>
          <w:sz w:val="24"/>
          <w:szCs w:val="24"/>
        </w:rPr>
        <w:t xml:space="preserve"> </w:t>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（6）</w:t>
      </w:r>
    </w:p>
    <w:p>
      <w:pPr>
        <w:jc w:val="left"/>
        <w:rPr>
          <w:rFonts w:ascii="黑体" w:hAnsi="黑体" w:eastAsia="黑体"/>
          <w:sz w:val="24"/>
          <w:szCs w:val="24"/>
        </w:rPr>
      </w:pPr>
      <w:r>
        <w:rPr>
          <w:rFonts w:hint="eastAsia" w:ascii="黑体" w:hAnsi="黑体" w:eastAsia="黑体"/>
          <w:sz w:val="24"/>
          <w:szCs w:val="24"/>
        </w:rPr>
        <w:t>通过变化可以将功能函数转换为标准正态分布</w:t>
      </w:r>
      <m:oMath>
        <m:r>
          <w:rPr>
            <w:rFonts w:ascii="Cambria Math" w:hAnsi="黑体" w:eastAsia="黑体"/>
            <w:sz w:val="24"/>
            <w:szCs w:val="24"/>
          </w:rPr>
          <m:t>Y</m:t>
        </m:r>
        <m:r>
          <w:rPr>
            <w:rFonts w:ascii="Cambria Math" w:hAnsi="Cambria Math" w:eastAsia="黑体" w:cs="Cambria Math"/>
            <w:sz w:val="24"/>
            <w:szCs w:val="24"/>
          </w:rPr>
          <m:t>∼</m:t>
        </m:r>
        <m:r>
          <w:rPr>
            <w:rFonts w:ascii="Cambria Math" w:hAnsi="黑体" w:eastAsia="黑体"/>
            <w:sz w:val="24"/>
            <w:szCs w:val="24"/>
          </w:rPr>
          <m:t>N(0,1)</m:t>
        </m:r>
      </m:oMath>
      <w:r>
        <w:rPr>
          <w:rFonts w:hint="eastAsia" w:ascii="黑体" w:hAnsi="黑体" w:eastAsia="黑体"/>
          <w:sz w:val="24"/>
          <w:szCs w:val="24"/>
        </w:rPr>
        <w:t>，那么其他概率密度分布函数为：</w:t>
      </w:r>
    </w:p>
    <w:p>
      <w:pPr>
        <w:jc w:val="left"/>
        <w:rPr>
          <w:rFonts w:ascii="黑体" w:hAnsi="黑体" w:eastAsia="黑体"/>
          <w:sz w:val="24"/>
          <w:szCs w:val="24"/>
        </w:rPr>
      </w:pPr>
      <m:oMath>
        <m:r>
          <w:rPr>
            <w:rFonts w:ascii="Cambria Math" w:hAnsi="黑体" w:eastAsia="黑体"/>
            <w:sz w:val="24"/>
            <w:szCs w:val="24"/>
          </w:rPr>
          <m:t>φ(y)=</m:t>
        </m:r>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ad>
              <m:radPr>
                <m:degHide m:val="1"/>
                <m:ctrlPr>
                  <w:rPr>
                    <w:rFonts w:ascii="Cambria Math" w:hAnsi="黑体" w:eastAsia="黑体"/>
                    <w:i/>
                    <w:sz w:val="24"/>
                    <w:szCs w:val="24"/>
                  </w:rPr>
                </m:ctrlPr>
              </m:radPr>
              <m:deg>
                <m:ctrlPr>
                  <w:rPr>
                    <w:rFonts w:ascii="Cambria Math" w:hAnsi="黑体" w:eastAsia="黑体"/>
                    <w:i/>
                    <w:sz w:val="24"/>
                    <w:szCs w:val="24"/>
                  </w:rPr>
                </m:ctrlPr>
              </m:deg>
              <m:e>
                <m:r>
                  <w:rPr>
                    <w:rFonts w:ascii="Cambria Math" w:hAnsi="黑体" w:eastAsia="黑体"/>
                    <w:sz w:val="24"/>
                    <w:szCs w:val="24"/>
                  </w:rPr>
                  <m:t>2π</m:t>
                </m:r>
                <m:ctrlPr>
                  <w:rPr>
                    <w:rFonts w:ascii="Cambria Math" w:hAnsi="黑体" w:eastAsia="黑体"/>
                    <w:i/>
                    <w:sz w:val="24"/>
                    <w:szCs w:val="24"/>
                  </w:rPr>
                </m:ctrlPr>
              </m:e>
            </m:rad>
            <m:ctrlPr>
              <w:rPr>
                <w:rFonts w:ascii="Cambria Math" w:hAnsi="Cambria Math" w:eastAsia="黑体"/>
                <w:i/>
                <w:sz w:val="24"/>
                <w:szCs w:val="24"/>
              </w:rPr>
            </m:ctrlPr>
          </m:den>
        </m:f>
        <m:func>
          <m:funcPr>
            <m:ctrlPr>
              <w:rPr>
                <w:rFonts w:ascii="Cambria Math" w:hAnsi="黑体" w:eastAsia="黑体"/>
                <w:i/>
                <w:sz w:val="24"/>
                <w:szCs w:val="24"/>
              </w:rPr>
            </m:ctrlPr>
          </m:funcPr>
          <m:fName>
            <m:r>
              <w:rPr>
                <w:rFonts w:ascii="Cambria Math" w:hAnsi="黑体" w:eastAsia="黑体"/>
                <w:sz w:val="24"/>
                <w:szCs w:val="24"/>
              </w:rPr>
              <m:t>exp</m:t>
            </m:r>
            <m:ctrlPr>
              <w:rPr>
                <w:rFonts w:ascii="Cambria Math" w:hAnsi="黑体" w:eastAsia="黑体"/>
                <w:i/>
                <w:sz w:val="24"/>
                <w:szCs w:val="24"/>
              </w:rPr>
            </m:ctrlPr>
          </m:fName>
          <m:e>
            <m:r>
              <w:rPr>
                <w:rFonts w:ascii="Cambria Math" w:hAnsi="黑体" w:eastAsia="黑体"/>
                <w:sz w:val="24"/>
                <w:szCs w:val="24"/>
              </w:rPr>
              <m:t>(</m:t>
            </m:r>
            <m:ctrlPr>
              <w:rPr>
                <w:rFonts w:ascii="Cambria Math" w:hAnsi="黑体" w:eastAsia="黑体"/>
                <w:i/>
                <w:sz w:val="24"/>
                <w:szCs w:val="24"/>
              </w:rPr>
            </m:ctrlPr>
          </m:e>
        </m:func>
        <m:r>
          <w:rPr>
            <w:rFonts w:hint="eastAsia" w:ascii="微软雅黑" w:hAnsi="微软雅黑" w:eastAsia="微软雅黑" w:cs="微软雅黑"/>
            <w:sz w:val="24"/>
            <w:szCs w:val="24"/>
          </w:rPr>
          <m:t>-</m:t>
        </m:r>
        <m:f>
          <m:fPr>
            <m:ctrlPr>
              <w:rPr>
                <w:rFonts w:ascii="Cambria Math" w:hAnsi="黑体" w:eastAsia="黑体"/>
                <w:i/>
                <w:sz w:val="24"/>
                <w:szCs w:val="24"/>
              </w:rPr>
            </m:ctrlPr>
          </m:fPr>
          <m:num>
            <m:sSup>
              <m:sSupPr>
                <m:ctrlPr>
                  <w:rPr>
                    <w:rFonts w:ascii="Cambria Math" w:hAnsi="黑体" w:eastAsia="黑体"/>
                    <w:i/>
                    <w:sz w:val="24"/>
                    <w:szCs w:val="24"/>
                  </w:rPr>
                </m:ctrlPr>
              </m:sSupPr>
              <m:e>
                <m:r>
                  <w:rPr>
                    <w:rFonts w:ascii="Cambria Math" w:hAnsi="黑体" w:eastAsia="黑体"/>
                    <w:sz w:val="24"/>
                    <w:szCs w:val="24"/>
                  </w:rPr>
                  <m:t>y</m:t>
                </m:r>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黑体" w:eastAsia="黑体"/>
                <w:i/>
                <w:sz w:val="24"/>
                <w:szCs w:val="24"/>
              </w:rPr>
            </m:ctrlPr>
          </m:num>
          <m:den>
            <m:r>
              <w:rPr>
                <w:rFonts w:ascii="Cambria Math" w:hAnsi="黑体" w:eastAsia="黑体"/>
                <w:sz w:val="24"/>
                <w:szCs w:val="24"/>
              </w:rPr>
              <m:t>2</m:t>
            </m:r>
            <m:ctrlPr>
              <w:rPr>
                <w:rFonts w:ascii="Cambria Math" w:hAnsi="黑体" w:eastAsia="黑体"/>
                <w:i/>
                <w:sz w:val="24"/>
                <w:szCs w:val="24"/>
              </w:rPr>
            </m:ctrlPr>
          </m:den>
        </m:f>
        <m:r>
          <w:rPr>
            <w:rFonts w:ascii="Cambria Math" w:hAnsi="黑体" w:eastAsia="黑体"/>
            <w:sz w:val="24"/>
            <w:szCs w:val="24"/>
          </w:rPr>
          <m:t>)</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（7）</w:t>
      </w:r>
    </w:p>
    <w:p>
      <w:pPr>
        <w:jc w:val="left"/>
        <w:rPr>
          <w:rFonts w:ascii="黑体" w:hAnsi="黑体" w:eastAsia="黑体"/>
          <w:sz w:val="24"/>
          <w:szCs w:val="24"/>
        </w:rPr>
      </w:pPr>
      <m:oMath>
        <m:r>
          <w:rPr>
            <w:rFonts w:ascii="Cambria Math" w:hAnsi="黑体" w:eastAsia="黑体"/>
            <w:sz w:val="24"/>
            <w:szCs w:val="24"/>
          </w:rPr>
          <m:t>ϕ(y)=</m:t>
        </m:r>
        <m:nary>
          <m:naryPr>
            <m:chr m:val="∫"/>
            <m:ctrlPr>
              <w:rPr>
                <w:rFonts w:ascii="Cambria Math" w:hAnsi="Cambria Math" w:eastAsia="黑体"/>
                <w:i/>
                <w:sz w:val="24"/>
                <w:szCs w:val="24"/>
              </w:rPr>
            </m:ctrlPr>
          </m:naryPr>
          <m:sub>
            <m:r>
              <w:rPr>
                <w:rFonts w:hint="eastAsia" w:ascii="微软雅黑" w:hAnsi="微软雅黑" w:eastAsia="微软雅黑" w:cs="微软雅黑"/>
                <w:sz w:val="24"/>
                <w:szCs w:val="24"/>
              </w:rPr>
              <m:t>-</m:t>
            </m:r>
            <m:r>
              <w:rPr>
                <w:rFonts w:hint="eastAsia" w:ascii="黑体" w:hAnsi="黑体" w:eastAsia="黑体" w:cs="黑体"/>
                <w:sz w:val="24"/>
                <w:szCs w:val="24"/>
              </w:rPr>
              <m:t>∞</m:t>
            </m:r>
            <m:ctrlPr>
              <w:rPr>
                <w:rFonts w:ascii="Cambria Math" w:hAnsi="Cambria Math" w:eastAsia="黑体"/>
                <w:i/>
                <w:sz w:val="24"/>
                <w:szCs w:val="24"/>
              </w:rPr>
            </m:ctrlPr>
          </m:sub>
          <m:sup>
            <m:r>
              <w:rPr>
                <w:rFonts w:ascii="Cambria Math" w:hAnsi="黑体" w:eastAsia="黑体"/>
                <w:sz w:val="24"/>
                <w:szCs w:val="24"/>
              </w:rPr>
              <m:t>y</m:t>
            </m:r>
            <m:ctrlPr>
              <w:rPr>
                <w:rFonts w:ascii="Cambria Math" w:hAnsi="黑体" w:eastAsia="黑体"/>
                <w:i/>
                <w:sz w:val="24"/>
                <w:szCs w:val="24"/>
              </w:rPr>
            </m:ctrlPr>
          </m:sup>
          <m:e>
            <m:r>
              <w:rPr>
                <w:rFonts w:ascii="Cambria Math" w:hAnsi="黑体" w:eastAsia="黑体"/>
                <w:sz w:val="24"/>
                <w:szCs w:val="24"/>
              </w:rPr>
              <m:t>φ(y)dy</m:t>
            </m:r>
            <m:ctrlPr>
              <w:rPr>
                <w:rFonts w:ascii="Cambria Math" w:hAnsi="黑体" w:eastAsia="黑体"/>
                <w:i/>
                <w:sz w:val="24"/>
                <w:szCs w:val="24"/>
              </w:rPr>
            </m:ctrlPr>
          </m:e>
        </m:nary>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（8）</w:t>
      </w:r>
    </w:p>
    <w:p>
      <w:pPr>
        <w:jc w:val="left"/>
        <w:rPr>
          <w:rFonts w:ascii="黑体" w:hAnsi="黑体" w:eastAsia="黑体"/>
          <w:sz w:val="24"/>
          <w:szCs w:val="24"/>
        </w:rPr>
      </w:pPr>
      <w:r>
        <w:rPr>
          <w:rFonts w:hint="eastAsia" w:ascii="黑体" w:hAnsi="黑体" w:eastAsia="黑体"/>
          <w:sz w:val="24"/>
          <w:szCs w:val="24"/>
        </w:rPr>
        <w:t>从而代入分析得到失效概率为：</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m:t>
        </m:r>
        <m:nary>
          <m:naryPr>
            <m:chr m:val="∫"/>
            <m:ctrlPr>
              <w:rPr>
                <w:rFonts w:ascii="Cambria Math" w:hAnsi="Cambria Math" w:eastAsia="黑体"/>
                <w:i/>
                <w:sz w:val="24"/>
                <w:szCs w:val="24"/>
              </w:rPr>
            </m:ctrlPr>
          </m:naryPr>
          <m:sub>
            <m:r>
              <w:rPr>
                <w:rFonts w:hint="eastAsia" w:ascii="微软雅黑" w:hAnsi="微软雅黑" w:eastAsia="微软雅黑" w:cs="微软雅黑"/>
                <w:sz w:val="24"/>
                <w:szCs w:val="24"/>
              </w:rPr>
              <m:t>-</m:t>
            </m:r>
            <m:r>
              <w:rPr>
                <w:rFonts w:hint="eastAsia" w:ascii="黑体" w:hAnsi="黑体" w:eastAsia="黑体" w:cs="黑体"/>
                <w:sz w:val="24"/>
                <w:szCs w:val="24"/>
              </w:rPr>
              <m:t>∞</m:t>
            </m:r>
            <m:ctrlPr>
              <w:rPr>
                <w:rFonts w:ascii="Cambria Math" w:hAnsi="Cambria Math" w:eastAsia="黑体"/>
                <w:i/>
                <w:sz w:val="24"/>
                <w:szCs w:val="24"/>
              </w:rPr>
            </m:ctrlPr>
          </m:sub>
          <m:sup>
            <m:r>
              <w:rPr>
                <w:rFonts w:ascii="Cambria Math" w:hAnsi="黑体" w:eastAsia="黑体"/>
                <w:sz w:val="24"/>
                <w:szCs w:val="24"/>
              </w:rPr>
              <m:t>0</m:t>
            </m:r>
            <m:ctrlPr>
              <w:rPr>
                <w:rFonts w:ascii="Cambria Math" w:hAnsi="黑体" w:eastAsia="黑体"/>
                <w:i/>
                <w:sz w:val="24"/>
                <w:szCs w:val="24"/>
              </w:rPr>
            </m:ctrlPr>
          </m:sup>
          <m:e>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ad>
                  <m:radPr>
                    <m:degHide m:val="1"/>
                    <m:ctrlPr>
                      <w:rPr>
                        <w:rFonts w:ascii="Cambria Math" w:hAnsi="黑体" w:eastAsia="黑体"/>
                        <w:i/>
                        <w:sz w:val="24"/>
                        <w:szCs w:val="24"/>
                      </w:rPr>
                    </m:ctrlPr>
                  </m:radPr>
                  <m:deg>
                    <m:ctrlPr>
                      <w:rPr>
                        <w:rFonts w:ascii="Cambria Math" w:hAnsi="黑体" w:eastAsia="黑体"/>
                        <w:i/>
                        <w:sz w:val="24"/>
                        <w:szCs w:val="24"/>
                      </w:rPr>
                    </m:ctrlPr>
                  </m:deg>
                  <m:e>
                    <m:r>
                      <w:rPr>
                        <w:rFonts w:ascii="Cambria Math" w:hAnsi="黑体" w:eastAsia="黑体"/>
                        <w:sz w:val="24"/>
                        <w:szCs w:val="24"/>
                      </w:rPr>
                      <m:t>2π</m:t>
                    </m:r>
                    <m:ctrlPr>
                      <w:rPr>
                        <w:rFonts w:ascii="Cambria Math" w:hAnsi="黑体" w:eastAsia="黑体"/>
                        <w:i/>
                        <w:sz w:val="24"/>
                        <w:szCs w:val="24"/>
                      </w:rPr>
                    </m:ctrlPr>
                  </m:e>
                </m:rad>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ctrlPr>
              <w:rPr>
                <w:rFonts w:ascii="Cambria Math" w:hAnsi="Cambria Math" w:eastAsia="黑体"/>
                <w:i/>
                <w:sz w:val="24"/>
                <w:szCs w:val="24"/>
              </w:rPr>
            </m:ctrlPr>
          </m:e>
        </m:nary>
        <m:func>
          <m:funcPr>
            <m:ctrlPr>
              <w:rPr>
                <w:rFonts w:ascii="Cambria Math" w:hAnsi="黑体" w:eastAsia="黑体"/>
                <w:i/>
                <w:sz w:val="24"/>
                <w:szCs w:val="24"/>
              </w:rPr>
            </m:ctrlPr>
          </m:funcPr>
          <m:fName>
            <m:r>
              <w:rPr>
                <w:rFonts w:ascii="Cambria Math" w:hAnsi="黑体" w:eastAsia="黑体"/>
                <w:sz w:val="24"/>
                <w:szCs w:val="24"/>
              </w:rPr>
              <m:t>exp</m:t>
            </m:r>
            <m:ctrlPr>
              <w:rPr>
                <w:rFonts w:ascii="Cambria Math" w:hAnsi="黑体" w:eastAsia="黑体"/>
                <w:i/>
                <w:sz w:val="24"/>
                <w:szCs w:val="24"/>
              </w:rPr>
            </m:ctrlPr>
          </m:fName>
          <m:e>
            <m:r>
              <w:rPr>
                <w:rFonts w:ascii="Cambria Math" w:hAnsi="黑体" w:eastAsia="黑体"/>
                <w:sz w:val="24"/>
                <w:szCs w:val="24"/>
              </w:rPr>
              <m:t>[</m:t>
            </m:r>
            <m:ctrlPr>
              <w:rPr>
                <w:rFonts w:ascii="Cambria Math" w:hAnsi="黑体" w:eastAsia="黑体"/>
                <w:i/>
                <w:sz w:val="24"/>
                <w:szCs w:val="24"/>
              </w:rPr>
            </m:ctrlPr>
          </m:e>
        </m:func>
        <m:r>
          <w:rPr>
            <w:rFonts w:hint="eastAsia" w:ascii="微软雅黑" w:hAnsi="微软雅黑" w:eastAsia="微软雅黑" w:cs="微软雅黑"/>
            <w:sz w:val="24"/>
            <w:szCs w:val="24"/>
          </w:rPr>
          <m:t>-</m:t>
        </m:r>
        <m:f>
          <m:fPr>
            <m:ctrlPr>
              <w:rPr>
                <w:rFonts w:ascii="Cambria Math" w:hAnsi="黑体" w:eastAsia="黑体"/>
                <w:i/>
                <w:sz w:val="24"/>
                <w:szCs w:val="24"/>
              </w:rPr>
            </m:ctrlPr>
          </m:fPr>
          <m:num>
            <m:r>
              <w:rPr>
                <w:rFonts w:ascii="Cambria Math" w:hAnsi="黑体" w:eastAsia="黑体"/>
                <w:sz w:val="24"/>
                <w:szCs w:val="24"/>
              </w:rPr>
              <m:t>(z</m:t>
            </m:r>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sSup>
              <m:sSupPr>
                <m:ctrlPr>
                  <w:rPr>
                    <w:rFonts w:ascii="Cambria Math" w:hAnsi="黑体" w:eastAsia="黑体"/>
                    <w:i/>
                    <w:sz w:val="24"/>
                    <w:szCs w:val="24"/>
                  </w:rPr>
                </m:ctrlPr>
              </m:sSupPr>
              <m:e>
                <m:r>
                  <w:rPr>
                    <w:rFonts w:ascii="Cambria Math" w:hAnsi="黑体" w:eastAsia="黑体"/>
                    <w:sz w:val="24"/>
                    <w:szCs w:val="24"/>
                  </w:rPr>
                  <m:t>)</m:t>
                </m:r>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黑体" w:eastAsia="黑体"/>
                <w:i/>
                <w:sz w:val="24"/>
                <w:szCs w:val="24"/>
              </w:rPr>
            </m:ctrlPr>
          </m:num>
          <m:den>
            <m:r>
              <w:rPr>
                <w:rFonts w:ascii="Cambria Math" w:hAnsi="黑体" w:eastAsia="黑体"/>
                <w:sz w:val="24"/>
                <w:szCs w:val="24"/>
              </w:rPr>
              <m:t>2</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nary>
          <m:naryPr>
            <m:chr m:val="∫"/>
            <m:ctrlPr>
              <w:rPr>
                <w:rFonts w:ascii="Cambria Math" w:hAnsi="Cambria Math" w:eastAsia="黑体"/>
                <w:i/>
                <w:sz w:val="24"/>
                <w:szCs w:val="24"/>
              </w:rPr>
            </m:ctrlPr>
          </m:naryPr>
          <m:sub>
            <m:r>
              <w:rPr>
                <w:rFonts w:hint="eastAsia" w:ascii="微软雅黑" w:hAnsi="微软雅黑" w:eastAsia="微软雅黑" w:cs="微软雅黑"/>
                <w:sz w:val="24"/>
                <w:szCs w:val="24"/>
              </w:rPr>
              <m:t>-</m:t>
            </m:r>
            <m:r>
              <w:rPr>
                <w:rFonts w:hint="eastAsia" w:ascii="黑体" w:hAnsi="黑体" w:eastAsia="黑体" w:cs="黑体"/>
                <w:sz w:val="24"/>
                <w:szCs w:val="24"/>
              </w:rPr>
              <m:t>∞</m:t>
            </m:r>
            <m:ctrlPr>
              <w:rPr>
                <w:rFonts w:ascii="Cambria Math" w:hAnsi="Cambria Math" w:eastAsia="黑体"/>
                <w:i/>
                <w:sz w:val="24"/>
                <w:szCs w:val="24"/>
              </w:rPr>
            </m:ctrlPr>
          </m:sub>
          <m:sup>
            <m:r>
              <w:rPr>
                <w:rFonts w:hint="eastAsia" w:ascii="微软雅黑" w:hAnsi="微软雅黑" w:eastAsia="微软雅黑" w:cs="微软雅黑"/>
                <w:sz w:val="24"/>
                <w:szCs w:val="24"/>
              </w:rPr>
              <m:t>-</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ctrlPr>
              <w:rPr>
                <w:rFonts w:ascii="Cambria Math" w:hAnsi="黑体" w:eastAsia="黑体"/>
                <w:i/>
                <w:sz w:val="24"/>
                <w:szCs w:val="24"/>
              </w:rPr>
            </m:ctrlPr>
          </m:sup>
          <m:e>
            <m:r>
              <w:rPr>
                <w:rFonts w:ascii="Cambria Math" w:hAnsi="黑体" w:eastAsia="黑体"/>
                <w:sz w:val="24"/>
                <w:szCs w:val="24"/>
              </w:rPr>
              <m:t>φ(y)</m:t>
            </m:r>
            <m:ctrlPr>
              <w:rPr>
                <w:rFonts w:ascii="Cambria Math" w:hAnsi="黑体" w:eastAsia="黑体"/>
                <w:i/>
                <w:sz w:val="24"/>
                <w:szCs w:val="24"/>
              </w:rPr>
            </m:ctrlPr>
          </m:e>
        </m:nary>
        <m:r>
          <w:rPr>
            <w:rFonts w:ascii="Cambria Math" w:hAnsi="黑体" w:eastAsia="黑体"/>
            <w:sz w:val="24"/>
            <w:szCs w:val="24"/>
          </w:rPr>
          <m:t>dy=ϕ(</m:t>
        </m:r>
        <m:r>
          <w:rPr>
            <w:rFonts w:hint="eastAsia" w:ascii="微软雅黑" w:hAnsi="微软雅黑" w:eastAsia="微软雅黑" w:cs="微软雅黑"/>
            <w:sz w:val="24"/>
            <w:szCs w:val="24"/>
          </w:rPr>
          <m:t>-</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r>
          <w:rPr>
            <w:rFonts w:ascii="Cambria Math" w:hAnsi="黑体" w:eastAsia="黑体"/>
            <w:sz w:val="24"/>
            <w:szCs w:val="24"/>
          </w:rPr>
          <m:t>)</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（9）</w:t>
      </w:r>
    </w:p>
    <w:p>
      <w:pPr>
        <w:jc w:val="left"/>
        <w:rPr>
          <w:rFonts w:ascii="黑体" w:hAnsi="黑体" w:eastAsia="黑体"/>
          <w:sz w:val="24"/>
          <w:szCs w:val="24"/>
        </w:rPr>
      </w:pPr>
      <w:r>
        <w:rPr>
          <w:rFonts w:hint="eastAsia" w:ascii="黑体" w:hAnsi="黑体" w:eastAsia="黑体"/>
          <w:sz w:val="24"/>
          <w:szCs w:val="24"/>
        </w:rPr>
        <w:t>可靠性指标、失效概率和可靠概率分别表示为：</w:t>
      </w:r>
    </w:p>
    <w:p>
      <w:pPr>
        <w:jc w:val="left"/>
        <w:rPr>
          <w:rFonts w:ascii="黑体" w:hAnsi="黑体" w:eastAsia="黑体"/>
          <w:sz w:val="24"/>
          <w:szCs w:val="24"/>
        </w:rPr>
      </w:pPr>
      <m:oMath>
        <m:r>
          <w:rPr>
            <w:rFonts w:ascii="Cambria Math" w:hAnsi="黑体" w:eastAsia="黑体"/>
            <w:sz w:val="24"/>
            <w:szCs w:val="24"/>
          </w:rPr>
          <m:t>β=</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（10）</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=ϕ(</m:t>
        </m:r>
        <m:r>
          <w:rPr>
            <w:rFonts w:hint="eastAsia" w:ascii="微软雅黑" w:hAnsi="微软雅黑" w:eastAsia="微软雅黑" w:cs="微软雅黑"/>
            <w:sz w:val="24"/>
            <w:szCs w:val="24"/>
          </w:rPr>
          <m:t>-</m:t>
        </m:r>
        <m:r>
          <w:rPr>
            <w:rFonts w:ascii="Cambria Math" w:hAnsi="黑体" w:eastAsia="黑体"/>
            <w:sz w:val="24"/>
            <w:szCs w:val="24"/>
          </w:rPr>
          <m:t>β)=1</m:t>
        </m:r>
        <m:r>
          <w:rPr>
            <w:rFonts w:hint="eastAsia" w:ascii="微软雅黑" w:hAnsi="微软雅黑" w:eastAsia="微软雅黑" w:cs="微软雅黑"/>
            <w:sz w:val="24"/>
            <w:szCs w:val="24"/>
          </w:rPr>
          <m:t>-</m:t>
        </m:r>
        <m:r>
          <w:rPr>
            <w:rFonts w:ascii="Cambria Math" w:hAnsi="黑体" w:eastAsia="黑体"/>
            <w:sz w:val="24"/>
            <w:szCs w:val="24"/>
          </w:rPr>
          <m:t>ϕ(β)</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（11）</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r>
          <w:rPr>
            <w:rFonts w:ascii="Cambria Math" w:hAnsi="黑体" w:eastAsia="黑体"/>
            <w:sz w:val="24"/>
            <w:szCs w:val="24"/>
          </w:rPr>
          <m:t>=ϕ(β)</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（12）</w:t>
      </w:r>
    </w:p>
    <w:p>
      <w:pPr>
        <w:jc w:val="left"/>
        <w:rPr>
          <w:rFonts w:ascii="黑体" w:hAnsi="黑体" w:eastAsia="黑体"/>
          <w:sz w:val="24"/>
          <w:szCs w:val="24"/>
        </w:rPr>
      </w:pPr>
      <w:r>
        <w:rPr>
          <w:rFonts w:hint="eastAsia" w:ascii="黑体" w:hAnsi="黑体" w:eastAsia="黑体"/>
          <w:sz w:val="24"/>
          <w:szCs w:val="24"/>
        </w:rPr>
        <w:t>Monte Carlo法计算分类可靠度的大致过程如下：由基本随机参数的联合概率密度函数</w:t>
      </w: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oMath>
      <w:r>
        <w:rPr>
          <w:rFonts w:hint="eastAsia" w:ascii="黑体" w:hAnsi="黑体" w:eastAsia="黑体"/>
          <w:sz w:val="24"/>
          <w:szCs w:val="24"/>
        </w:rPr>
        <w:t>模拟产生N组随机样本</w:t>
      </w:r>
      <m:oMath>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j</m:t>
            </m:r>
            <m:ctrlPr>
              <w:rPr>
                <w:rFonts w:ascii="Cambria Math" w:hAnsi="Cambria Math" w:eastAsia="黑体"/>
                <w:i/>
                <w:sz w:val="24"/>
                <w:szCs w:val="24"/>
              </w:rPr>
            </m:ctrlPr>
          </m:sub>
        </m:sSub>
        <m:r>
          <w:rPr>
            <w:rFonts w:ascii="Cambria Math" w:hAnsi="Cambria Math" w:eastAsia="黑体"/>
            <w:sz w:val="24"/>
            <w:szCs w:val="24"/>
          </w:rPr>
          <m:t>(j=1,2,...,N)</m:t>
        </m:r>
      </m:oMath>
      <w:r>
        <w:rPr>
          <w:rFonts w:hint="eastAsia" w:ascii="黑体" w:hAnsi="黑体" w:eastAsia="黑体"/>
          <w:sz w:val="24"/>
          <w:szCs w:val="24"/>
        </w:rPr>
        <w:t>，把样本数据值带入分类化学成分含量的极限状态方程里，然后统计落入可靠域里的样本点数，用频率</w:t>
      </w:r>
      <m:oMath>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N</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oMath>
      <w:r>
        <w:rPr>
          <w:rFonts w:hint="eastAsia" w:ascii="黑体" w:hAnsi="黑体" w:eastAsia="黑体"/>
          <w:sz w:val="24"/>
          <w:szCs w:val="24"/>
        </w:rPr>
        <w:t>近似代替可靠度</w:t>
      </w: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oMath>
      <w:r>
        <w:rPr>
          <w:rFonts w:hint="eastAsia" w:ascii="黑体" w:hAnsi="黑体" w:eastAsia="黑体"/>
          <w:sz w:val="24"/>
          <w:szCs w:val="24"/>
        </w:rPr>
        <w:t>，则</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r>
          <w:rPr>
            <w:rFonts w:ascii="Cambria Math" w:hAnsi="黑体" w:eastAsia="黑体"/>
            <w:sz w:val="24"/>
            <w:szCs w:val="24"/>
          </w:rPr>
          <m:t>=</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ctrlPr>
              <w:rPr>
                <w:rFonts w:ascii="Cambria Math" w:hAnsi="黑体" w:eastAsia="黑体"/>
                <w:i/>
                <w:sz w:val="24"/>
                <w:szCs w:val="24"/>
              </w:rPr>
            </m:ctrlPr>
          </m:e>
        </m:nary>
        <m:nary>
          <m:naryPr>
            <m:chr m:val="∫"/>
            <m:supHide m:val="1"/>
            <m:ctrlPr>
              <w:rPr>
                <w:rFonts w:ascii="Cambria Math" w:hAnsi="黑体" w:eastAsia="黑体"/>
                <w:i/>
                <w:sz w:val="24"/>
                <w:szCs w:val="24"/>
              </w:rPr>
            </m:ctrlPr>
          </m:naryPr>
          <m:sub>
            <m:sSup>
              <m:sSupPr>
                <m:ctrlPr>
                  <w:rPr>
                    <w:rFonts w:ascii="Cambria Math" w:hAnsi="黑体" w:eastAsia="黑体"/>
                    <w:i/>
                    <w:sz w:val="24"/>
                    <w:szCs w:val="24"/>
                  </w:rPr>
                </m:ctrlPr>
              </m:sSupPr>
              <m:e>
                <m:r>
                  <w:rPr>
                    <w:rFonts w:ascii="Cambria Math" w:hAnsi="黑体" w:eastAsia="黑体"/>
                    <w:sz w:val="24"/>
                    <w:szCs w:val="24"/>
                  </w:rPr>
                  <m:t>R</m:t>
                </m:r>
                <m:ctrlPr>
                  <w:rPr>
                    <w:rFonts w:ascii="Cambria Math" w:hAnsi="黑体" w:eastAsia="黑体"/>
                    <w:i/>
                    <w:sz w:val="24"/>
                    <w:szCs w:val="24"/>
                  </w:rPr>
                </m:ctrlPr>
              </m:e>
              <m:sup>
                <m:r>
                  <w:rPr>
                    <w:rFonts w:ascii="Cambria Math" w:hAnsi="黑体" w:eastAsia="黑体"/>
                    <w:sz w:val="24"/>
                    <w:szCs w:val="24"/>
                  </w:rPr>
                  <m:t>N</m:t>
                </m:r>
                <m:ctrlPr>
                  <w:rPr>
                    <w:rFonts w:ascii="Cambria Math" w:hAnsi="黑体" w:eastAsia="黑体"/>
                    <w:i/>
                    <w:sz w:val="24"/>
                    <w:szCs w:val="24"/>
                  </w:rPr>
                </m:ctrlPr>
              </m:sup>
            </m:sSup>
            <m:ctrlPr>
              <w:rPr>
                <w:rFonts w:ascii="Cambria Math" w:hAnsi="黑体" w:eastAsia="黑体"/>
                <w:i/>
                <w:sz w:val="24"/>
                <w:szCs w:val="24"/>
              </w:rPr>
            </m:ctrlPr>
          </m:sub>
          <m:sup>
            <m:ctrlPr>
              <w:rPr>
                <w:rFonts w:ascii="Cambria Math" w:hAnsi="黑体" w:eastAsia="黑体"/>
                <w:i/>
                <w:sz w:val="24"/>
                <w:szCs w:val="24"/>
              </w:rPr>
            </m:ctrlPr>
          </m:sup>
          <m:e>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ctrlPr>
              <w:rPr>
                <w:rFonts w:ascii="Cambria Math" w:hAnsi="Cambria Math" w:eastAsia="黑体"/>
                <w:i/>
                <w:sz w:val="24"/>
                <w:szCs w:val="24"/>
              </w:rPr>
            </m:ctrlPr>
          </m:e>
        </m:nary>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=E(</m:t>
        </m:r>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N</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（13）</w:t>
      </w:r>
    </w:p>
    <w:p>
      <w:pPr>
        <w:jc w:val="left"/>
        <w:rPr>
          <w:rFonts w:ascii="黑体" w:hAnsi="黑体" w:eastAsia="黑体"/>
          <w:sz w:val="24"/>
          <w:szCs w:val="24"/>
        </w:rPr>
      </w:pPr>
      <w:r>
        <w:rPr>
          <w:rFonts w:hint="eastAsia" w:ascii="黑体" w:hAnsi="黑体" w:eastAsia="黑体"/>
          <w:sz w:val="24"/>
          <w:szCs w:val="24"/>
        </w:rPr>
        <w:t>其中：</w:t>
      </w:r>
      <m:oMath>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r>
          <w:rPr>
            <w:rFonts w:ascii="Cambria Math" w:hAnsi="黑体" w:eastAsia="黑体"/>
            <w:sz w:val="24"/>
            <w:szCs w:val="24"/>
          </w:rPr>
          <m:t>(x)</m:t>
        </m:r>
        <m:d>
          <m:dPr>
            <m:begChr m:val="{"/>
            <m:endChr m:val=""/>
            <m:ctrlPr>
              <w:rPr>
                <w:rFonts w:ascii="Cambria Math" w:hAnsi="黑体" w:eastAsia="黑体"/>
                <w:i/>
                <w:sz w:val="24"/>
                <w:szCs w:val="24"/>
              </w:rPr>
            </m:ctrlPr>
          </m:dPr>
          <m:e>
            <m:sSubSup>
              <m:sSubSupPr>
                <m:ctrlPr>
                  <w:rPr>
                    <w:rFonts w:ascii="Cambria Math" w:hAnsi="黑体" w:eastAsia="黑体"/>
                    <w:i/>
                    <w:sz w:val="24"/>
                    <w:szCs w:val="24"/>
                  </w:rPr>
                </m:ctrlPr>
              </m:sSubSupPr>
              <m:e>
                <m:ctrlPr>
                  <w:rPr>
                    <w:rFonts w:ascii="Cambria Math" w:hAnsi="黑体" w:eastAsia="黑体"/>
                    <w:i/>
                    <w:sz w:val="24"/>
                    <w:szCs w:val="24"/>
                  </w:rPr>
                </m:ctrlPr>
              </m:e>
              <m:sub>
                <m:r>
                  <w:rPr>
                    <w:rFonts w:ascii="Cambria Math" w:hAnsi="黑体" w:eastAsia="黑体"/>
                    <w:sz w:val="24"/>
                    <w:szCs w:val="24"/>
                  </w:rPr>
                  <m:t>0,x∈R，当类型改变时</m:t>
                </m:r>
                <m:ctrlPr>
                  <w:rPr>
                    <w:rFonts w:ascii="Cambria Math" w:hAnsi="Cambria Math" w:eastAsia="黑体"/>
                    <w:i/>
                    <w:sz w:val="24"/>
                    <w:szCs w:val="24"/>
                  </w:rPr>
                </m:ctrlPr>
              </m:sub>
              <m:sup>
                <m:r>
                  <w:rPr>
                    <w:rFonts w:ascii="Cambria Math" w:hAnsi="黑体" w:eastAsia="黑体"/>
                    <w:sz w:val="24"/>
                    <w:szCs w:val="24"/>
                  </w:rPr>
                  <m:t>1,x∈R,当类型不改变时</m:t>
                </m:r>
                <m:ctrlPr>
                  <w:rPr>
                    <w:rFonts w:ascii="Cambria Math" w:hAnsi="Cambria Math" w:eastAsia="黑体"/>
                    <w:i/>
                    <w:sz w:val="24"/>
                    <w:szCs w:val="24"/>
                  </w:rPr>
                </m:ctrlPr>
              </m:sup>
            </m:sSubSup>
            <m:ctrlPr>
              <w:rPr>
                <w:rFonts w:ascii="Cambria Math" w:hAnsi="Cambria Math" w:eastAsia="黑体"/>
                <w:i/>
                <w:sz w:val="24"/>
                <w:szCs w:val="24"/>
              </w:rPr>
            </m:ctrlPr>
          </m:e>
        </m:d>
      </m:oMath>
      <w:r>
        <w:rPr>
          <w:rFonts w:hint="eastAsia" w:ascii="黑体" w:hAnsi="黑体" w:eastAsia="黑体"/>
          <w:sz w:val="24"/>
          <w:szCs w:val="24"/>
        </w:rPr>
        <w:t>为可靠域的指示函数；</w:t>
      </w:r>
      <m:oMath>
        <m:sSup>
          <m:sSupPr>
            <m:ctrlPr>
              <w:rPr>
                <w:rFonts w:ascii="Cambria Math" w:hAnsi="Cambria Math" w:eastAsia="黑体"/>
                <w:i/>
                <w:sz w:val="24"/>
                <w:szCs w:val="24"/>
              </w:rPr>
            </m:ctrlPr>
          </m:sSupPr>
          <m:e>
            <m:r>
              <w:rPr>
                <w:rFonts w:ascii="Cambria Math" w:hAnsi="Cambria Math" w:eastAsia="黑体"/>
                <w:sz w:val="24"/>
                <w:szCs w:val="24"/>
              </w:rPr>
              <m:t>R</m:t>
            </m:r>
            <m:ctrlPr>
              <w:rPr>
                <w:rFonts w:ascii="Cambria Math" w:hAnsi="Cambria Math" w:eastAsia="黑体"/>
                <w:i/>
                <w:sz w:val="24"/>
                <w:szCs w:val="24"/>
              </w:rPr>
            </m:ctrlPr>
          </m:e>
          <m:sup>
            <m:r>
              <w:rPr>
                <w:rFonts w:ascii="Cambria Math" w:hAnsi="Cambria Math" w:eastAsia="黑体"/>
                <w:sz w:val="24"/>
                <w:szCs w:val="24"/>
              </w:rPr>
              <m:t>n</m:t>
            </m:r>
            <m:ctrlPr>
              <w:rPr>
                <w:rFonts w:ascii="Cambria Math" w:hAnsi="Cambria Math" w:eastAsia="黑体"/>
                <w:i/>
                <w:sz w:val="24"/>
                <w:szCs w:val="24"/>
              </w:rPr>
            </m:ctrlPr>
          </m:sup>
        </m:sSup>
      </m:oMath>
      <w:r>
        <w:rPr>
          <w:rFonts w:hint="eastAsia" w:ascii="黑体" w:hAnsi="黑体" w:eastAsia="黑体"/>
          <w:sz w:val="24"/>
          <w:szCs w:val="24"/>
        </w:rPr>
        <w:t>表示n维变量空间；</w:t>
      </w:r>
      <m:oMath>
        <m:r>
          <w:rPr>
            <w:rFonts w:ascii="Cambria Math" w:hAnsi="黑体" w:eastAsia="黑体"/>
            <w:sz w:val="24"/>
            <w:szCs w:val="24"/>
          </w:rPr>
          <m:t>E(.)</m:t>
        </m:r>
      </m:oMath>
      <w:r>
        <w:rPr>
          <w:rFonts w:hint="eastAsia" w:ascii="黑体" w:hAnsi="黑体" w:eastAsia="黑体"/>
          <w:sz w:val="24"/>
          <w:szCs w:val="24"/>
        </w:rPr>
        <w:t>表示数学期望算子。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（模型的相关计算结果详见附录）</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综上，我们可以确定对于高钾玻璃和铅钡玻璃的亚类划分结果的敏感性较高，对某种化学成分含量占比与其均值进行比较进行划分的方法相对合理。</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5.3问题三模型的建立与求解</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通过问题二所得出的结论，未风化时，</w:t>
      </w:r>
      <w:r>
        <w:rPr>
          <w:rFonts w:asciiTheme="minorEastAsia" w:hAnsiTheme="minorEastAsia" w:eastAsiaTheme="minorEastAsia"/>
          <w:sz w:val="24"/>
          <w:szCs w:val="24"/>
        </w:rPr>
        <w:t>氧化铅的含量大于均值21.2061%，则是铅钡玻璃，反之则是高钾玻璃</w:t>
      </w:r>
      <w:r>
        <w:rPr>
          <w:rFonts w:hint="eastAsia" w:asciiTheme="minorEastAsia" w:hAnsiTheme="minorEastAsia" w:eastAsiaTheme="minorEastAsia"/>
          <w:sz w:val="24"/>
          <w:szCs w:val="24"/>
        </w:rPr>
        <w:t>，故</w:t>
      </w:r>
      <w:r>
        <w:rPr>
          <w:rFonts w:asciiTheme="minorEastAsia" w:hAnsiTheme="minorEastAsia" w:eastAsiaTheme="minorEastAsia"/>
          <w:sz w:val="24"/>
          <w:szCs w:val="24"/>
        </w:rPr>
        <w:t>A3、A4、A8所以这三个属于铅钡</w:t>
      </w:r>
      <w:r>
        <w:rPr>
          <w:rFonts w:hint="eastAsia" w:asciiTheme="minorEastAsia" w:hAnsiTheme="minorEastAsia" w:eastAsiaTheme="minorEastAsia"/>
          <w:sz w:val="24"/>
          <w:szCs w:val="24"/>
        </w:rPr>
        <w:t>玻璃</w:t>
      </w:r>
      <w:r>
        <w:rPr>
          <w:rFonts w:asciiTheme="minorEastAsia" w:hAnsiTheme="minorEastAsia" w:eastAsiaTheme="minorEastAsia"/>
          <w:sz w:val="24"/>
          <w:szCs w:val="24"/>
        </w:rPr>
        <w:t>，A1属于高钾</w:t>
      </w:r>
      <w:r>
        <w:rPr>
          <w:rFonts w:hint="eastAsia" w:asciiTheme="minorEastAsia" w:hAnsiTheme="minorEastAsia" w:eastAsiaTheme="minorEastAsia"/>
          <w:sz w:val="24"/>
          <w:szCs w:val="24"/>
        </w:rPr>
        <w:t>玻璃</w:t>
      </w:r>
      <w:r>
        <w:rPr>
          <w:rFonts w:asciiTheme="minorEastAsia" w:hAnsiTheme="minorEastAsia" w:eastAsiaTheme="minorEastAsia"/>
          <w:sz w:val="24"/>
          <w:szCs w:val="24"/>
        </w:rPr>
        <w:t>。风化后</w:t>
      </w:r>
      <w:r>
        <w:rPr>
          <w:rFonts w:hint="eastAsia" w:asciiTheme="minorEastAsia" w:hAnsiTheme="minorEastAsia" w:eastAsiaTheme="minorEastAsia"/>
          <w:sz w:val="24"/>
          <w:szCs w:val="24"/>
        </w:rPr>
        <w:t>，</w:t>
      </w:r>
      <w:r>
        <w:rPr>
          <w:rFonts w:asciiTheme="minorEastAsia" w:hAnsiTheme="minorEastAsia" w:eastAsiaTheme="minorEastAsia"/>
          <w:sz w:val="24"/>
          <w:szCs w:val="24"/>
        </w:rPr>
        <w:t>氧化铅的含量大于均值43.7871%，则是铅钡玻璃，反之则是高钾玻璃</w:t>
      </w:r>
      <w:r>
        <w:rPr>
          <w:rFonts w:hint="eastAsia" w:asciiTheme="minorEastAsia" w:hAnsiTheme="minorEastAsia" w:eastAsiaTheme="minorEastAsia"/>
          <w:sz w:val="24"/>
          <w:szCs w:val="24"/>
        </w:rPr>
        <w:t>，所以</w:t>
      </w:r>
      <w:r>
        <w:rPr>
          <w:rFonts w:asciiTheme="minorEastAsia" w:hAnsiTheme="minorEastAsia" w:eastAsiaTheme="minorEastAsia"/>
          <w:sz w:val="24"/>
          <w:szCs w:val="24"/>
        </w:rPr>
        <w:t>A2</w:t>
      </w:r>
      <w:r>
        <w:rPr>
          <w:rFonts w:hint="eastAsia" w:asciiTheme="minorEastAsia" w:hAnsiTheme="minorEastAsia" w:eastAsiaTheme="minorEastAsia"/>
          <w:sz w:val="24"/>
          <w:szCs w:val="24"/>
        </w:rPr>
        <w:t>、</w:t>
      </w:r>
      <w:r>
        <w:rPr>
          <w:rFonts w:asciiTheme="minorEastAsia" w:hAnsiTheme="minorEastAsia" w:eastAsiaTheme="minorEastAsia"/>
          <w:sz w:val="24"/>
          <w:szCs w:val="24"/>
        </w:rPr>
        <w:t>A5</w:t>
      </w:r>
      <w:r>
        <w:rPr>
          <w:rFonts w:hint="eastAsia" w:asciiTheme="minorEastAsia" w:hAnsiTheme="minorEastAsia" w:eastAsiaTheme="minorEastAsia"/>
          <w:sz w:val="24"/>
          <w:szCs w:val="24"/>
        </w:rPr>
        <w:t>、</w:t>
      </w:r>
      <w:r>
        <w:rPr>
          <w:rFonts w:asciiTheme="minorEastAsia" w:hAnsiTheme="minorEastAsia" w:eastAsiaTheme="minorEastAsia"/>
          <w:sz w:val="24"/>
          <w:szCs w:val="24"/>
        </w:rPr>
        <w:t>A6</w:t>
      </w:r>
      <w:r>
        <w:rPr>
          <w:rFonts w:hint="eastAsia" w:asciiTheme="minorEastAsia" w:hAnsiTheme="minorEastAsia" w:eastAsiaTheme="minorEastAsia"/>
          <w:sz w:val="24"/>
          <w:szCs w:val="24"/>
        </w:rPr>
        <w:t>、</w:t>
      </w:r>
      <w:r>
        <w:rPr>
          <w:rFonts w:asciiTheme="minorEastAsia" w:hAnsiTheme="minorEastAsia" w:eastAsiaTheme="minorEastAsia"/>
          <w:sz w:val="24"/>
          <w:szCs w:val="24"/>
        </w:rPr>
        <w:t>A7</w:t>
      </w:r>
      <w:r>
        <w:rPr>
          <w:rFonts w:hint="eastAsia" w:asciiTheme="minorEastAsia" w:hAnsiTheme="minorEastAsia" w:eastAsiaTheme="minorEastAsia"/>
          <w:sz w:val="24"/>
          <w:szCs w:val="24"/>
        </w:rPr>
        <w:t>为高钾玻璃；结合问题二所给出的亚分类方法，表单三中给出的未分类型的元素里所有的铅钡玻璃都是未风化的，而未风化的铅钡玻璃的分亚类的依据是氧化铜、氧化铝、氧化钡，所以只有当三种化学元素的值都大于均值时，才分为g类，所以都不满足，所以他们都属于h类，故推测出，</w:t>
      </w:r>
      <w:bookmarkStart w:id="2" w:name="_Hlk114414943"/>
      <w:r>
        <w:rPr>
          <w:rFonts w:asciiTheme="minorEastAsia" w:hAnsiTheme="minorEastAsia" w:eastAsiaTheme="minorEastAsia"/>
          <w:sz w:val="24"/>
          <w:szCs w:val="24"/>
        </w:rPr>
        <w:t>A6</w:t>
      </w:r>
      <w:r>
        <w:rPr>
          <w:rFonts w:hint="eastAsia" w:asciiTheme="minorEastAsia" w:hAnsiTheme="minorEastAsia" w:eastAsiaTheme="minorEastAsia"/>
          <w:sz w:val="24"/>
          <w:szCs w:val="24"/>
        </w:rPr>
        <w:t>、</w:t>
      </w:r>
      <w:r>
        <w:rPr>
          <w:rFonts w:asciiTheme="minorEastAsia" w:hAnsiTheme="minorEastAsia" w:eastAsiaTheme="minorEastAsia"/>
          <w:sz w:val="24"/>
          <w:szCs w:val="24"/>
        </w:rPr>
        <w:t>A7</w:t>
      </w:r>
      <w:r>
        <w:rPr>
          <w:rFonts w:hint="eastAsia" w:asciiTheme="minorEastAsia" w:hAnsiTheme="minorEastAsia" w:eastAsiaTheme="minorEastAsia"/>
          <w:sz w:val="24"/>
          <w:szCs w:val="24"/>
        </w:rPr>
        <w:t>为</w:t>
      </w:r>
      <w:r>
        <w:rPr>
          <w:rFonts w:asciiTheme="minorEastAsia" w:hAnsiTheme="minorEastAsia" w:eastAsiaTheme="minorEastAsia"/>
          <w:sz w:val="24"/>
          <w:szCs w:val="24"/>
        </w:rPr>
        <w:t>a</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A2</w:t>
      </w:r>
      <w:r>
        <w:rPr>
          <w:rFonts w:hint="eastAsia" w:asciiTheme="minorEastAsia" w:hAnsiTheme="minorEastAsia" w:eastAsiaTheme="minorEastAsia"/>
          <w:sz w:val="24"/>
          <w:szCs w:val="24"/>
        </w:rPr>
        <w:t>、</w:t>
      </w:r>
      <w:r>
        <w:rPr>
          <w:rFonts w:asciiTheme="minorEastAsia" w:hAnsiTheme="minorEastAsia" w:eastAsiaTheme="minorEastAsia"/>
          <w:sz w:val="24"/>
          <w:szCs w:val="24"/>
        </w:rPr>
        <w:t>A5</w:t>
      </w:r>
      <w:r>
        <w:rPr>
          <w:rFonts w:hint="eastAsia" w:asciiTheme="minorEastAsia" w:hAnsiTheme="minorEastAsia" w:eastAsiaTheme="minorEastAsia"/>
          <w:sz w:val="24"/>
          <w:szCs w:val="24"/>
        </w:rPr>
        <w:t>为</w:t>
      </w:r>
      <w:r>
        <w:rPr>
          <w:rFonts w:asciiTheme="minorEastAsia" w:hAnsiTheme="minorEastAsia" w:eastAsiaTheme="minorEastAsia"/>
          <w:sz w:val="24"/>
          <w:szCs w:val="24"/>
        </w:rPr>
        <w:t>b</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A1</w:t>
      </w:r>
      <w:r>
        <w:rPr>
          <w:rFonts w:hint="eastAsia" w:asciiTheme="minorEastAsia" w:hAnsiTheme="minorEastAsia" w:eastAsiaTheme="minorEastAsia"/>
          <w:sz w:val="24"/>
          <w:szCs w:val="24"/>
        </w:rPr>
        <w:t>为</w:t>
      </w:r>
      <w:r>
        <w:rPr>
          <w:rFonts w:asciiTheme="minorEastAsia" w:hAnsiTheme="minorEastAsia" w:eastAsiaTheme="minorEastAsia"/>
          <w:sz w:val="24"/>
          <w:szCs w:val="24"/>
        </w:rPr>
        <w:t>c</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A3、A4、A8为h类</w:t>
      </w:r>
      <w:r>
        <w:rPr>
          <w:rFonts w:hint="eastAsia" w:asciiTheme="minorEastAsia" w:hAnsiTheme="minorEastAsia" w:eastAsiaTheme="minorEastAsia"/>
          <w:sz w:val="24"/>
          <w:szCs w:val="24"/>
        </w:rPr>
        <w:t>。</w:t>
      </w:r>
      <w:bookmarkEnd w:id="2"/>
    </w:p>
    <w:p>
      <w:pPr>
        <w:spacing w:line="300" w:lineRule="auto"/>
        <w:jc w:val="left"/>
        <w:rPr>
          <w:rFonts w:asciiTheme="minorEastAsia" w:hAnsiTheme="minorEastAsia" w:eastAsiaTheme="minorEastAsia"/>
          <w:sz w:val="24"/>
          <w:szCs w:val="24"/>
        </w:rPr>
      </w:pPr>
    </w:p>
    <w:p>
      <w:pPr>
        <w:jc w:val="left"/>
        <w:rPr>
          <w:rFonts w:ascii="黑体" w:hAnsi="黑体" w:eastAsia="黑体"/>
          <w:sz w:val="24"/>
          <w:szCs w:val="24"/>
        </w:rPr>
      </w:pPr>
      <w:r>
        <w:rPr>
          <w:rFonts w:ascii="黑体" w:hAnsi="黑体" w:eastAsia="黑体"/>
          <w:sz w:val="24"/>
          <w:szCs w:val="24"/>
        </w:rPr>
        <w:drawing>
          <wp:inline distT="0" distB="0" distL="0" distR="0">
            <wp:extent cx="2641600" cy="203136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71798" cy="2054587"/>
                    </a:xfrm>
                    <a:prstGeom prst="rect">
                      <a:avLst/>
                    </a:prstGeom>
                    <a:noFill/>
                    <a:ln>
                      <a:noFill/>
                    </a:ln>
                  </pic:spPr>
                </pic:pic>
              </a:graphicData>
            </a:graphic>
          </wp:inline>
        </w:drawing>
      </w:r>
      <w:r>
        <w:rPr>
          <w:rFonts w:hint="eastAsia" w:ascii="黑体" w:hAnsi="黑体" w:eastAsia="黑体"/>
          <w:sz w:val="24"/>
          <w:szCs w:val="24"/>
        </w:rPr>
        <w:t xml:space="preserve"> </w:t>
      </w:r>
      <w:r>
        <w:rPr>
          <w:rFonts w:ascii="黑体" w:hAnsi="黑体" w:eastAsia="黑体"/>
          <w:sz w:val="24"/>
          <w:szCs w:val="24"/>
        </w:rPr>
        <w:drawing>
          <wp:inline distT="0" distB="0" distL="0" distR="0">
            <wp:extent cx="2429510" cy="2037080"/>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30897" cy="2038389"/>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 高钾玻璃和铅钡玻璃的亚类划分</w:t>
      </w:r>
    </w:p>
    <w:p>
      <w:pPr>
        <w:jc w:val="left"/>
        <w:rPr>
          <w:rFonts w:ascii="黑体" w:hAnsi="黑体" w:eastAsia="黑体"/>
          <w:sz w:val="24"/>
          <w:szCs w:val="24"/>
        </w:rPr>
      </w:pPr>
      <w:r>
        <w:rPr>
          <w:rFonts w:hint="eastAsia" w:ascii="黑体" w:hAnsi="黑体" w:eastAsia="黑体"/>
          <w:sz w:val="24"/>
          <w:szCs w:val="24"/>
        </w:rPr>
        <w:t>5.3.1建模思路</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根据问题二所建立的</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同理可得，将本文对未知玻璃文物分为a、</w:t>
      </w:r>
      <w:r>
        <w:rPr>
          <w:rFonts w:asciiTheme="minorEastAsia" w:hAnsiTheme="minorEastAsia" w:eastAsiaTheme="minorEastAsia"/>
          <w:sz w:val="24"/>
          <w:szCs w:val="24"/>
        </w:rPr>
        <w:t>b</w:t>
      </w:r>
      <w:r>
        <w:rPr>
          <w:rFonts w:hint="eastAsia" w:asciiTheme="minorEastAsia" w:hAnsiTheme="minorEastAsia" w:eastAsiaTheme="minorEastAsia"/>
          <w:sz w:val="24"/>
          <w:szCs w:val="24"/>
        </w:rPr>
        <w:t>、</w:t>
      </w:r>
      <w:r>
        <w:rPr>
          <w:rFonts w:asciiTheme="minorEastAsia" w:hAnsiTheme="minorEastAsia" w:eastAsiaTheme="minorEastAsia"/>
          <w:sz w:val="24"/>
          <w:szCs w:val="24"/>
        </w:rPr>
        <w:t>c</w:t>
      </w:r>
      <w:r>
        <w:rPr>
          <w:rFonts w:hint="eastAsia" w:asciiTheme="minorEastAsia" w:hAnsiTheme="minorEastAsia" w:eastAsiaTheme="minorEastAsia"/>
          <w:sz w:val="24"/>
          <w:szCs w:val="24"/>
        </w:rPr>
        <w:t>、</w:t>
      </w:r>
      <w:r>
        <w:rPr>
          <w:rFonts w:asciiTheme="minorEastAsia" w:hAnsiTheme="minorEastAsia" w:eastAsiaTheme="minorEastAsia"/>
          <w:sz w:val="24"/>
          <w:szCs w:val="24"/>
        </w:rPr>
        <w:t>h</w:t>
      </w:r>
      <w:r>
        <w:rPr>
          <w:rFonts w:hint="eastAsia" w:asciiTheme="minorEastAsia" w:hAnsiTheme="minorEastAsia" w:eastAsiaTheme="minorEastAsia"/>
          <w:sz w:val="24"/>
          <w:szCs w:val="24"/>
        </w:rPr>
        <w:t>类进行敏感度分析，确认未知文物分类的标准具有可靠性和稳健性。</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（计算过程详见附录）</w:t>
      </w:r>
    </w:p>
    <w:p>
      <w:pPr>
        <w:jc w:val="left"/>
        <w:rPr>
          <w:rFonts w:ascii="黑体" w:hAnsi="黑体" w:eastAsia="黑体"/>
          <w:sz w:val="24"/>
          <w:szCs w:val="24"/>
        </w:rPr>
      </w:pPr>
      <w:r>
        <w:rPr>
          <w:rFonts w:hint="eastAsia" w:ascii="黑体" w:hAnsi="黑体" w:eastAsia="黑体"/>
          <w:sz w:val="24"/>
          <w:szCs w:val="24"/>
        </w:rPr>
        <w:t>5.4问题四模型的建立与求解</w:t>
      </w:r>
    </w:p>
    <w:p>
      <w:pPr>
        <w:jc w:val="left"/>
        <w:rPr>
          <w:rFonts w:ascii="黑体" w:hAnsi="黑体" w:eastAsia="黑体"/>
          <w:sz w:val="24"/>
          <w:szCs w:val="24"/>
        </w:rPr>
      </w:pPr>
      <w:r>
        <w:rPr>
          <w:rFonts w:hint="eastAsia" w:ascii="黑体" w:hAnsi="黑体" w:eastAsia="黑体"/>
          <w:sz w:val="24"/>
          <w:szCs w:val="24"/>
        </w:rPr>
        <w:t>5.4.1数据预处理</w:t>
      </w:r>
    </w:p>
    <w:p>
      <w:pPr>
        <w:jc w:val="left"/>
      </w:pPr>
    </w:p>
    <w:p>
      <w:pPr>
        <w:widowControl/>
        <w:spacing w:before="100" w:beforeAutospacing="1" w:after="100" w:afterAutospacing="1"/>
        <w:ind w:firstLine="480" w:firstLineChars="200"/>
        <w:jc w:val="left"/>
        <w:rPr>
          <w:rFonts w:ascii="宋体" w:hAnsi="宋体" w:eastAsia="宋体"/>
          <w:kern w:val="0"/>
          <w:sz w:val="24"/>
          <w:szCs w:val="24"/>
        </w:rPr>
      </w:pPr>
      <w:r>
        <w:rPr>
          <w:rFonts w:hint="eastAsia" w:ascii="宋体" w:hAnsi="宋体" w:eastAsia="宋体"/>
          <w:kern w:val="0"/>
          <w:sz w:val="24"/>
          <w:szCs w:val="24"/>
        </w:rPr>
        <w:t>根据玻璃文物类别的差异，将文物分为四类，如下：</w:t>
      </w:r>
    </w:p>
    <w:p>
      <w:pPr>
        <w:widowControl/>
        <w:jc w:val="center"/>
        <w:rPr>
          <w:rFonts w:ascii="宋体" w:hAnsi="宋体" w:eastAsia="宋体"/>
          <w:kern w:val="0"/>
          <w:sz w:val="24"/>
          <w:szCs w:val="24"/>
        </w:rPr>
      </w:pPr>
      <w:r>
        <w:drawing>
          <wp:inline distT="0" distB="0" distL="114300" distR="114300">
            <wp:extent cx="4130040" cy="1432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130040" cy="1432560"/>
                    </a:xfrm>
                    <a:prstGeom prst="rect">
                      <a:avLst/>
                    </a:prstGeom>
                    <a:noFill/>
                    <a:ln>
                      <a:noFill/>
                    </a:ln>
                  </pic:spPr>
                </pic:pic>
              </a:graphicData>
            </a:graphic>
          </wp:inline>
        </w:drawing>
      </w:r>
    </w:p>
    <w:p>
      <w:pPr>
        <w:jc w:val="left"/>
        <w:rPr>
          <w:rFonts w:ascii="黑体" w:hAnsi="黑体" w:eastAsia="黑体"/>
          <w:sz w:val="24"/>
          <w:szCs w:val="24"/>
        </w:rPr>
      </w:pPr>
    </w:p>
    <w:p>
      <w:pPr>
        <w:jc w:val="left"/>
        <w:rPr>
          <w:rFonts w:ascii="黑体" w:hAnsi="黑体" w:eastAsia="黑体"/>
          <w:sz w:val="24"/>
          <w:szCs w:val="24"/>
        </w:rPr>
      </w:pPr>
      <w:r>
        <w:rPr>
          <w:rFonts w:hint="eastAsia" w:ascii="黑体" w:hAnsi="黑体" w:eastAsia="黑体"/>
          <w:sz w:val="24"/>
          <w:szCs w:val="24"/>
        </w:rPr>
        <w:t>5.4.2模型建立</w:t>
      </w:r>
    </w:p>
    <w:p>
      <w:pPr>
        <w:widowControl/>
        <w:spacing w:before="100" w:beforeAutospacing="1" w:after="100" w:afterAutospacing="1" w:line="300" w:lineRule="auto"/>
        <w:ind w:firstLine="480" w:firstLineChars="200"/>
        <w:jc w:val="left"/>
        <w:rPr>
          <w:rFonts w:ascii="宋体" w:hAnsi="宋体" w:eastAsia="宋体"/>
          <w:kern w:val="0"/>
          <w:sz w:val="24"/>
          <w:szCs w:val="24"/>
        </w:rPr>
      </w:pPr>
      <w:r>
        <w:rPr>
          <w:rFonts w:ascii="宋体" w:hAnsi="宋体" w:eastAsia="宋体"/>
          <w:sz w:val="24"/>
          <w:szCs w:val="24"/>
        </w:rPr>
        <w:t>针对不同类别的玻璃文物样品，分析其化学成分之间的关联关系</w:t>
      </w:r>
      <w:r>
        <w:rPr>
          <w:rFonts w:hint="eastAsia" w:ascii="宋体" w:hAnsi="宋体" w:eastAsia="宋体"/>
          <w:sz w:val="24"/>
          <w:szCs w:val="24"/>
        </w:rPr>
        <w:t>，我们选择建立灰色关联分析模型，用关联系数和关联度来表征各化学成分间的关联关系。</w:t>
      </w:r>
      <w:r>
        <w:rPr>
          <w:rFonts w:hint="eastAsia" w:ascii="宋体" w:hAnsi="宋体" w:eastAsia="宋体"/>
          <w:color w:val="111111"/>
          <w:sz w:val="24"/>
          <w:szCs w:val="24"/>
          <w:shd w:val="clear" w:color="auto" w:fill="FFFFFF"/>
        </w:rPr>
        <w:t>关联系数表示了</w:t>
      </w:r>
      <w:r>
        <w:rPr>
          <w:rStyle w:val="8"/>
          <w:rFonts w:hint="eastAsia" w:ascii="宋体" w:hAnsi="宋体" w:eastAsia="宋体"/>
          <w:b w:val="0"/>
          <w:bCs w:val="0"/>
          <w:color w:val="111111"/>
          <w:sz w:val="24"/>
          <w:szCs w:val="24"/>
          <w:shd w:val="clear" w:color="auto" w:fill="FFFFFF"/>
        </w:rPr>
        <w:t>各个时刻参考序列和比较序列之间的关联程度</w:t>
      </w:r>
      <w:r>
        <w:rPr>
          <w:rFonts w:hint="eastAsia" w:ascii="宋体" w:hAnsi="宋体" w:eastAsia="宋体"/>
          <w:b/>
          <w:bCs/>
          <w:color w:val="111111"/>
          <w:sz w:val="24"/>
          <w:szCs w:val="24"/>
          <w:shd w:val="clear" w:color="auto" w:fill="FFFFFF"/>
        </w:rPr>
        <w:t>，</w:t>
      </w:r>
      <w:r>
        <w:rPr>
          <w:rFonts w:hint="eastAsia" w:ascii="宋体" w:hAnsi="宋体" w:eastAsia="宋体"/>
          <w:color w:val="111111"/>
          <w:sz w:val="24"/>
          <w:szCs w:val="24"/>
          <w:shd w:val="clear" w:color="auto" w:fill="FFFFFF"/>
        </w:rPr>
        <w:t>为了从总体上了解序列之间的关联程度，必须求出它们的时间平均值，即关联度。</w:t>
      </w:r>
      <w:r>
        <w:rPr>
          <w:rFonts w:hint="eastAsia" w:ascii="宋体" w:hAnsi="宋体" w:eastAsia="宋体"/>
          <w:sz w:val="24"/>
          <w:szCs w:val="24"/>
        </w:rPr>
        <w:t>在不同类别的玻璃文物中，分别选择不同的的化学成分作为模型的母序列，其余变量作为子序列，利用S</w:t>
      </w:r>
      <w:r>
        <w:rPr>
          <w:rFonts w:ascii="宋体" w:hAnsi="宋体" w:eastAsia="宋体"/>
          <w:sz w:val="24"/>
          <w:szCs w:val="24"/>
        </w:rPr>
        <w:t>PSS</w:t>
      </w:r>
      <w:r>
        <w:rPr>
          <w:rFonts w:hint="eastAsia" w:ascii="宋体" w:hAnsi="宋体" w:eastAsia="宋体"/>
          <w:sz w:val="24"/>
          <w:szCs w:val="24"/>
        </w:rPr>
        <w:t>处理得到以下结果：</w:t>
      </w:r>
      <w:r>
        <w:rPr>
          <w:rFonts w:ascii="宋体" w:hAnsi="宋体" w:eastAsia="宋体"/>
          <w:kern w:val="0"/>
          <w:sz w:val="24"/>
          <w:szCs w:val="24"/>
        </w:rPr>
        <w:t xml:space="preserve"> </w:t>
      </w:r>
    </w:p>
    <w:p>
      <w:pPr>
        <w:widowControl/>
        <w:spacing w:before="100" w:beforeAutospacing="1" w:after="100" w:afterAutospacing="1"/>
        <w:jc w:val="left"/>
        <w:rPr>
          <w:rFonts w:ascii="宋体" w:hAnsi="宋体" w:eastAsia="宋体"/>
          <w:kern w:val="0"/>
          <w:sz w:val="24"/>
          <w:szCs w:val="24"/>
        </w:rPr>
      </w:pPr>
    </w:p>
    <w:p>
      <w:pPr>
        <w:rPr>
          <w:rFonts w:ascii="微软雅黑" w:hAnsi="微软雅黑" w:eastAsia="微软雅黑"/>
          <w:color w:val="000000"/>
          <w:szCs w:val="21"/>
          <w:shd w:val="clear" w:color="auto" w:fill="FFFFFF"/>
        </w:rPr>
      </w:pPr>
      <w:r>
        <w:drawing>
          <wp:inline distT="0" distB="0" distL="0" distR="0">
            <wp:extent cx="5143500" cy="2937510"/>
            <wp:effectExtent l="0" t="0" r="7620" b="3810"/>
            <wp:docPr id="62" name="图片 6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表, 条形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43500" cy="2937510"/>
                    </a:xfrm>
                    <a:prstGeom prst="rect">
                      <a:avLst/>
                    </a:prstGeom>
                    <a:noFill/>
                    <a:ln>
                      <a:noFill/>
                    </a:ln>
                  </pic:spPr>
                </pic:pic>
              </a:graphicData>
            </a:graphic>
          </wp:inline>
        </w:drawing>
      </w:r>
    </w:p>
    <w:p>
      <w:pPr>
        <w:ind w:firstLine="1260" w:firstLineChars="600"/>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图 高钾玻璃氧化前二氧化硅作为母序列的灰色模型关联度图</w:t>
      </w:r>
    </w:p>
    <w:p>
      <w:pPr>
        <w:rPr>
          <w:rFonts w:ascii="微软雅黑" w:hAnsi="微软雅黑" w:eastAsia="微软雅黑"/>
          <w:color w:val="000000"/>
          <w:szCs w:val="21"/>
          <w:shd w:val="clear" w:color="auto" w:fill="FFFFFF"/>
        </w:rPr>
      </w:pPr>
    </w:p>
    <w:p>
      <w:pPr>
        <w:jc w:val="center"/>
        <w:rPr>
          <w:rFonts w:hint="eastAsia"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drawing>
          <wp:inline distT="0" distB="0" distL="0" distR="0">
            <wp:extent cx="5443855" cy="3110230"/>
            <wp:effectExtent l="0" t="0" r="4445" b="0"/>
            <wp:docPr id="43" name="图片 4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条形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9384" cy="3159457"/>
                    </a:xfrm>
                    <a:prstGeom prst="rect">
                      <a:avLst/>
                    </a:prstGeom>
                  </pic:spPr>
                </pic:pic>
              </a:graphicData>
            </a:graphic>
          </wp:inline>
        </w:drawing>
      </w:r>
      <w:r>
        <w:rPr>
          <w:rFonts w:hint="eastAsia" w:ascii="微软雅黑" w:hAnsi="微软雅黑" w:eastAsia="微软雅黑"/>
          <w:color w:val="000000"/>
          <w:szCs w:val="21"/>
          <w:shd w:val="clear" w:color="auto" w:fill="FFFFFF"/>
        </w:rPr>
        <w:t>图高钾玻璃氧化后二氧化硅作为母序列的灰色模型关联度图</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2402840" cy="3484880"/>
            <wp:effectExtent l="0" t="0" r="0" b="1270"/>
            <wp:docPr id="58" name="图片 58"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包含 表格&#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27748" cy="3520394"/>
                    </a:xfrm>
                    <a:prstGeom prst="rect">
                      <a:avLst/>
                    </a:prstGeom>
                    <a:noFill/>
                    <a:ln>
                      <a:noFill/>
                    </a:ln>
                  </pic:spPr>
                </pic:pic>
              </a:graphicData>
            </a:graphic>
          </wp:inline>
        </w:drawing>
      </w:r>
      <w:r>
        <w:rPr>
          <w:rFonts w:ascii="宋体" w:hAnsi="宋体" w:eastAsia="宋体"/>
          <w:kern w:val="0"/>
          <w:sz w:val="24"/>
          <w:szCs w:val="24"/>
        </w:rPr>
        <w:drawing>
          <wp:inline distT="0" distB="0" distL="0" distR="0">
            <wp:extent cx="2616200" cy="3493135"/>
            <wp:effectExtent l="0" t="0" r="0" b="0"/>
            <wp:docPr id="57" name="图片 57"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表格&#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49217" cy="3536788"/>
                    </a:xfrm>
                    <a:prstGeom prst="rect">
                      <a:avLst/>
                    </a:prstGeom>
                    <a:noFill/>
                    <a:ln>
                      <a:noFill/>
                    </a:ln>
                  </pic:spPr>
                </pic:pic>
              </a:graphicData>
            </a:graphic>
          </wp:inline>
        </w:drawing>
      </w:r>
    </w:p>
    <w:p>
      <w:pPr>
        <w:ind w:firstLine="1470" w:firstLineChars="700"/>
      </w:pPr>
      <w:r>
        <w:rPr>
          <w:rFonts w:hint="eastAsia"/>
        </w:rPr>
        <w:t xml:space="preserve">表 高钾风化前 </w:t>
      </w:r>
      <w:r>
        <w:t xml:space="preserve">                     </w:t>
      </w:r>
      <w:r>
        <w:rPr>
          <w:rFonts w:hint="eastAsia"/>
        </w:rPr>
        <w:t>表 铅钡风化前</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2442845" cy="3552190"/>
            <wp:effectExtent l="0" t="0" r="0" b="0"/>
            <wp:docPr id="59" name="图片 59"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表格&#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2224" cy="3580548"/>
                    </a:xfrm>
                    <a:prstGeom prst="rect">
                      <a:avLst/>
                    </a:prstGeom>
                    <a:noFill/>
                    <a:ln>
                      <a:noFill/>
                    </a:ln>
                  </pic:spPr>
                </pic:pic>
              </a:graphicData>
            </a:graphic>
          </wp:inline>
        </w:drawing>
      </w:r>
      <w:r>
        <w:t xml:space="preserve"> </w:t>
      </w:r>
      <w:r>
        <w:rPr>
          <w:rFonts w:ascii="宋体" w:hAnsi="宋体" w:eastAsia="宋体"/>
          <w:kern w:val="0"/>
          <w:sz w:val="24"/>
          <w:szCs w:val="24"/>
        </w:rPr>
        <w:drawing>
          <wp:inline distT="0" distB="0" distL="0" distR="0">
            <wp:extent cx="2508250" cy="3596005"/>
            <wp:effectExtent l="0" t="0" r="635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39495" cy="3641002"/>
                    </a:xfrm>
                    <a:prstGeom prst="rect">
                      <a:avLst/>
                    </a:prstGeom>
                    <a:noFill/>
                    <a:ln>
                      <a:noFill/>
                    </a:ln>
                  </pic:spPr>
                </pic:pic>
              </a:graphicData>
            </a:graphic>
          </wp:inline>
        </w:drawing>
      </w:r>
    </w:p>
    <w:p>
      <w:pPr>
        <w:ind w:firstLine="1890" w:firstLineChars="900"/>
      </w:pPr>
      <w:r>
        <w:rPr>
          <w:rFonts w:hint="eastAsia"/>
        </w:rPr>
        <w:t xml:space="preserve">表 高钾风化后 </w:t>
      </w:r>
      <w:r>
        <w:t xml:space="preserve">                    </w:t>
      </w:r>
      <w:r>
        <w:rPr>
          <w:rFonts w:hint="eastAsia"/>
        </w:rPr>
        <w:t>表 铅钡风化后</w:t>
      </w:r>
    </w:p>
    <w:p>
      <w:pPr>
        <w:widowControl/>
        <w:spacing w:before="100" w:beforeAutospacing="1" w:after="100" w:afterAutospacing="1" w:line="300" w:lineRule="auto"/>
        <w:ind w:firstLine="480" w:firstLineChars="200"/>
        <w:jc w:val="left"/>
        <w:rPr>
          <w:rFonts w:ascii="宋体" w:hAnsi="宋体" w:eastAsia="宋体"/>
          <w:sz w:val="24"/>
          <w:szCs w:val="24"/>
        </w:rPr>
      </w:pPr>
      <w:r>
        <w:rPr>
          <w:rFonts w:hint="eastAsia" w:ascii="宋体" w:hAnsi="宋体" w:eastAsia="宋体"/>
          <w:kern w:val="0"/>
          <w:sz w:val="24"/>
          <w:szCs w:val="24"/>
        </w:rPr>
        <w:t>由上列表格可知，在高钾玻璃风化前，与二氧化硅联系最紧密的是氧化钾和氧化铝，其关联度分别为0</w:t>
      </w:r>
      <w:r>
        <w:rPr>
          <w:rFonts w:ascii="宋体" w:hAnsi="宋体" w:eastAsia="宋体"/>
          <w:kern w:val="0"/>
          <w:sz w:val="24"/>
          <w:szCs w:val="24"/>
        </w:rPr>
        <w:t>.894</w:t>
      </w:r>
      <w:r>
        <w:rPr>
          <w:rFonts w:hint="eastAsia" w:ascii="宋体" w:hAnsi="宋体" w:eastAsia="宋体"/>
          <w:kern w:val="0"/>
          <w:sz w:val="24"/>
          <w:szCs w:val="24"/>
        </w:rPr>
        <w:t>和0</w:t>
      </w:r>
      <w:r>
        <w:rPr>
          <w:rFonts w:ascii="宋体" w:hAnsi="宋体" w:eastAsia="宋体"/>
          <w:kern w:val="0"/>
          <w:sz w:val="24"/>
          <w:szCs w:val="24"/>
        </w:rPr>
        <w:t>.866</w:t>
      </w:r>
      <w:r>
        <w:rPr>
          <w:rFonts w:hint="eastAsia" w:ascii="宋体" w:hAnsi="宋体" w:eastAsia="宋体"/>
          <w:kern w:val="0"/>
          <w:sz w:val="24"/>
          <w:szCs w:val="24"/>
        </w:rPr>
        <w:t>。同理通过上列表格我们也能读出</w:t>
      </w:r>
      <w:r>
        <w:rPr>
          <w:rFonts w:ascii="宋体" w:hAnsi="宋体" w:eastAsia="宋体"/>
          <w:sz w:val="24"/>
          <w:szCs w:val="24"/>
        </w:rPr>
        <w:t>不同类别的玻璃文物样品其化学成分之间的关联关系</w:t>
      </w:r>
      <w:r>
        <w:rPr>
          <w:rFonts w:hint="eastAsia" w:ascii="宋体" w:hAnsi="宋体" w:eastAsia="宋体"/>
          <w:sz w:val="24"/>
          <w:szCs w:val="24"/>
        </w:rPr>
        <w:t>。</w:t>
      </w:r>
    </w:p>
    <w:p>
      <w:pPr>
        <w:widowControl/>
        <w:spacing w:before="100" w:beforeAutospacing="1" w:after="100" w:afterAutospacing="1" w:line="300" w:lineRule="auto"/>
        <w:ind w:firstLine="480" w:firstLineChars="200"/>
        <w:jc w:val="left"/>
        <w:rPr>
          <w:rFonts w:ascii="宋体" w:hAnsi="宋体" w:eastAsia="宋体"/>
          <w:sz w:val="24"/>
          <w:szCs w:val="24"/>
        </w:rPr>
      </w:pPr>
      <w:r>
        <w:rPr>
          <w:rFonts w:hint="eastAsia" w:ascii="宋体" w:hAnsi="宋体" w:eastAsia="宋体"/>
          <w:sz w:val="24"/>
          <w:szCs w:val="24"/>
        </w:rPr>
        <w:t>由此，第一问解决。</w:t>
      </w:r>
    </w:p>
    <w:p>
      <w:pPr>
        <w:widowControl/>
        <w:spacing w:before="100" w:beforeAutospacing="1" w:after="100" w:afterAutospacing="1"/>
        <w:ind w:firstLine="420" w:firstLineChars="200"/>
        <w:jc w:val="center"/>
      </w:pPr>
      <w:r>
        <w:drawing>
          <wp:inline distT="0" distB="0" distL="114300" distR="114300">
            <wp:extent cx="4578350" cy="2755265"/>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578350" cy="2755265"/>
                    </a:xfrm>
                    <a:prstGeom prst="rect">
                      <a:avLst/>
                    </a:prstGeom>
                    <a:noFill/>
                    <a:ln>
                      <a:noFill/>
                    </a:ln>
                  </pic:spPr>
                </pic:pic>
              </a:graphicData>
            </a:graphic>
          </wp:inline>
        </w:drawing>
      </w:r>
    </w:p>
    <w:p>
      <w:pPr>
        <w:widowControl/>
        <w:spacing w:before="100" w:beforeAutospacing="1" w:after="100" w:afterAutospacing="1"/>
        <w:jc w:val="center"/>
      </w:pPr>
      <w:r>
        <w:rPr>
          <w:rFonts w:hint="eastAsia"/>
        </w:rPr>
        <w:t xml:space="preserve">    </w:t>
      </w:r>
      <w:r>
        <w:drawing>
          <wp:inline distT="0" distB="0" distL="114300" distR="114300">
            <wp:extent cx="4584065" cy="2755265"/>
            <wp:effectExtent l="0" t="0" r="317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584065" cy="2755265"/>
                    </a:xfrm>
                    <a:prstGeom prst="rect">
                      <a:avLst/>
                    </a:prstGeom>
                    <a:noFill/>
                    <a:ln>
                      <a:noFill/>
                    </a:ln>
                  </pic:spPr>
                </pic:pic>
              </a:graphicData>
            </a:graphic>
          </wp:inline>
        </w:drawing>
      </w:r>
    </w:p>
    <w:p>
      <w:pPr>
        <w:widowControl/>
        <w:spacing w:before="100" w:beforeAutospacing="1" w:after="100" w:afterAutospacing="1"/>
        <w:jc w:val="center"/>
      </w:pPr>
      <w:r>
        <w:drawing>
          <wp:inline distT="0" distB="0" distL="114300" distR="114300">
            <wp:extent cx="4584065" cy="2755265"/>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4584065" cy="2755265"/>
                    </a:xfrm>
                    <a:prstGeom prst="rect">
                      <a:avLst/>
                    </a:prstGeom>
                    <a:noFill/>
                    <a:ln>
                      <a:noFill/>
                    </a:ln>
                  </pic:spPr>
                </pic:pic>
              </a:graphicData>
            </a:graphic>
          </wp:inline>
        </w:drawing>
      </w:r>
    </w:p>
    <w:p>
      <w:pPr>
        <w:widowControl/>
        <w:spacing w:before="100" w:beforeAutospacing="1" w:after="100" w:afterAutospacing="1"/>
        <w:jc w:val="center"/>
        <w:rPr>
          <w:rFonts w:hint="eastAsia"/>
        </w:rPr>
      </w:pPr>
      <w:r>
        <w:drawing>
          <wp:inline distT="0" distB="0" distL="114300" distR="114300">
            <wp:extent cx="4584065" cy="2755265"/>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4584065" cy="2755265"/>
                    </a:xfrm>
                    <a:prstGeom prst="rect">
                      <a:avLst/>
                    </a:prstGeom>
                    <a:noFill/>
                    <a:ln>
                      <a:noFill/>
                    </a:ln>
                  </pic:spPr>
                </pic:pic>
              </a:graphicData>
            </a:graphic>
          </wp:inline>
        </w:drawing>
      </w:r>
    </w:p>
    <w:p>
      <w:pPr>
        <w:spacing w:line="300" w:lineRule="auto"/>
        <w:jc w:val="left"/>
        <w:rPr>
          <w:rFonts w:ascii="宋体" w:hAnsi="宋体" w:eastAsia="宋体"/>
          <w:kern w:val="0"/>
          <w:sz w:val="24"/>
          <w:szCs w:val="24"/>
        </w:rPr>
      </w:pPr>
      <w:r>
        <w:rPr>
          <w:rFonts w:hint="eastAsia" w:ascii="宋体" w:hAnsi="宋体" w:eastAsia="宋体"/>
          <w:kern w:val="0"/>
          <w:sz w:val="24"/>
          <w:szCs w:val="24"/>
        </w:rPr>
        <w:t>对于第二问，</w:t>
      </w:r>
      <w:r>
        <w:rPr>
          <w:rFonts w:ascii="宋体" w:hAnsi="宋体" w:eastAsia="宋体"/>
          <w:sz w:val="24"/>
          <w:szCs w:val="24"/>
        </w:rPr>
        <w:t>比较不同类别之间的化学成分关联关系的差异性。</w:t>
      </w:r>
      <w:r>
        <w:rPr>
          <w:rFonts w:hint="eastAsia" w:ascii="宋体" w:hAnsi="宋体" w:eastAsia="宋体"/>
          <w:kern w:val="0"/>
          <w:sz w:val="24"/>
          <w:szCs w:val="24"/>
        </w:rPr>
        <w:t>同样在上面的折线图中，我们对所计算出来的灰色关联系数进行了求方差处理，处理结果也在上列折线图</w:t>
      </w:r>
    </w:p>
    <w:p>
      <w:pPr>
        <w:spacing w:line="300" w:lineRule="auto"/>
        <w:jc w:val="left"/>
        <w:rPr>
          <w:rFonts w:ascii="黑体" w:hAnsi="黑体" w:eastAsia="黑体"/>
          <w:sz w:val="24"/>
          <w:szCs w:val="24"/>
        </w:rPr>
      </w:pPr>
      <w:r>
        <w:rPr>
          <w:rFonts w:hint="eastAsia" w:ascii="宋体" w:hAnsi="宋体" w:eastAsia="宋体"/>
          <w:kern w:val="0"/>
          <w:sz w:val="24"/>
          <w:szCs w:val="24"/>
        </w:rPr>
        <w:t>中。通过观察上列表格我们很容易发现，玻璃文物风化前后各化学成分间的关联关系基本保持不变，高钾玻璃文物的化学成分的关联关系比铅钡玻璃文物的更集中更为稳定。</w:t>
      </w:r>
    </w:p>
    <w:p>
      <w:pPr>
        <w:jc w:val="center"/>
        <w:rPr>
          <w:rFonts w:ascii="黑体" w:hAnsi="黑体" w:eastAsia="黑体"/>
          <w:sz w:val="28"/>
          <w:szCs w:val="28"/>
        </w:rPr>
      </w:pPr>
      <w:r>
        <w:rPr>
          <w:rFonts w:hint="eastAsia" w:ascii="黑体" w:hAnsi="黑体" w:eastAsia="黑体"/>
          <w:sz w:val="28"/>
          <w:szCs w:val="28"/>
        </w:rPr>
        <w:t>六、模型的评价与推广</w:t>
      </w:r>
    </w:p>
    <w:p>
      <w:pPr>
        <w:jc w:val="left"/>
        <w:rPr>
          <w:rFonts w:ascii="黑体" w:hAnsi="黑体" w:eastAsia="黑体"/>
          <w:sz w:val="24"/>
          <w:szCs w:val="24"/>
        </w:rPr>
      </w:pPr>
      <w:r>
        <w:rPr>
          <w:rFonts w:hint="eastAsia" w:ascii="黑体" w:hAnsi="黑体" w:eastAsia="黑体"/>
          <w:sz w:val="24"/>
          <w:szCs w:val="24"/>
        </w:rPr>
        <w:t>6.1模型的优点</w:t>
      </w:r>
    </w:p>
    <w:p>
      <w:pPr>
        <w:spacing w:line="300" w:lineRule="auto"/>
        <w:jc w:val="left"/>
        <w:rPr>
          <w:rFonts w:asciiTheme="minorEastAsia" w:hAnsiTheme="minorEastAsia" w:eastAsiaTheme="minorEastAsia"/>
          <w:sz w:val="24"/>
          <w:szCs w:val="24"/>
        </w:rPr>
      </w:pP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方法的误差与问题的维数无关，对于具有统计性质问题可以直接进行解决，对于连续性的问题不必进行离散化处理；聚类分析法</w:t>
      </w:r>
      <w:r>
        <w:rPr>
          <w:rFonts w:asciiTheme="minorEastAsia" w:hAnsiTheme="minorEastAsia" w:eastAsiaTheme="minorEastAsia"/>
          <w:sz w:val="24"/>
          <w:szCs w:val="24"/>
        </w:rPr>
        <w:t>原理比较简单,实现也是很容易,收敛速度快</w:t>
      </w:r>
      <w:r>
        <w:rPr>
          <w:rFonts w:hint="eastAsia" w:asciiTheme="minorEastAsia" w:hAnsiTheme="minorEastAsia" w:eastAsiaTheme="minorEastAsia"/>
          <w:sz w:val="24"/>
          <w:szCs w:val="24"/>
        </w:rPr>
        <w:t>，</w:t>
      </w:r>
      <w:r>
        <w:rPr>
          <w:rFonts w:asciiTheme="minorEastAsia" w:hAnsiTheme="minorEastAsia" w:eastAsiaTheme="minorEastAsia"/>
          <w:sz w:val="24"/>
          <w:szCs w:val="24"/>
        </w:rPr>
        <w:t>处理大数据集,该算法保持可伸缩性和高效性</w:t>
      </w:r>
      <w:r>
        <w:rPr>
          <w:rFonts w:hint="eastAsia" w:asciiTheme="minorEastAsia" w:hAnsiTheme="minorEastAsia" w:eastAsiaTheme="minorEastAsia"/>
          <w:sz w:val="24"/>
          <w:szCs w:val="24"/>
        </w:rPr>
        <w:t>；</w:t>
      </w:r>
      <w:r>
        <w:rPr>
          <w:rFonts w:asciiTheme="minorEastAsia" w:hAnsiTheme="minorEastAsia" w:eastAsiaTheme="minorEastAsia"/>
          <w:sz w:val="24"/>
          <w:szCs w:val="24"/>
        </w:rPr>
        <w:t>灰色模型需要的数据较少,运算方便,是处理小样本预测的有效工具</w:t>
      </w:r>
      <w:r>
        <w:rPr>
          <w:rFonts w:hint="eastAsia" w:asciiTheme="minorEastAsia" w:hAnsiTheme="minorEastAsia" w:eastAsiaTheme="minorEastAsia"/>
          <w:sz w:val="24"/>
          <w:szCs w:val="24"/>
        </w:rPr>
        <w:t>。</w:t>
      </w:r>
    </w:p>
    <w:p>
      <w:pPr>
        <w:jc w:val="left"/>
        <w:rPr>
          <w:rFonts w:ascii="黑体" w:hAnsi="黑体" w:eastAsia="黑体"/>
          <w:sz w:val="24"/>
          <w:szCs w:val="24"/>
        </w:rPr>
      </w:pPr>
      <w:r>
        <w:rPr>
          <w:rFonts w:hint="eastAsia" w:ascii="黑体" w:hAnsi="黑体" w:eastAsia="黑体"/>
          <w:sz w:val="24"/>
          <w:szCs w:val="24"/>
        </w:rPr>
        <w:t>6.2模型的缺点</w:t>
      </w:r>
    </w:p>
    <w:p>
      <w:pPr>
        <w:spacing w:line="300" w:lineRule="auto"/>
        <w:jc w:val="left"/>
        <w:rPr>
          <w:rFonts w:asciiTheme="minorEastAsia" w:hAnsiTheme="minorEastAsia" w:eastAsiaTheme="minorEastAsia"/>
          <w:sz w:val="24"/>
          <w:szCs w:val="24"/>
        </w:rPr>
      </w:pP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对于确定性问题需要转化成随机性问题，误差是概率误差，通常需要较多的计算步数N.</w:t>
      </w:r>
      <w:r>
        <w:rPr>
          <w:rFonts w:ascii="Arial" w:hAnsi="Arial" w:cs="Arial"/>
          <w:color w:val="333333"/>
          <w:szCs w:val="21"/>
          <w:shd w:val="clear" w:color="auto" w:fill="FFFFFF"/>
        </w:rPr>
        <w:t xml:space="preserve"> </w:t>
      </w:r>
      <w:r>
        <w:rPr>
          <w:rFonts w:hint="eastAsia" w:asciiTheme="minorEastAsia" w:hAnsiTheme="minorEastAsia" w:eastAsiaTheme="minorEastAsia"/>
          <w:sz w:val="24"/>
          <w:szCs w:val="24"/>
        </w:rPr>
        <w:t>聚类分析法</w:t>
      </w:r>
      <w:r>
        <w:rPr>
          <w:rFonts w:asciiTheme="minorEastAsia" w:hAnsiTheme="minorEastAsia" w:eastAsiaTheme="minorEastAsia"/>
          <w:sz w:val="24"/>
          <w:szCs w:val="24"/>
        </w:rPr>
        <w:t>如果所有点在指派步骤都未分配到某个簇,就会得到空簇</w:t>
      </w:r>
      <w:r>
        <w:rPr>
          <w:rFonts w:hint="eastAsia" w:asciiTheme="minorEastAsia" w:hAnsiTheme="minorEastAsia" w:eastAsiaTheme="minorEastAsia"/>
          <w:sz w:val="24"/>
          <w:szCs w:val="24"/>
        </w:rPr>
        <w:t>，</w:t>
      </w:r>
      <w:r>
        <w:rPr>
          <w:rFonts w:asciiTheme="minorEastAsia" w:hAnsiTheme="minorEastAsia" w:eastAsiaTheme="minorEastAsia"/>
          <w:sz w:val="24"/>
          <w:szCs w:val="24"/>
        </w:rPr>
        <w:t>对噪声和异常点比较敏感</w:t>
      </w:r>
      <w:r>
        <w:rPr>
          <w:rFonts w:hint="eastAsia" w:asciiTheme="minorEastAsia" w:hAnsiTheme="minorEastAsia" w:eastAsiaTheme="minorEastAsia"/>
          <w:sz w:val="24"/>
          <w:szCs w:val="24"/>
        </w:rPr>
        <w:t>，</w:t>
      </w:r>
      <w:r>
        <w:rPr>
          <w:rFonts w:asciiTheme="minorEastAsia" w:hAnsiTheme="minorEastAsia" w:eastAsiaTheme="minorEastAsia"/>
          <w:sz w:val="24"/>
          <w:szCs w:val="24"/>
        </w:rPr>
        <w:t>K值不好把握</w:t>
      </w:r>
      <w:r>
        <w:rPr>
          <w:rFonts w:hint="eastAsia" w:asciiTheme="minorEastAsia" w:hAnsiTheme="minorEastAsia" w:eastAsiaTheme="minorEastAsia"/>
          <w:sz w:val="24"/>
          <w:szCs w:val="24"/>
        </w:rPr>
        <w:t>，</w:t>
      </w:r>
      <w:r>
        <w:rPr>
          <w:rFonts w:asciiTheme="minorEastAsia" w:hAnsiTheme="minorEastAsia" w:eastAsiaTheme="minorEastAsia"/>
          <w:sz w:val="24"/>
          <w:szCs w:val="24"/>
        </w:rPr>
        <w:t>对于不是凸的数据集比较难收敛</w:t>
      </w:r>
      <w:r>
        <w:rPr>
          <w:rFonts w:hint="eastAsia" w:asciiTheme="minorEastAsia" w:hAnsiTheme="minorEastAsia" w:eastAsiaTheme="minorEastAsia"/>
          <w:sz w:val="24"/>
          <w:szCs w:val="24"/>
        </w:rPr>
        <w:t>；灰色模型</w:t>
      </w:r>
      <w:r>
        <w:rPr>
          <w:rFonts w:asciiTheme="minorEastAsia" w:hAnsiTheme="minorEastAsia" w:eastAsiaTheme="minorEastAsia"/>
          <w:sz w:val="24"/>
          <w:szCs w:val="24"/>
        </w:rPr>
        <w:t>不考虑系统内在机理,有所会出现较大错误。</w:t>
      </w:r>
    </w:p>
    <w:p>
      <w:pPr>
        <w:jc w:val="left"/>
        <w:rPr>
          <w:rFonts w:asciiTheme="minorEastAsia" w:hAnsiTheme="minorEastAsia" w:eastAsiaTheme="minorEastAsia"/>
        </w:rPr>
      </w:pPr>
    </w:p>
    <w:p>
      <w:pPr>
        <w:jc w:val="left"/>
        <w:rPr>
          <w:rFonts w:ascii="黑体" w:hAnsi="黑体" w:eastAsia="黑体"/>
          <w:sz w:val="24"/>
          <w:szCs w:val="24"/>
        </w:rPr>
      </w:pPr>
      <w:r>
        <w:rPr>
          <w:rFonts w:hint="eastAsia" w:ascii="黑体" w:hAnsi="黑体" w:eastAsia="黑体"/>
          <w:sz w:val="24"/>
          <w:szCs w:val="24"/>
        </w:rPr>
        <w:t>6.3模型的推广</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很多实际问题要么没有具体求解方法，要么求解方法非常复杂，这时往往可以采取蒙特卡洛方法解决问题.</w:t>
      </w:r>
    </w:p>
    <w:p>
      <w:pPr>
        <w:jc w:val="center"/>
        <w:rPr>
          <w:rFonts w:ascii="黑体" w:hAnsi="黑体" w:eastAsia="黑体"/>
          <w:sz w:val="28"/>
          <w:szCs w:val="28"/>
        </w:rPr>
      </w:pPr>
      <w:r>
        <w:rPr>
          <w:rFonts w:hint="eastAsia" w:ascii="黑体" w:hAnsi="黑体" w:eastAsia="黑体"/>
          <w:sz w:val="28"/>
          <w:szCs w:val="28"/>
        </w:rPr>
        <w:t>七、参考文献</w:t>
      </w:r>
    </w:p>
    <w:p>
      <w:pPr>
        <w:rPr>
          <w:bCs/>
        </w:rPr>
      </w:pPr>
      <w:r>
        <w:rPr>
          <w:rFonts w:hint="eastAsia"/>
        </w:rPr>
        <w:t>书籍的表述方式为：</w:t>
      </w:r>
    </w:p>
    <w:p>
      <w:pPr>
        <w:rPr>
          <w:bCs/>
        </w:rPr>
      </w:pPr>
      <w:r>
        <w:rPr>
          <w:rFonts w:hint="eastAsia"/>
          <w:bCs/>
        </w:rPr>
        <w:t>[1] 刘晓静,基于</w:t>
      </w:r>
      <w:r>
        <w:t>蒙特卡洛</w:t>
      </w:r>
      <w:r>
        <w:rPr>
          <w:rFonts w:hint="eastAsia"/>
        </w:rPr>
        <w:t>方</w:t>
      </w:r>
      <w:r>
        <w:t>法</w:t>
      </w:r>
      <w:r>
        <w:rPr>
          <w:rFonts w:hint="eastAsia"/>
        </w:rPr>
        <w:t>的可靠性灵敏度分析</w:t>
      </w:r>
      <w:r>
        <w:rPr>
          <w:rFonts w:hint="eastAsia"/>
          <w:bCs/>
        </w:rPr>
        <w:t>,山西工程职业学院：2021(</w:t>
      </w:r>
      <w:r>
        <w:rPr>
          <w:bCs/>
        </w:rPr>
        <w:t>11)-0053-03</w:t>
      </w:r>
    </w:p>
    <w:p>
      <w:pPr>
        <w:rPr>
          <w:bCs/>
        </w:rPr>
      </w:pPr>
      <w:r>
        <w:rPr>
          <w:rFonts w:hint="eastAsia"/>
        </w:rPr>
        <w:t>参考文献中期刊杂志论文的表述方式为：</w:t>
      </w:r>
    </w:p>
    <w:p>
      <w:pPr>
        <w:rPr>
          <w:bCs/>
        </w:rPr>
      </w:pPr>
      <w:r>
        <w:rPr>
          <w:rFonts w:hint="eastAsia"/>
          <w:bCs/>
        </w:rPr>
        <w:t>[2] 作者，论文名，杂志名，卷期号：起止页码，出版年。</w:t>
      </w:r>
    </w:p>
    <w:p>
      <w:pPr>
        <w:rPr>
          <w:bCs/>
        </w:rPr>
      </w:pPr>
      <w:r>
        <w:rPr>
          <w:rFonts w:hint="eastAsia"/>
        </w:rPr>
        <w:t>参考文献中网上资源的表述方式为：</w:t>
      </w:r>
    </w:p>
    <w:p>
      <w:r>
        <w:rPr>
          <w:rFonts w:hint="eastAsia"/>
          <w:bCs/>
        </w:rPr>
        <w:t>[3] 作者，资源标题，网址，访问时间（年月日）</w:t>
      </w:r>
    </w:p>
    <w:p>
      <w:pPr>
        <w:jc w:val="center"/>
        <w:rPr>
          <w:rFonts w:ascii="黑体" w:hAnsi="黑体" w:eastAsia="黑体"/>
          <w:sz w:val="28"/>
          <w:szCs w:val="28"/>
        </w:rPr>
      </w:pPr>
      <w:r>
        <w:rPr>
          <w:rFonts w:hint="eastAsia" w:ascii="黑体" w:hAnsi="黑体" w:eastAsia="黑体"/>
          <w:sz w:val="28"/>
          <w:szCs w:val="28"/>
        </w:rPr>
        <w:t>八、附录</w:t>
      </w:r>
    </w:p>
    <w:p>
      <w:pPr>
        <w:rPr>
          <w:rFonts w:hint="eastAsia"/>
        </w:rPr>
      </w:pPr>
    </w:p>
    <w:p>
      <w:pPr>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B9A"/>
    <w:rsid w:val="000670DC"/>
    <w:rsid w:val="000C6FBA"/>
    <w:rsid w:val="000E4390"/>
    <w:rsid w:val="0013446C"/>
    <w:rsid w:val="001512D9"/>
    <w:rsid w:val="00195FAC"/>
    <w:rsid w:val="001F71E3"/>
    <w:rsid w:val="00383207"/>
    <w:rsid w:val="003C1FC0"/>
    <w:rsid w:val="003F70EF"/>
    <w:rsid w:val="003F7C7A"/>
    <w:rsid w:val="00401B85"/>
    <w:rsid w:val="00482346"/>
    <w:rsid w:val="0049101A"/>
    <w:rsid w:val="004B2174"/>
    <w:rsid w:val="004D21F3"/>
    <w:rsid w:val="00535B3A"/>
    <w:rsid w:val="00560B75"/>
    <w:rsid w:val="00580A53"/>
    <w:rsid w:val="00624058"/>
    <w:rsid w:val="00650AA2"/>
    <w:rsid w:val="00732B4A"/>
    <w:rsid w:val="0076654E"/>
    <w:rsid w:val="007913F0"/>
    <w:rsid w:val="007F2897"/>
    <w:rsid w:val="007F4596"/>
    <w:rsid w:val="00836C58"/>
    <w:rsid w:val="00847BF7"/>
    <w:rsid w:val="008C7C52"/>
    <w:rsid w:val="008D39BE"/>
    <w:rsid w:val="008E5C62"/>
    <w:rsid w:val="00905210"/>
    <w:rsid w:val="009108CE"/>
    <w:rsid w:val="00922B9A"/>
    <w:rsid w:val="00951A9C"/>
    <w:rsid w:val="00972055"/>
    <w:rsid w:val="00997F42"/>
    <w:rsid w:val="00A24D5B"/>
    <w:rsid w:val="00A75B68"/>
    <w:rsid w:val="00A86B10"/>
    <w:rsid w:val="00AB7A66"/>
    <w:rsid w:val="00AD4100"/>
    <w:rsid w:val="00AF2727"/>
    <w:rsid w:val="00B43BB8"/>
    <w:rsid w:val="00B50B66"/>
    <w:rsid w:val="00B86D38"/>
    <w:rsid w:val="00BB3203"/>
    <w:rsid w:val="00BB6F9C"/>
    <w:rsid w:val="00BD0245"/>
    <w:rsid w:val="00BE6203"/>
    <w:rsid w:val="00C869FF"/>
    <w:rsid w:val="00CB7E1B"/>
    <w:rsid w:val="00CC2BF2"/>
    <w:rsid w:val="00D27310"/>
    <w:rsid w:val="00D669C3"/>
    <w:rsid w:val="00DC5EF4"/>
    <w:rsid w:val="00DD0931"/>
    <w:rsid w:val="00E27504"/>
    <w:rsid w:val="00E36A34"/>
    <w:rsid w:val="00E47571"/>
    <w:rsid w:val="00EA1ED0"/>
    <w:rsid w:val="00EA77E1"/>
    <w:rsid w:val="00EC4211"/>
    <w:rsid w:val="00ED0A6D"/>
    <w:rsid w:val="00ED71FC"/>
    <w:rsid w:val="00FA4A76"/>
    <w:rsid w:val="6DA26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宋体"/>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character" w:default="1" w:styleId="7">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1"/>
    <w:qFormat/>
    <w:uiPriority w:val="99"/>
    <w:pPr>
      <w:tabs>
        <w:tab w:val="center" w:pos="4153"/>
        <w:tab w:val="right" w:pos="8306"/>
      </w:tabs>
      <w:snapToGrid w:val="0"/>
      <w:jc w:val="left"/>
    </w:pPr>
    <w:rPr>
      <w:sz w:val="18"/>
      <w:szCs w:val="18"/>
    </w:rPr>
  </w:style>
  <w:style w:type="paragraph" w:styleId="3">
    <w:name w:val="header"/>
    <w:basedOn w:val="1"/>
    <w:link w:val="10"/>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rPr>
      <w:rFonts w:ascii="Times New Roman" w:hAnsi="Times New Roman" w:cs="Times New Roman"/>
      <w:sz w:val="24"/>
      <w:szCs w:val="24"/>
    </w:rPr>
  </w:style>
  <w:style w:type="table" w:styleId="6">
    <w:name w:val="Table Grid"/>
    <w:basedOn w:val="5"/>
    <w:qFormat/>
    <w:uiPriority w:val="0"/>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styleId="9">
    <w:name w:val="Hyperlink"/>
    <w:basedOn w:val="7"/>
    <w:qFormat/>
    <w:uiPriority w:val="0"/>
    <w:rPr>
      <w:rFonts w:ascii="Times New Roman" w:hAnsi="Times New Roman" w:eastAsia="宋体" w:cs="Times New Roman"/>
      <w:color w:val="0000FF"/>
      <w:sz w:val="21"/>
      <w:u w:val="single"/>
    </w:rPr>
  </w:style>
  <w:style w:type="character" w:customStyle="1" w:styleId="10">
    <w:name w:val="页眉 字符"/>
    <w:basedOn w:val="7"/>
    <w:link w:val="3"/>
    <w:qFormat/>
    <w:uiPriority w:val="99"/>
    <w:rPr>
      <w:sz w:val="18"/>
      <w:szCs w:val="18"/>
    </w:rPr>
  </w:style>
  <w:style w:type="character" w:customStyle="1" w:styleId="11">
    <w:name w:val="页脚 字符"/>
    <w:basedOn w:val="7"/>
    <w:link w:val="2"/>
    <w:qFormat/>
    <w:uiPriority w:val="99"/>
    <w:rPr>
      <w:sz w:val="18"/>
      <w:szCs w:val="18"/>
    </w:rPr>
  </w:style>
  <w:style w:type="paragraph" w:styleId="12">
    <w:name w:val="List Paragraph"/>
    <w:basedOn w:val="1"/>
    <w:qFormat/>
    <w:uiPriority w:val="34"/>
    <w:pPr>
      <w:ind w:firstLine="420" w:firstLineChars="200"/>
    </w:pPr>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540C08-B26E-4874-9270-3B9E92DBD9D1}">
  <ds:schemaRefs/>
</ds:datastoreItem>
</file>

<file path=docProps/app.xml><?xml version="1.0" encoding="utf-8"?>
<Properties xmlns="http://schemas.openxmlformats.org/officeDocument/2006/extended-properties" xmlns:vt="http://schemas.openxmlformats.org/officeDocument/2006/docPropsVTypes">
  <Template>Normal</Template>
  <Pages>22</Pages>
  <Words>1621</Words>
  <Characters>9241</Characters>
  <Lines>77</Lines>
  <Paragraphs>21</Paragraphs>
  <TotalTime>1297</TotalTime>
  <ScaleCrop>false</ScaleCrop>
  <LinksUpToDate>false</LinksUpToDate>
  <CharactersWithSpaces>10841</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2022-09-16T08:36:00Z</dcterms:created>
  <dc:creator>黄 怡</dc:creator>
  <cp:lastModifiedBy>没心没肺人不累</cp:lastModifiedBy>
  <dcterms:modified xsi:type="dcterms:W3CDTF">2022-09-18T11:14:05Z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38389e4097bc4b4ab3ee126bc77d01ae</vt:lpwstr>
  </property>
  <property fmtid="{D5CDD505-2E9C-101B-9397-08002B2CF9AE}" pid="3" name="KSOProductBuildVer">
    <vt:lpwstr>2052-11.1.0.9914</vt:lpwstr>
  </property>
</Properties>
</file>