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1" w:lineRule="auto"/>
        <w:rPr>
          <w:rFonts w:ascii="Arial"/>
          <w:sz w:val="21"/>
        </w:rPr>
      </w:pPr>
      <w:r>
        <w:pict>
          <v:rect id="_x0000_s4" style="position:absolute;margin-left:428.036pt;margin-top:57.5212pt;mso-position-vertical-relative:page;mso-position-horizontal-relative:page;width:109.1pt;height:1.15pt;z-index:251658240;" o:allowincell="f" fillcolor="#939598" filled="true" stroked="false"/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5921495</wp:posOffset>
            </wp:positionH>
            <wp:positionV relativeFrom="page">
              <wp:posOffset>730482</wp:posOffset>
            </wp:positionV>
            <wp:extent cx="907804" cy="25564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804" cy="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" style="position:absolute;margin-left:87.5431pt;margin-top:60.1841pt;mso-position-vertical-relative:page;mso-position-horizontal-relative:page;width:431.35pt;height:20.2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tabs>
                      <w:tab w:val="left" w:pos="6952"/>
                    </w:tabs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</w:rPr>
                    <w:tab/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  <w:spacing w:val="-4"/>
                    </w:rPr>
                    <w:t>2023.03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  <w:spacing w:val="7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u w:val="single" w:color="6C6D70"/>
                      <w:color w:val="FFFFFF"/>
                      <w:spacing w:val="-4"/>
                      <w:position w:val="2"/>
                    </w:rPr>
                    <w:t>战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u w:val="single" w:color="6C6D70"/>
                      <w:color w:val="FFFFFF"/>
                      <w:spacing w:val="25"/>
                      <w:w w:val="101"/>
                      <w:position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color w:val="FFFFFF"/>
                      <w:spacing w:val="-4"/>
                      <w:position w:val="2"/>
                    </w:rPr>
                    <w:t>略</w:t>
                  </w:r>
                </w:p>
              </w:txbxContent>
            </v:textbox>
          </v:shape>
        </w:pict>
      </w:r>
      <w:r/>
    </w:p>
    <w:p>
      <w:pPr>
        <w:spacing w:before="78" w:line="123" w:lineRule="exact"/>
        <w:jc w:val="right"/>
        <w:rPr>
          <w:rFonts w:ascii="Yu Gothic UI" w:hAnsi="Yu Gothic UI" w:eastAsia="Yu Gothic UI" w:cs="Yu Gothic UI"/>
          <w:sz w:val="18"/>
          <w:szCs w:val="18"/>
        </w:rPr>
      </w:pPr>
      <w:r>
        <w:rPr>
          <w:rFonts w:ascii="Yu Gothic UI" w:hAnsi="Yu Gothic UI" w:eastAsia="Yu Gothic UI" w:cs="Yu Gothic UI"/>
          <w:sz w:val="18"/>
          <w:szCs w:val="18"/>
          <w:b/>
          <w:bCs/>
          <w:i/>
          <w:iCs/>
          <w:color w:val="231F20"/>
          <w:spacing w:val="8"/>
          <w:w w:val="120"/>
          <w:position w:val="-3"/>
        </w:rPr>
        <w:t>XDYX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sectPr>
          <w:footerReference w:type="default" r:id="rId1"/>
          <w:pgSz w:w="11906" w:h="16441"/>
          <w:pgMar w:top="1150" w:right="1086" w:bottom="547" w:left="407" w:header="0" w:footer="354" w:gutter="0"/>
          <w:cols w:equalWidth="0" w:num="2">
            <w:col w:w="1314" w:space="49"/>
            <w:col w:w="9049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right="11"/>
        <w:spacing w:before="261" w:line="206" w:lineRule="auto"/>
        <w:outlineLvl w:val="0"/>
        <w:jc w:val="right"/>
        <w:rPr>
          <w:rFonts w:ascii="SimHei" w:hAnsi="SimHei" w:eastAsia="SimHei" w:cs="SimHei"/>
          <w:sz w:val="47"/>
          <w:szCs w:val="47"/>
        </w:rPr>
      </w:pPr>
      <w:r>
        <w:rPr>
          <w:rFonts w:ascii="SimHei" w:hAnsi="SimHei" w:eastAsia="SimHei" w:cs="SimHei"/>
          <w:sz w:val="47"/>
          <w:szCs w:val="47"/>
          <w:color w:val="231F20"/>
          <w14:textOutline w14:w="6350" w14:cap="flat" w14:cmpd="sng">
            <w14:solidFill>
              <w14:srgbClr w14:val="231F20"/>
            </w14:solidFill>
            <w14:prstDash w14:val="solid"/>
            <w14:miter w14:lim="0"/>
          </w14:textOutline>
          <w:spacing w:val="-47"/>
        </w:rPr>
        <w:t>基于LMDI模型的中国碳排放驱动因素及</w:t>
      </w:r>
      <w:r>
        <w:rPr>
          <w:rFonts w:ascii="SimHei" w:hAnsi="SimHei" w:eastAsia="SimHei" w:cs="SimHei"/>
          <w:sz w:val="47"/>
          <w:szCs w:val="47"/>
          <w:color w:val="231F20"/>
          <w14:textOutline w14:w="6350" w14:cap="flat" w14:cmpd="sng">
            <w14:solidFill>
              <w14:srgbClr w14:val="231F20"/>
            </w14:solidFill>
            <w14:prstDash w14:val="solid"/>
            <w14:miter w14:lim="0"/>
          </w14:textOutline>
          <w:spacing w:val="-46"/>
        </w:rPr>
        <w:t>地区差</w:t>
      </w:r>
      <w:r>
        <w:rPr>
          <w:rFonts w:ascii="SimHei" w:hAnsi="SimHei" w:eastAsia="SimHei" w:cs="SimHei"/>
          <w:sz w:val="47"/>
          <w:szCs w:val="47"/>
          <w:color w:val="231F20"/>
          <w14:textOutline w14:w="6350" w14:cap="flat" w14:cmpd="sng">
            <w14:solidFill>
              <w14:srgbClr w14:val="231F20"/>
            </w14:solidFill>
            <w14:prstDash w14:val="solid"/>
            <w14:miter w14:lim="0"/>
          </w14:textOutline>
          <w:spacing w:val="-47"/>
        </w:rPr>
        <w:t>异研</w:t>
      </w:r>
      <w:r>
        <w:rPr>
          <w:rFonts w:ascii="SimHei" w:hAnsi="SimHei" w:eastAsia="SimHei" w:cs="SimHei"/>
          <w:sz w:val="47"/>
          <w:szCs w:val="47"/>
          <w:color w:val="231F20"/>
          <w14:textOutline w14:w="6350" w14:cap="flat" w14:cmpd="sng">
            <w14:solidFill>
              <w14:srgbClr w14:val="231F20"/>
            </w14:solidFill>
            <w14:prstDash w14:val="solid"/>
            <w14:miter w14:lim="0"/>
          </w14:textOutline>
          <w:spacing w:val="-28"/>
        </w:rPr>
        <w:t>究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522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5"/>
        </w:rPr>
        <w:t>赵晓凤</w:t>
      </w:r>
    </w:p>
    <w:p>
      <w:pPr>
        <w:ind w:left="3769"/>
        <w:spacing w:before="8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4"/>
        </w:rPr>
        <w:t>（西南石油大学</w:t>
      </w:r>
      <w:r>
        <w:rPr>
          <w:rFonts w:ascii="SimHei" w:hAnsi="SimHei" w:eastAsia="SimHei" w:cs="SimHei"/>
          <w:sz w:val="20"/>
          <w:szCs w:val="20"/>
          <w:color w:val="231F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color w:val="231F20"/>
          <w:spacing w:val="4"/>
        </w:rPr>
        <w:t>四川成都</w:t>
      </w:r>
      <w:r>
        <w:rPr>
          <w:rFonts w:ascii="SimHei" w:hAnsi="SimHei" w:eastAsia="SimHei" w:cs="SimHei"/>
          <w:sz w:val="20"/>
          <w:szCs w:val="20"/>
          <w:color w:val="231F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color w:val="231F20"/>
          <w:spacing w:val="4"/>
        </w:rPr>
        <w:t>610500）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712" w:right="66" w:firstLine="363"/>
        <w:spacing w:before="73" w:line="28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摘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4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要：</w:t>
      </w:r>
      <w:r>
        <w:rPr>
          <w:rFonts w:ascii="KaiTi" w:hAnsi="KaiTi" w:eastAsia="KaiTi" w:cs="KaiTi"/>
          <w:sz w:val="17"/>
          <w:szCs w:val="17"/>
          <w:color w:val="231F20"/>
          <w:spacing w:val="5"/>
        </w:rPr>
        <w:t>碳减排是我国各省（直辖市、自治区）政府推动产业升级和经济体</w:t>
      </w:r>
      <w:r>
        <w:rPr>
          <w:rFonts w:ascii="KaiTi" w:hAnsi="KaiTi" w:eastAsia="KaiTi" w:cs="KaiTi"/>
          <w:sz w:val="17"/>
          <w:szCs w:val="17"/>
          <w:color w:val="231F20"/>
          <w:spacing w:val="4"/>
        </w:rPr>
        <w:t>制改革的重要切入点。本文通过</w:t>
      </w:r>
      <w:r>
        <w:rPr>
          <w:rFonts w:ascii="KaiTi" w:hAnsi="KaiTi" w:eastAsia="KaiTi" w:cs="KaiTi"/>
          <w:sz w:val="17"/>
          <w:szCs w:val="17"/>
          <w:color w:val="231F20"/>
        </w:rPr>
        <w:t>LMDI</w:t>
      </w:r>
      <w:r>
        <w:rPr>
          <w:rFonts w:ascii="KaiTi" w:hAnsi="KaiTi" w:eastAsia="KaiTi" w:cs="KaiTi"/>
          <w:sz w:val="17"/>
          <w:szCs w:val="17"/>
          <w:color w:val="231F20"/>
          <w:spacing w:val="4"/>
        </w:rPr>
        <w:t>模型，探</w:t>
      </w:r>
      <w:r>
        <w:rPr>
          <w:rFonts w:ascii="KaiTi" w:hAnsi="KaiTi" w:eastAsia="KaiTi" w:cs="KaiTi"/>
          <w:sz w:val="17"/>
          <w:szCs w:val="17"/>
          <w:color w:val="231F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8"/>
        </w:rPr>
        <w:t>讨我国不同地区2001—2019年碳排放量的驱动因素及差异性。结果表明，分析期内，我国七</w:t>
      </w:r>
      <w:r>
        <w:rPr>
          <w:rFonts w:ascii="KaiTi" w:hAnsi="KaiTi" w:eastAsia="KaiTi" w:cs="KaiTi"/>
          <w:sz w:val="17"/>
          <w:szCs w:val="17"/>
          <w:color w:val="231F20"/>
          <w:spacing w:val="7"/>
        </w:rPr>
        <w:t>个地区经济增长效应引起的碳排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5"/>
        </w:rPr>
        <w:t>放增量均呈现先增加后减少的趋势，碳排放系数效应对华中、西南地区产生的碳减排作用较明显，国际贸易效应做出的碳减排</w:t>
      </w:r>
      <w:r>
        <w:rPr>
          <w:rFonts w:ascii="KaiTi" w:hAnsi="KaiTi" w:eastAsia="KaiTi" w:cs="KaiTi"/>
          <w:sz w:val="17"/>
          <w:szCs w:val="17"/>
          <w:color w:val="231F20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5"/>
        </w:rPr>
        <w:t>贡献较突出，但地区差异性明显。为了降低我国整体碳排放水平，各地区应因地制宜，关注经济增长质量，促进能源结构清洁</w:t>
      </w:r>
      <w:r>
        <w:rPr>
          <w:rFonts w:ascii="KaiTi" w:hAnsi="KaiTi" w:eastAsia="KaiTi" w:cs="KaiTi"/>
          <w:sz w:val="17"/>
          <w:szCs w:val="17"/>
          <w:color w:val="231F20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4"/>
        </w:rPr>
        <w:t>化，重点发展低能耗轻工业和具有国际竞争力的高附加值产业，优化贸易结构。</w:t>
      </w:r>
    </w:p>
    <w:p>
      <w:pPr>
        <w:ind w:left="1076"/>
        <w:spacing w:before="69" w:line="210" w:lineRule="auto"/>
        <w:rPr>
          <w:rFonts w:ascii="KaiTi" w:hAnsi="KaiTi" w:eastAsia="KaiTi" w:cs="KaiT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"/>
        </w:rPr>
        <w:t>关键词：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碳排放；LMDI分解；影响因素；区域差异</w:t>
      </w:r>
    </w:p>
    <w:p>
      <w:pPr>
        <w:ind w:left="1092"/>
        <w:spacing w:before="39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"/>
        </w:rPr>
        <w:t>中图分类号：F206；X321      文献识别码：A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"/>
        </w:rPr>
        <w:t xml:space="preserve">      DOI：10.19932/j.cnki.22-1256/F.2023.03.015</w:t>
      </w:r>
    </w:p>
    <w:p>
      <w:pPr>
        <w:spacing w:before="72"/>
        <w:rPr/>
      </w:pPr>
      <w:r/>
    </w:p>
    <w:p>
      <w:pPr>
        <w:spacing w:before="72"/>
        <w:rPr/>
      </w:pPr>
      <w:r/>
    </w:p>
    <w:p>
      <w:pPr>
        <w:sectPr>
          <w:type w:val="continuous"/>
          <w:pgSz w:w="11906" w:h="16441"/>
          <w:pgMar w:top="1150" w:right="1086" w:bottom="547" w:left="407" w:header="0" w:footer="354" w:gutter="0"/>
          <w:cols w:equalWidth="0" w:num="1">
            <w:col w:w="10412" w:space="0"/>
          </w:cols>
        </w:sectPr>
        <w:rPr/>
      </w:pPr>
    </w:p>
    <w:p>
      <w:pPr>
        <w:ind w:left="1142"/>
        <w:spacing w:before="48" w:line="22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-21"/>
        </w:rPr>
        <w:t>一、引言</w:t>
      </w:r>
    </w:p>
    <w:p>
      <w:pPr>
        <w:pStyle w:val="BodyText"/>
        <w:ind w:left="713" w:right="179" w:firstLine="363"/>
        <w:spacing w:before="100" w:line="323" w:lineRule="auto"/>
        <w:rPr/>
      </w:pPr>
      <w:r>
        <w:rPr>
          <w:color w:val="231F20"/>
          <w:spacing w:val="8"/>
        </w:rPr>
        <w:t>我国与欧美发达国家处在不同的发展阶段，中国在人均 </w:t>
      </w:r>
      <w:r>
        <w:rPr>
          <w:color w:val="231F20"/>
          <w:spacing w:val="8"/>
        </w:rPr>
        <w:t>收入偏低的阶段就面临碳达峰、碳中和的考验；我国与欧美 </w:t>
      </w:r>
      <w:r>
        <w:rPr>
          <w:color w:val="231F20"/>
          <w:spacing w:val="8"/>
        </w:rPr>
        <w:t>具有不同的能源消费结构，化石能源消费比重较高，且碳排 </w:t>
      </w:r>
      <w:r>
        <w:rPr>
          <w:color w:val="231F20"/>
          <w:spacing w:val="2"/>
        </w:rPr>
        <w:t>放总量明显较高。因此，我国实现“双碳”目标面临总</w:t>
      </w:r>
      <w:r>
        <w:rPr>
          <w:color w:val="231F20"/>
          <w:spacing w:val="1"/>
        </w:rPr>
        <w:t>量基数</w:t>
      </w:r>
      <w:r>
        <w:rPr>
          <w:color w:val="231F20"/>
        </w:rPr>
        <w:t xml:space="preserve">  </w:t>
      </w:r>
      <w:r>
        <w:rPr>
          <w:color w:val="231F20"/>
          <w:spacing w:val="2"/>
        </w:rPr>
        <w:t>大、技术难度高、所剩时间短等多重挑战。在此背景下</w:t>
      </w:r>
      <w:r>
        <w:rPr>
          <w:color w:val="231F20"/>
          <w:spacing w:val="1"/>
        </w:rPr>
        <w:t>，碳排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放问题越来越被学者所关注。21世纪以来，各国进出口贸</w:t>
      </w:r>
      <w:r>
        <w:rPr>
          <w:color w:val="231F20"/>
          <w:spacing w:val="7"/>
        </w:rPr>
        <w:t>易 </w:t>
      </w:r>
      <w:r>
        <w:rPr>
          <w:color w:val="231F20"/>
          <w:spacing w:val="8"/>
        </w:rPr>
        <w:t>规模持续扩大，经济全球化发展趋势明显，低碳经济早已被 </w:t>
      </w:r>
      <w:r>
        <w:rPr>
          <w:color w:val="231F20"/>
          <w:spacing w:val="11"/>
        </w:rPr>
        <w:t>纳入国际贸易的研究领域，也形成了相对成熟的理论框架。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4"/>
        </w:rPr>
        <w:t>本文以此理论框架为基础，通过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4"/>
        </w:rPr>
        <w:t>分解模型探究碳排放 </w:t>
      </w:r>
      <w:r>
        <w:rPr>
          <w:color w:val="231F20"/>
          <w:spacing w:val="8"/>
        </w:rPr>
        <w:t>的影响因素，指明我国不同地区之间碳排放驱动因素的差异 </w:t>
      </w:r>
      <w:r>
        <w:rPr>
          <w:color w:val="231F20"/>
          <w:spacing w:val="8"/>
        </w:rPr>
        <w:t>性，旨在促进我国各区域碳减排，同时助力我国外贸高质量 </w:t>
      </w:r>
      <w:r>
        <w:rPr>
          <w:color w:val="231F20"/>
          <w:spacing w:val="4"/>
        </w:rPr>
        <w:t>发展。</w:t>
      </w:r>
    </w:p>
    <w:p>
      <w:pPr>
        <w:ind w:left="1142"/>
        <w:spacing w:before="105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-11"/>
        </w:rPr>
        <w:t>二、文献综述</w:t>
      </w:r>
    </w:p>
    <w:p>
      <w:pPr>
        <w:pStyle w:val="BodyText"/>
        <w:ind w:left="712" w:right="179" w:firstLine="362"/>
        <w:spacing w:before="88" w:line="324" w:lineRule="auto"/>
        <w:rPr/>
      </w:pPr>
      <w:r>
        <w:rPr>
          <w:color w:val="231F20"/>
          <w:spacing w:val="8"/>
        </w:rPr>
        <w:t>通过文献梳理发现，国内外学者围绕碳排放的影响因素 </w:t>
      </w:r>
      <w:r>
        <w:rPr>
          <w:color w:val="231F20"/>
          <w:spacing w:val="3"/>
        </w:rPr>
        <w:t>进行了大量实证研究。</w:t>
      </w:r>
      <w:r>
        <w:rPr>
          <w:color w:val="231F20"/>
        </w:rPr>
        <w:t>Congyu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Zhao</w:t>
      </w:r>
      <w:r>
        <w:rPr>
          <w:color w:val="231F20"/>
          <w:spacing w:val="3"/>
        </w:rPr>
        <w:t>等（2021）研究结果</w:t>
      </w:r>
      <w:r>
        <w:rPr>
          <w:color w:val="231F20"/>
          <w:spacing w:val="2"/>
        </w:rPr>
        <w:t>显示，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智能交通可以减少二氧化碳排放，还可以通过运输规模、运 </w:t>
      </w:r>
      <w:r>
        <w:rPr>
          <w:color w:val="231F20"/>
          <w:spacing w:val="8"/>
        </w:rPr>
        <w:t>输结构对二氧化碳排放产生间接的抑制影响。张友国、白羽 </w:t>
      </w:r>
      <w:r>
        <w:rPr>
          <w:color w:val="231F20"/>
          <w:spacing w:val="2"/>
        </w:rPr>
        <w:t>洁（2021）研究得出，我国碳排放量在省级层面</w:t>
      </w:r>
      <w:r>
        <w:rPr>
          <w:color w:val="231F20"/>
          <w:spacing w:val="1"/>
        </w:rPr>
        <w:t>存在区域不平</w:t>
      </w:r>
      <w:r>
        <w:rPr>
          <w:color w:val="231F20"/>
        </w:rPr>
        <w:t xml:space="preserve">  </w:t>
      </w:r>
      <w:r>
        <w:rPr>
          <w:color w:val="231F20"/>
          <w:spacing w:val="11"/>
        </w:rPr>
        <w:t>衡的问题，近年来各区域碳排放增长势头存在较明显差异。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5"/>
        </w:rPr>
        <w:t>朱帮助等（2015）利用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5"/>
        </w:rPr>
        <w:t>分解模型研究发现，我国不同发 </w:t>
      </w:r>
      <w:r>
        <w:rPr>
          <w:color w:val="231F20"/>
          <w:spacing w:val="3"/>
        </w:rPr>
        <w:t>展阶段的碳排放驱动因素存在显著差别。</w:t>
      </w:r>
      <w:r>
        <w:rPr>
          <w:color w:val="231F20"/>
        </w:rPr>
        <w:t>Bin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3"/>
        </w:rPr>
        <w:t>等（2017）运 </w:t>
      </w:r>
      <w:r>
        <w:rPr>
          <w:color w:val="231F20"/>
          <w:spacing w:val="5"/>
        </w:rPr>
        <w:t>用结构分解分析（</w:t>
      </w:r>
      <w:r>
        <w:rPr>
          <w:color w:val="231F20"/>
        </w:rPr>
        <w:t>SDA</w:t>
      </w:r>
      <w:r>
        <w:rPr>
          <w:color w:val="231F20"/>
          <w:spacing w:val="5"/>
        </w:rPr>
        <w:t>）方法，研究2000—</w:t>
      </w:r>
      <w:r>
        <w:rPr>
          <w:color w:val="231F20"/>
          <w:spacing w:val="4"/>
        </w:rPr>
        <w:t>2010年间的碳排放 </w:t>
      </w:r>
      <w:r>
        <w:rPr>
          <w:color w:val="231F20"/>
          <w:spacing w:val="8"/>
        </w:rPr>
        <w:t>变化的驱动因素，研究发现其出口产生的碳排放量占国家碳 </w:t>
      </w:r>
      <w:r>
        <w:rPr>
          <w:color w:val="231F20"/>
          <w:spacing w:val="9"/>
        </w:rPr>
        <w:t>总排放量的三分之二。</w:t>
      </w:r>
      <w:r>
        <w:rPr>
          <w:color w:val="231F20"/>
        </w:rPr>
        <w:t>Zhaohua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Wang</w:t>
      </w:r>
      <w:r>
        <w:rPr>
          <w:color w:val="231F20"/>
          <w:spacing w:val="9"/>
        </w:rPr>
        <w:t>等（2019）利用多区域 </w:t>
      </w:r>
      <w:r>
        <w:rPr>
          <w:color w:val="231F20"/>
          <w:spacing w:val="4"/>
        </w:rPr>
        <w:t>投入产出模型，研究了国内贸易对碳排放的影响，结果显示，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2"/>
        </w:rPr>
        <w:t>2007—2012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12"/>
        </w:rPr>
        <w:t>年外需排放所占比例呈快速增长趋势。刘</w:t>
      </w:r>
      <w:r>
        <w:rPr>
          <w:color w:val="231F20"/>
          <w:spacing w:val="11"/>
        </w:rPr>
        <w:t>小丽 </w:t>
      </w:r>
      <w:r>
        <w:rPr>
          <w:color w:val="231F20"/>
          <w:spacing w:val="4"/>
        </w:rPr>
        <w:t>等（2022）运用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4"/>
        </w:rPr>
        <w:t>完全分解模型，对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4"/>
        </w:rPr>
        <w:t>200</w:t>
      </w:r>
      <w:r>
        <w:rPr>
          <w:color w:val="231F20"/>
          <w:spacing w:val="3"/>
        </w:rPr>
        <w:t>0—2018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3"/>
        </w:rPr>
        <w:t>年我国制 </w:t>
      </w:r>
      <w:r>
        <w:rPr>
          <w:color w:val="231F20"/>
          <w:spacing w:val="8"/>
        </w:rPr>
        <w:t>造业的驱动因素进行了研究，结果表明，经济增长和产业结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/>
        <w:spacing w:before="40" w:line="230" w:lineRule="auto"/>
        <w:rPr/>
      </w:pPr>
      <w:r>
        <w:rPr>
          <w:color w:val="231F20"/>
          <w:spacing w:val="8"/>
        </w:rPr>
        <w:t>构是碳排放增长的主要驱动因素。</w:t>
      </w:r>
    </w:p>
    <w:p>
      <w:pPr>
        <w:pStyle w:val="BodyText"/>
        <w:ind w:left="1" w:right="66" w:firstLine="359"/>
        <w:spacing w:before="100" w:line="325" w:lineRule="auto"/>
        <w:rPr/>
      </w:pPr>
      <w:r>
        <w:rPr>
          <w:color w:val="231F20"/>
          <w:spacing w:val="8"/>
        </w:rPr>
        <w:t>对于碳排放的影响因素，已有大量的研究为本文研究打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7"/>
        </w:rPr>
        <w:t>下了基础。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7"/>
        </w:rPr>
        <w:t>自我国加入世贸组织以来的很长一段时</w:t>
      </w:r>
      <w:r>
        <w:rPr>
          <w:color w:val="231F20"/>
          <w:spacing w:val="6"/>
        </w:rPr>
        <w:t>间里，国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际贸易都是造成我国碳排放量迅速增长的原因之一。但是 </w:t>
      </w:r>
      <w:r>
        <w:rPr>
          <w:color w:val="231F20"/>
          <w:spacing w:val="8"/>
        </w:rPr>
        <w:t>现有研究还存在一些不足，很少有研究通过地区数据的角度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5"/>
        </w:rPr>
        <w:t>进行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5"/>
        </w:rPr>
        <w:t>分解，来研究货物进出口贸易对我国不同地区的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影响。本文基于扩展的</w:t>
      </w:r>
      <w:r>
        <w:rPr>
          <w:color w:val="231F20"/>
        </w:rPr>
        <w:t>Kaya</w:t>
      </w:r>
      <w:r>
        <w:rPr>
          <w:color w:val="231F20"/>
          <w:spacing w:val="9"/>
        </w:rPr>
        <w:t>不等式，构建了一个包含五种影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0"/>
        </w:rPr>
        <w:t>响因素的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0"/>
        </w:rPr>
        <w:t>模型，依据我国七个地区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10"/>
        </w:rPr>
        <w:t>2001—2019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10"/>
        </w:rPr>
        <w:t>年的实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际数据，对不同地区碳排放量的驱动因素进行分解，并指出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不同地区碳排放影响因素的差异。</w:t>
      </w:r>
    </w:p>
    <w:p>
      <w:pPr>
        <w:ind w:left="430"/>
        <w:spacing w:before="106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-11"/>
        </w:rPr>
        <w:t>三、研究设计</w:t>
      </w:r>
    </w:p>
    <w:p>
      <w:pPr>
        <w:ind w:left="298"/>
        <w:spacing w:before="90" w:line="20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3"/>
        </w:rPr>
        <w:t>（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3"/>
        </w:rPr>
        <w:t>一）碳排放量的分解模型</w:t>
      </w:r>
    </w:p>
    <w:p>
      <w:pPr>
        <w:pStyle w:val="BodyText"/>
        <w:ind w:left="1" w:right="66" w:firstLine="361"/>
        <w:spacing w:before="61" w:line="319" w:lineRule="auto"/>
        <w:rPr/>
      </w:pPr>
      <w:r>
        <w:rPr>
          <w:color w:val="231F20"/>
          <w:spacing w:val="7"/>
        </w:rPr>
        <w:t>在碳排放的驱动因素分析中，以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Kaya</w:t>
      </w:r>
      <w:r>
        <w:rPr>
          <w:color w:val="231F20"/>
          <w:spacing w:val="7"/>
        </w:rPr>
        <w:t>恒等式为基础，利</w:t>
      </w:r>
      <w:r>
        <w:rPr>
          <w:color w:val="231F20"/>
        </w:rPr>
        <w:t xml:space="preserve"> </w:t>
      </w:r>
      <w:r>
        <w:rPr>
          <w:color w:val="231F20"/>
          <w:spacing w:val="12"/>
        </w:rPr>
        <w:t>用对数平均迪式分解模型(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2"/>
        </w:rPr>
        <w:t>)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2"/>
        </w:rPr>
        <w:t>对我国七个地</w:t>
      </w:r>
      <w:r>
        <w:rPr>
          <w:color w:val="231F20"/>
          <w:spacing w:val="11"/>
        </w:rPr>
        <w:t>区的碳排放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量进行分解，借鉴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Kaya</w:t>
      </w:r>
      <w:r>
        <w:rPr>
          <w:color w:val="231F20"/>
          <w:spacing w:val="7"/>
        </w:rPr>
        <w:t>恒等式两边恒等的原理，碳排放量可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以表示为：</w:t>
      </w:r>
    </w:p>
    <w:p>
      <w:pPr>
        <w:pStyle w:val="BodyText"/>
        <w:ind w:left="4310" w:hanging="4302"/>
        <w:spacing w:before="75" w:line="331" w:lineRule="auto"/>
        <w:rPr/>
      </w:pPr>
      <w:r>
        <w:rPr>
          <w:rFonts w:ascii="Arial" w:hAnsi="Arial" w:eastAsia="Arial" w:cs="Arial"/>
          <w:i/>
          <w:iCs/>
          <w:color w:val="231F20"/>
          <w:spacing w:val="-14"/>
          <w:w w:val="95"/>
        </w:rPr>
        <w:t>CO</w:t>
      </w:r>
      <w:r>
        <w:rPr>
          <w:rFonts w:ascii="MS Gothic" w:hAnsi="MS Gothic" w:eastAsia="MS Gothic" w:cs="MS Gothic"/>
          <w:sz w:val="9"/>
          <w:szCs w:val="9"/>
          <w:color w:val="231F20"/>
          <w:spacing w:val="2"/>
          <w:position w:val="-2"/>
        </w:rPr>
        <w:t>2</w:t>
      </w:r>
      <w:r>
        <w:rPr>
          <w:rFonts w:ascii="MS Gothic" w:hAnsi="MS Gothic" w:eastAsia="MS Gothic" w:cs="MS Gothic"/>
          <w:sz w:val="9"/>
          <w:szCs w:val="9"/>
          <w:color w:val="231F20"/>
          <w:spacing w:val="40"/>
          <w:w w:val="101"/>
          <w:position w:val="-2"/>
        </w:rPr>
        <w:t xml:space="preserve"> </w:t>
      </w:r>
      <w:r>
        <w:rPr>
          <w:rFonts w:ascii="MS Gothic" w:hAnsi="MS Gothic" w:eastAsia="MS Gothic" w:cs="MS Gothic"/>
          <w:color w:val="231F20"/>
          <w:spacing w:val="2"/>
        </w:rPr>
        <w:t>=</w:t>
      </w:r>
      <w:r>
        <w:rPr>
          <w:rFonts w:ascii="MS Gothic" w:hAnsi="MS Gothic" w:eastAsia="MS Gothic" w:cs="MS Gothic"/>
          <w:color w:val="231F20"/>
          <w:spacing w:val="-20"/>
        </w:rPr>
        <w:t xml:space="preserve"> </w:t>
      </w:r>
      <w:r>
        <w:rPr>
          <w:position w:val="-14"/>
        </w:rPr>
        <w:drawing>
          <wp:inline distT="0" distB="0" distL="0" distR="0">
            <wp:extent cx="155684" cy="23866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684" cy="23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231F20"/>
        </w:rPr>
        <w:t>CI</w:t>
      </w:r>
      <w:r>
        <w:rPr>
          <w:rFonts w:ascii="Arial" w:hAnsi="Arial" w:eastAsia="Arial" w:cs="Arial"/>
          <w:sz w:val="9"/>
          <w:szCs w:val="9"/>
          <w:i/>
          <w:iCs/>
          <w:color w:val="231F20"/>
          <w:position w:val="-2"/>
        </w:rPr>
        <w:t>i   </w:t>
      </w:r>
      <w:r>
        <w:rPr>
          <w:rFonts w:ascii="MS Gothic" w:hAnsi="MS Gothic" w:eastAsia="MS Gothic" w:cs="MS Gothic"/>
          <w:color w:val="231F20"/>
          <w:spacing w:val="2"/>
        </w:rPr>
        <w:t>⋅</w:t>
      </w:r>
      <w:r>
        <w:rPr>
          <w:rFonts w:ascii="MS Gothic" w:hAnsi="MS Gothic" w:eastAsia="MS Gothic" w:cs="MS Gothic"/>
          <w:color w:val="231F20"/>
          <w:spacing w:val="-24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EI</w:t>
      </w:r>
      <w:r>
        <w:rPr>
          <w:rFonts w:ascii="Arial" w:hAnsi="Arial" w:eastAsia="Arial" w:cs="Arial"/>
          <w:sz w:val="9"/>
          <w:szCs w:val="9"/>
          <w:i/>
          <w:iCs/>
          <w:color w:val="231F20"/>
          <w:position w:val="-2"/>
        </w:rPr>
        <w:t>i   </w:t>
      </w:r>
      <w:r>
        <w:rPr>
          <w:rFonts w:ascii="MS Gothic" w:hAnsi="MS Gothic" w:eastAsia="MS Gothic" w:cs="MS Gothic"/>
          <w:color w:val="231F20"/>
          <w:spacing w:val="-25"/>
        </w:rPr>
        <w:t>⋅</w:t>
      </w:r>
      <w:r>
        <w:rPr>
          <w:rFonts w:ascii="MS Gothic" w:hAnsi="MS Gothic" w:eastAsia="MS Gothic" w:cs="MS Gothic"/>
          <w:color w:val="231F20"/>
          <w:spacing w:val="-24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5"/>
        </w:rPr>
        <w:t>ES</w:t>
      </w:r>
      <w:r>
        <w:rPr>
          <w:rFonts w:ascii="Arial" w:hAnsi="Arial" w:eastAsia="Arial" w:cs="Arial"/>
          <w:sz w:val="9"/>
          <w:szCs w:val="9"/>
          <w:i/>
          <w:iCs/>
          <w:color w:val="231F20"/>
          <w:spacing w:val="10"/>
          <w:w w:val="134"/>
          <w:position w:val="-2"/>
        </w:rPr>
        <w:t>i</w:t>
      </w:r>
      <w:r>
        <w:rPr>
          <w:rFonts w:ascii="Arial" w:hAnsi="Arial" w:eastAsia="Arial" w:cs="Arial"/>
          <w:sz w:val="9"/>
          <w:szCs w:val="9"/>
          <w:i/>
          <w:iCs/>
          <w:color w:val="231F20"/>
          <w:position w:val="-2"/>
        </w:rPr>
        <w:t xml:space="preserve">  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6"/>
        </w:rPr>
        <w:t>EA 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6"/>
        </w:rPr>
        <w:t>P</w:t>
      </w:r>
      <w:r>
        <w:rPr>
          <w:rFonts w:ascii="Arial" w:hAnsi="Arial" w:eastAsia="Arial" w:cs="Arial"/>
          <w:i/>
          <w:iCs/>
          <w:color w:val="231F20"/>
          <w:spacing w:val="22"/>
          <w:w w:val="101"/>
        </w:rPr>
        <w:t xml:space="preserve"> </w:t>
      </w:r>
      <w:r>
        <w:rPr>
          <w:rFonts w:ascii="MS Gothic" w:hAnsi="MS Gothic" w:eastAsia="MS Gothic" w:cs="MS Gothic"/>
          <w:color w:val="231F20"/>
          <w:spacing w:val="-26"/>
        </w:rPr>
        <w:t>=</w:t>
      </w:r>
      <w:r>
        <w:rPr>
          <w:rFonts w:ascii="MS Gothic" w:hAnsi="MS Gothic" w:eastAsia="MS Gothic" w:cs="MS Gothic"/>
          <w:color w:val="231F20"/>
          <w:spacing w:val="-21"/>
        </w:rPr>
        <w:t xml:space="preserve"> </w:t>
      </w:r>
      <w:r>
        <w:rPr>
          <w:position w:val="-14"/>
        </w:rPr>
        <w:drawing>
          <wp:inline distT="0" distB="0" distL="0" distR="0">
            <wp:extent cx="155684" cy="2386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684" cy="23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  <w:drawing>
          <wp:inline distT="0" distB="0" distL="0" distR="0">
            <wp:extent cx="115773" cy="25178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773" cy="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231F20"/>
          <w:spacing w:val="-9"/>
        </w:rPr>
        <w:t xml:space="preserve">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position w:val="-13"/>
        </w:rPr>
        <w:drawing>
          <wp:inline distT="0" distB="0" distL="0" distR="0">
            <wp:extent cx="115773" cy="25010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773" cy="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231F20"/>
          <w:spacing w:val="-9"/>
        </w:rPr>
        <w:t xml:space="preserve">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position w:val="-10"/>
        </w:rPr>
        <w:drawing>
          <wp:inline distT="0" distB="0" distL="0" distR="0">
            <wp:extent cx="109593" cy="22839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593" cy="2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231F20"/>
          <w:spacing w:val="-9"/>
        </w:rPr>
        <w:t xml:space="preserve">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position w:val="-10"/>
        </w:rPr>
        <w:drawing>
          <wp:inline distT="0" distB="0" distL="0" distR="0">
            <wp:extent cx="93274" cy="21944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274" cy="2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231F20"/>
          <w:spacing w:val="-9"/>
        </w:rPr>
        <w:t xml:space="preserve"> </w:t>
      </w:r>
      <w:r>
        <w:rPr>
          <w:rFonts w:ascii="MS Gothic" w:hAnsi="MS Gothic" w:eastAsia="MS Gothic" w:cs="MS Gothic"/>
          <w:color w:val="231F20"/>
          <w:spacing w:val="-26"/>
        </w:rPr>
        <w:t>⋅</w:t>
      </w:r>
      <w:r>
        <w:rPr>
          <w:rFonts w:ascii="MS Gothic" w:hAnsi="MS Gothic" w:eastAsia="MS Gothic" w:cs="MS Gothic"/>
          <w:color w:val="231F20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6"/>
        </w:rPr>
        <w:t>P</w:t>
      </w:r>
      <w:r>
        <w:rPr>
          <w:rFonts w:ascii="Arial" w:hAnsi="Arial" w:eastAsia="Arial" w:cs="Arial"/>
          <w:i/>
          <w:iCs/>
          <w:color w:val="231F20"/>
        </w:rPr>
        <w:t xml:space="preserve">        </w:t>
      </w:r>
      <w:r>
        <w:rPr>
          <w:color w:val="231F20"/>
          <w:spacing w:val="-9"/>
        </w:rPr>
        <w:t>（1）</w:t>
      </w:r>
    </w:p>
    <w:p>
      <w:pPr>
        <w:pStyle w:val="BodyText"/>
        <w:ind w:right="63" w:firstLine="362"/>
        <w:spacing w:before="60" w:line="310" w:lineRule="auto"/>
        <w:jc w:val="both"/>
        <w:rPr/>
      </w:pPr>
      <w:r>
        <w:rPr>
          <w:color w:val="231F20"/>
          <w:spacing w:val="-9"/>
        </w:rPr>
        <w:t>在公式（1）中，CO</w:t>
      </w:r>
      <w:r>
        <w:rPr>
          <w:sz w:val="9"/>
          <w:szCs w:val="9"/>
          <w:color w:val="231F20"/>
          <w:spacing w:val="18"/>
          <w:position w:val="-4"/>
        </w:rPr>
        <w:t>2</w:t>
      </w:r>
      <w:r>
        <w:rPr>
          <w:sz w:val="9"/>
          <w:szCs w:val="9"/>
          <w:color w:val="231F20"/>
          <w:spacing w:val="-4"/>
          <w:position w:val="-4"/>
        </w:rPr>
        <w:t xml:space="preserve"> </w:t>
      </w:r>
      <w:r>
        <w:rPr>
          <w:color w:val="231F20"/>
          <w:spacing w:val="18"/>
        </w:rPr>
        <w:t>代表我国七个地区的二氧化碳排放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量；</w:t>
      </w:r>
      <w:r>
        <w:rPr>
          <w:color w:val="231F20"/>
        </w:rPr>
        <w:t>CI</w:t>
      </w:r>
      <w:r>
        <w:rPr>
          <w:sz w:val="9"/>
          <w:szCs w:val="9"/>
          <w:color w:val="231F20"/>
          <w:position w:val="-4"/>
        </w:rPr>
        <w:t>i</w:t>
      </w:r>
      <w:r>
        <w:rPr>
          <w:sz w:val="9"/>
          <w:szCs w:val="9"/>
          <w:color w:val="231F20"/>
          <w:spacing w:val="-18"/>
          <w:position w:val="-4"/>
        </w:rPr>
        <w:t xml:space="preserve"> </w:t>
      </w:r>
      <w:r>
        <w:rPr>
          <w:color w:val="231F20"/>
          <w:spacing w:val="3"/>
        </w:rPr>
        <w:t>表示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3"/>
        </w:rPr>
        <w:t>i行业内能源的碳排放系数，用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3"/>
        </w:rPr>
        <w:t>i行业的碳排放量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与能源消耗量的比值表示；</w:t>
      </w:r>
      <w:r>
        <w:rPr>
          <w:color w:val="231F20"/>
        </w:rPr>
        <w:t>EI</w:t>
      </w:r>
      <w:r>
        <w:rPr>
          <w:sz w:val="9"/>
          <w:szCs w:val="9"/>
          <w:color w:val="231F20"/>
          <w:position w:val="-4"/>
        </w:rPr>
        <w:t>i</w:t>
      </w:r>
      <w:r>
        <w:rPr>
          <w:color w:val="231F20"/>
          <w:spacing w:val="3"/>
        </w:rPr>
        <w:t>是i行业的出口能源强度，表示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i行业单位进出口产值所消耗的能源量；</w:t>
      </w:r>
      <w:r>
        <w:rPr>
          <w:color w:val="231F20"/>
        </w:rPr>
        <w:t>ES</w:t>
      </w:r>
      <w:r>
        <w:rPr>
          <w:sz w:val="9"/>
          <w:szCs w:val="9"/>
          <w:color w:val="231F20"/>
          <w:position w:val="-4"/>
        </w:rPr>
        <w:t>i</w:t>
      </w:r>
      <w:r>
        <w:rPr>
          <w:color w:val="231F20"/>
          <w:spacing w:val="3"/>
        </w:rPr>
        <w:t>是外贸依存度，表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</w:rPr>
        <w:t>示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9"/>
        </w:rPr>
        <w:t>i行业内进出口额占总产值的比重；</w:t>
      </w:r>
      <w:r>
        <w:rPr>
          <w:color w:val="231F20"/>
        </w:rPr>
        <w:t>EA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9"/>
        </w:rPr>
        <w:t>是经济增长，用人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均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GDP</w:t>
      </w:r>
      <w:r>
        <w:rPr>
          <w:color w:val="231F20"/>
          <w:spacing w:val="3"/>
        </w:rPr>
        <w:t>（总产出/人口）表示。</w:t>
      </w:r>
      <w:r>
        <w:rPr>
          <w:color w:val="231F20"/>
        </w:rPr>
        <w:t>C</w:t>
      </w:r>
      <w:r>
        <w:rPr>
          <w:sz w:val="9"/>
          <w:szCs w:val="9"/>
          <w:color w:val="231F20"/>
          <w:position w:val="-4"/>
        </w:rPr>
        <w:t>i</w:t>
      </w:r>
      <w:r>
        <w:rPr>
          <w:sz w:val="9"/>
          <w:szCs w:val="9"/>
          <w:color w:val="231F20"/>
          <w:spacing w:val="-21"/>
          <w:position w:val="-4"/>
        </w:rPr>
        <w:t xml:space="preserve"> </w:t>
      </w:r>
      <w:r>
        <w:rPr>
          <w:color w:val="231F20"/>
          <w:spacing w:val="3"/>
        </w:rPr>
        <w:t>表示第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3"/>
        </w:rPr>
        <w:t>i部门的碳排放量；</w:t>
      </w:r>
      <w:r>
        <w:rPr>
          <w:color w:val="231F20"/>
        </w:rPr>
        <w:t>Ei </w:t>
      </w:r>
      <w:r>
        <w:rPr>
          <w:color w:val="231F20"/>
          <w:spacing w:val="1"/>
        </w:rPr>
        <w:t>表示部门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1"/>
        </w:rPr>
        <w:t>i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1"/>
        </w:rPr>
        <w:t>的能源消耗量；</w:t>
      </w:r>
      <w:r>
        <w:rPr>
          <w:color w:val="231F20"/>
        </w:rPr>
        <w:t>Y</w:t>
      </w:r>
      <w:r>
        <w:rPr>
          <w:sz w:val="9"/>
          <w:szCs w:val="9"/>
          <w:color w:val="231F20"/>
          <w:position w:val="-4"/>
        </w:rPr>
        <w:t>i</w:t>
      </w:r>
      <w:r>
        <w:rPr>
          <w:sz w:val="9"/>
          <w:szCs w:val="9"/>
          <w:color w:val="231F20"/>
          <w:spacing w:val="-23"/>
          <w:position w:val="-4"/>
        </w:rPr>
        <w:t xml:space="preserve"> </w:t>
      </w:r>
      <w:r>
        <w:rPr>
          <w:color w:val="231F20"/>
          <w:spacing w:val="1"/>
        </w:rPr>
        <w:t>表示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1"/>
        </w:rPr>
        <w:t>i部门的进出口</w:t>
      </w:r>
      <w:r>
        <w:rPr>
          <w:color w:val="231F20"/>
        </w:rPr>
        <w:t>额；Y</w:t>
      </w:r>
      <w:r>
        <w:rPr>
          <w:sz w:val="9"/>
          <w:szCs w:val="9"/>
          <w:color w:val="231F20"/>
          <w:position w:val="-4"/>
        </w:rPr>
        <w:t>i</w:t>
      </w:r>
      <w:r>
        <w:rPr>
          <w:sz w:val="9"/>
          <w:szCs w:val="9"/>
          <w:color w:val="231F20"/>
          <w:spacing w:val="-23"/>
          <w:position w:val="-4"/>
        </w:rPr>
        <w:t xml:space="preserve"> </w:t>
      </w:r>
      <w:r>
        <w:rPr>
          <w:color w:val="231F20"/>
        </w:rPr>
        <w:t>表示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i </w:t>
      </w:r>
      <w:r>
        <w:rPr>
          <w:color w:val="231F20"/>
          <w:spacing w:val="3"/>
        </w:rPr>
        <w:t>部门的产出，Y表示总产出，P代表人口。</w:t>
      </w:r>
    </w:p>
    <w:p>
      <w:pPr>
        <w:pStyle w:val="BodyText"/>
        <w:ind w:left="8" w:right="66" w:firstLine="354"/>
        <w:spacing w:before="97" w:line="267" w:lineRule="auto"/>
        <w:rPr/>
      </w:pPr>
      <w:r>
        <w:rPr>
          <w:color w:val="231F20"/>
          <w:spacing w:val="4"/>
        </w:rPr>
        <w:t>根据公式(1)，可将七个地区的碳排放分别分解为碳排放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8"/>
        </w:rPr>
        <w:t>系数、出口能源强度、外贸依存度、经济增长与人口五个因</w:t>
      </w:r>
    </w:p>
    <w:p>
      <w:pPr>
        <w:spacing w:line="267" w:lineRule="auto"/>
        <w:sectPr>
          <w:type w:val="continuous"/>
          <w:pgSz w:w="11906" w:h="16441"/>
          <w:pgMar w:top="1150" w:right="1086" w:bottom="547" w:left="407" w:header="0" w:footer="354" w:gutter="0"/>
          <w:cols w:equalWidth="0" w:num="2">
            <w:col w:w="5602" w:space="100"/>
            <w:col w:w="4710" w:space="0"/>
          </w:cols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8557"/>
        <w:spacing w:before="65" w:line="164" w:lineRule="auto"/>
        <w:rPr>
          <w:rFonts w:ascii="Arial" w:hAnsi="Arial" w:eastAsia="Arial" w:cs="Arial"/>
          <w:sz w:val="17"/>
          <w:szCs w:val="17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  <w:w w:val="119"/>
        </w:rPr>
        <w:t>现代营销下旬刊 </w:t>
      </w:r>
      <w:r>
        <w:rPr>
          <w:shd w:val="clear" w:fill="636366"/>
          <w:rFonts w:ascii="Arial" w:hAnsi="Arial" w:eastAsia="Arial" w:cs="Arial"/>
          <w:sz w:val="17"/>
          <w:szCs w:val="17"/>
          <w:color w:val="FFFFFF"/>
          <w:spacing w:val="13"/>
          <w:w w:val="119"/>
        </w:rPr>
        <w:t>015</w:t>
      </w:r>
    </w:p>
    <w:p>
      <w:pPr>
        <w:spacing w:line="164" w:lineRule="auto"/>
        <w:sectPr>
          <w:type w:val="continuous"/>
          <w:pgSz w:w="11906" w:h="16441"/>
          <w:pgMar w:top="1150" w:right="1086" w:bottom="547" w:left="407" w:header="0" w:footer="354" w:gutter="0"/>
          <w:cols w:equalWidth="0" w:num="1">
            <w:col w:w="10412" w:space="0"/>
          </w:cols>
        </w:sectPr>
        <w:rPr>
          <w:rFonts w:ascii="Arial" w:hAnsi="Arial" w:eastAsia="Arial" w:cs="Arial"/>
          <w:sz w:val="17"/>
          <w:szCs w:val="17"/>
        </w:rPr>
      </w:pPr>
    </w:p>
    <w:p>
      <w:pPr>
        <w:ind w:left="723"/>
        <w:spacing w:before="71" w:line="159" w:lineRule="auto"/>
        <w:tabs>
          <w:tab w:val="left" w:pos="1123"/>
        </w:tabs>
        <w:rPr>
          <w:rFonts w:ascii="MS Gothic" w:hAnsi="MS Gothic" w:eastAsia="MS Gothic" w:cs="MS Gothic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784741</wp:posOffset>
                </wp:positionH>
                <wp:positionV relativeFrom="page">
                  <wp:posOffset>730519</wp:posOffset>
                </wp:positionV>
                <wp:extent cx="1315719" cy="14604"/>
                <wp:effectExtent l="0" t="0" r="0" b="0"/>
                <wp:wrapNone/>
                <wp:docPr id="16" name="Rect 16"/>
                <wp:cNvGraphicFramePr/>
                <a:graphic>
                  <a:graphicData uri="http://schemas.microsoft.com/office/word/2010/wordprocessingShape">
                    <wps:wsp>
                      <wps:cNvPr id="16" name="Rect 16"/>
                      <wps:cNvSpPr/>
                      <wps:spPr>
                        <a:xfrm>
                          <a:off x="784741" y="730519"/>
                          <a:ext cx="1315719" cy="14604"/>
                        </a:xfrm>
                        <a:prstGeom prst="rect">
                          <a:avLst/>
                        </a:prstGeom>
                        <a:solidFill>
                          <a:srgbClr val="93959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" style="position:absolute;margin-left:61.7907pt;margin-top:57.5212pt;mso-position-vertical-relative:page;mso-position-horizontal-relative:page;width:103.6pt;height:1.15pt;z-index:-251655168;" o:allowincell="f" fillcolor="#939598" filled="true" stroked="false"/>
            </w:pict>
          </mc:Fallback>
        </mc:AlternateContent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450218</wp:posOffset>
            </wp:positionH>
            <wp:positionV relativeFrom="paragraph">
              <wp:posOffset>-397</wp:posOffset>
            </wp:positionV>
            <wp:extent cx="907806" cy="25564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806" cy="25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u w:val="single" w:color="6C6D70"/>
          <w:color w:val="FFFFFF"/>
          <w:position w:val="3"/>
        </w:rPr>
        <w:tab/>
      </w:r>
      <w:r>
        <w:rPr>
          <w:rFonts w:ascii="Microsoft YaHei" w:hAnsi="Microsoft YaHei" w:eastAsia="Microsoft YaHei" w:cs="Microsoft YaHei"/>
          <w:sz w:val="23"/>
          <w:szCs w:val="23"/>
          <w:u w:val="single" w:color="6C6D70"/>
          <w:color w:val="FFFFFF"/>
          <w:spacing w:val="-4"/>
          <w:position w:val="3"/>
        </w:rPr>
        <w:t>战</w:t>
      </w:r>
      <w:r>
        <w:rPr>
          <w:rFonts w:ascii="Microsoft YaHei" w:hAnsi="Microsoft YaHei" w:eastAsia="Microsoft YaHei" w:cs="Microsoft YaHei"/>
          <w:sz w:val="23"/>
          <w:szCs w:val="23"/>
          <w:u w:val="single" w:color="6C6D70"/>
          <w:color w:val="FFFFFF"/>
          <w:spacing w:val="2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u w:val="single" w:color="6C6D70"/>
          <w:color w:val="FFFFFF"/>
          <w:spacing w:val="-4"/>
          <w:position w:val="3"/>
        </w:rPr>
        <w:t>略       </w:t>
      </w:r>
      <w:r>
        <w:rPr>
          <w:rFonts w:ascii="MS Gothic" w:hAnsi="MS Gothic" w:eastAsia="MS Gothic" w:cs="MS Gothic"/>
          <w:sz w:val="17"/>
          <w:szCs w:val="17"/>
          <w:u w:val="single" w:color="6C6D70"/>
          <w:color w:val="231F20"/>
          <w:spacing w:val="-4"/>
        </w:rPr>
        <w:t>2023.03</w:t>
      </w:r>
      <w:r>
        <w:rPr>
          <w:rFonts w:ascii="MS Gothic" w:hAnsi="MS Gothic" w:eastAsia="MS Gothic" w:cs="MS Gothic"/>
          <w:sz w:val="17"/>
          <w:szCs w:val="17"/>
          <w:u w:val="single" w:color="6C6D70"/>
          <w:color w:val="231F20"/>
        </w:rPr>
        <w:t xml:space="preserve">                                                                                   </w:t>
      </w:r>
    </w:p>
    <w:p>
      <w:pPr>
        <w:ind w:left="9777"/>
        <w:spacing w:line="197" w:lineRule="exact"/>
        <w:rPr>
          <w:rFonts w:ascii="Yu Gothic UI" w:hAnsi="Yu Gothic UI" w:eastAsia="Yu Gothic UI" w:cs="Yu Gothic UI"/>
          <w:sz w:val="18"/>
          <w:szCs w:val="18"/>
        </w:rPr>
      </w:pPr>
      <w:r>
        <w:rPr>
          <w:rFonts w:ascii="Yu Gothic UI" w:hAnsi="Yu Gothic UI" w:eastAsia="Yu Gothic UI" w:cs="Yu Gothic UI"/>
          <w:sz w:val="18"/>
          <w:szCs w:val="18"/>
          <w:b/>
          <w:bCs/>
          <w:i/>
          <w:iCs/>
          <w:color w:val="231F20"/>
          <w:spacing w:val="8"/>
          <w:w w:val="120"/>
        </w:rPr>
        <w:t>XDYX</w:t>
      </w:r>
    </w:p>
    <w:p>
      <w:pPr>
        <w:spacing w:line="110" w:lineRule="exact"/>
        <w:rPr/>
      </w:pPr>
      <w:r/>
    </w:p>
    <w:p>
      <w:pPr>
        <w:spacing w:line="110" w:lineRule="exact"/>
        <w:sectPr>
          <w:footerReference w:type="default" r:id="rId9"/>
          <w:pgSz w:w="11906" w:h="16441"/>
          <w:pgMar w:top="1149" w:right="1093" w:bottom="547" w:left="407" w:header="0" w:footer="354" w:gutter="0"/>
          <w:cols w:equalWidth="0" w:num="1">
            <w:col w:w="10404" w:space="0"/>
          </w:cols>
        </w:sectPr>
        <w:rPr/>
      </w:pPr>
    </w:p>
    <w:p>
      <w:pPr>
        <w:pStyle w:val="BodyText"/>
        <w:ind w:left="712" w:right="184" w:firstLine="4"/>
        <w:spacing w:before="41" w:line="299" w:lineRule="auto"/>
        <w:jc w:val="both"/>
        <w:rPr/>
      </w:pPr>
      <w:r>
        <w:rPr>
          <w:color w:val="231F20"/>
          <w:spacing w:val="7"/>
        </w:rPr>
        <w:t>素。碳排放总量从研究期内，第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7"/>
        </w:rPr>
        <w:t>0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7"/>
        </w:rPr>
        <w:t>年到第t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7"/>
        </w:rPr>
        <w:t>年</w:t>
      </w:r>
      <w:r>
        <w:rPr>
          <w:color w:val="231F20"/>
          <w:spacing w:val="6"/>
        </w:rPr>
        <w:t>的变化</w:t>
      </w:r>
      <w:r>
        <w:rPr>
          <w:color w:val="231F20"/>
          <w:spacing w:val="-48"/>
        </w:rPr>
        <w:t xml:space="preserve"> </w:t>
      </w:r>
      <w:r>
        <w:rPr>
          <w:rFonts w:ascii="MS Gothic" w:hAnsi="MS Gothic" w:eastAsia="MS Gothic" w:cs="MS Gothic"/>
          <w:color w:val="231F20"/>
          <w:spacing w:val="6"/>
        </w:rPr>
        <w:t>Δ</w:t>
      </w:r>
      <w:r>
        <w:rPr>
          <w:color w:val="231F20"/>
        </w:rPr>
        <w:t>CO</w:t>
      </w:r>
      <w:r>
        <w:rPr>
          <w:sz w:val="9"/>
          <w:szCs w:val="9"/>
          <w:color w:val="231F20"/>
          <w:spacing w:val="6"/>
          <w:position w:val="-4"/>
        </w:rPr>
        <w:t>2</w:t>
      </w:r>
      <w:r>
        <w:rPr>
          <w:sz w:val="9"/>
          <w:szCs w:val="9"/>
          <w:color w:val="231F20"/>
          <w:spacing w:val="-20"/>
          <w:position w:val="-4"/>
        </w:rPr>
        <w:t xml:space="preserve"> </w:t>
      </w:r>
      <w:r>
        <w:rPr>
          <w:color w:val="231F20"/>
          <w:spacing w:val="6"/>
        </w:rPr>
        <w:t>可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以分解为五个因素的影响。</w:t>
      </w:r>
      <w:r>
        <w:rPr>
          <w:color w:val="231F20"/>
        </w:rPr>
        <w:t>LMDI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5"/>
        </w:rPr>
        <w:t>有乘法和加法形式，其中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加法分解更易解释，使用也更加广泛，因此，本文采用加</w:t>
      </w:r>
      <w:r>
        <w:rPr>
          <w:color w:val="231F20"/>
          <w:spacing w:val="1"/>
        </w:rPr>
        <w:t>法分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解形式，则碳排放量变化可以被分解为以下因素的总和。</w:t>
      </w:r>
    </w:p>
    <w:p>
      <w:pPr>
        <w:ind w:left="1009"/>
        <w:spacing w:before="78" w:line="191" w:lineRule="exact"/>
        <w:rPr>
          <w:rFonts w:ascii="MS Gothic" w:hAnsi="MS Gothic" w:eastAsia="MS Gothic" w:cs="MS Gothic"/>
          <w:sz w:val="13"/>
          <w:szCs w:val="13"/>
        </w:rPr>
      </w:pPr>
      <w:r>
        <w:rPr>
          <w:rFonts w:ascii="MS Gothic" w:hAnsi="MS Gothic" w:eastAsia="MS Gothic" w:cs="MS Gothic"/>
          <w:sz w:val="13"/>
          <w:szCs w:val="13"/>
          <w:color w:val="231F20"/>
          <w:spacing w:val="-21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21"/>
          <w:position w:val="3"/>
        </w:rPr>
        <w:t>CO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>2</w:t>
      </w:r>
      <w:r>
        <w:rPr>
          <w:rFonts w:ascii="MS Gothic" w:hAnsi="MS Gothic" w:eastAsia="MS Gothic" w:cs="MS Gothic"/>
          <w:sz w:val="8"/>
          <w:szCs w:val="8"/>
          <w:color w:val="231F20"/>
          <w:spacing w:val="14"/>
          <w:w w:val="10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2"/>
          <w:position w:val="3"/>
        </w:rPr>
        <w:t>=</w:t>
      </w:r>
      <w:r>
        <w:rPr>
          <w:rFonts w:ascii="MS Gothic" w:hAnsi="MS Gothic" w:eastAsia="MS Gothic" w:cs="MS Gothic"/>
          <w:sz w:val="13"/>
          <w:szCs w:val="13"/>
          <w:color w:val="231F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2"/>
          <w:position w:val="3"/>
        </w:rPr>
        <w:t>CO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>2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2"/>
        </w:rPr>
        <w:t>t  </w:t>
      </w:r>
      <w:r>
        <w:rPr>
          <w:rFonts w:ascii="MS Gothic" w:hAnsi="MS Gothic" w:eastAsia="MS Gothic" w:cs="MS Gothic"/>
          <w:sz w:val="13"/>
          <w:szCs w:val="13"/>
          <w:color w:val="231F20"/>
          <w:spacing w:val="-2"/>
          <w:position w:val="3"/>
        </w:rPr>
        <w:t>-</w:t>
      </w:r>
      <w:r>
        <w:rPr>
          <w:rFonts w:ascii="MS Gothic" w:hAnsi="MS Gothic" w:eastAsia="MS Gothic" w:cs="MS Gothic"/>
          <w:sz w:val="13"/>
          <w:szCs w:val="13"/>
          <w:color w:val="231F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2"/>
          <w:position w:val="3"/>
        </w:rPr>
        <w:t>CO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>2(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2"/>
        </w:rPr>
        <w:t>t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10"/>
          <w:w w:val="101"/>
        </w:rPr>
        <w:t xml:space="preserve"> 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>-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 xml:space="preserve"> </w:t>
      </w:r>
      <w:r>
        <w:rPr>
          <w:rFonts w:ascii="MS Gothic" w:hAnsi="MS Gothic" w:eastAsia="MS Gothic" w:cs="MS Gothic"/>
          <w:sz w:val="8"/>
          <w:szCs w:val="8"/>
          <w:color w:val="231F20"/>
          <w:spacing w:val="-2"/>
        </w:rPr>
        <w:t>1)</w:t>
      </w:r>
      <w:r>
        <w:rPr>
          <w:rFonts w:ascii="MS Gothic" w:hAnsi="MS Gothic" w:eastAsia="MS Gothic" w:cs="MS Gothic"/>
          <w:sz w:val="8"/>
          <w:szCs w:val="8"/>
          <w:color w:val="231F20"/>
          <w:spacing w:val="17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2"/>
          <w:position w:val="3"/>
        </w:rPr>
        <w:t>=</w:t>
      </w:r>
      <w:r>
        <w:rPr>
          <w:rFonts w:ascii="MS Gothic" w:hAnsi="MS Gothic" w:eastAsia="MS Gothic" w:cs="MS Gothic"/>
          <w:sz w:val="13"/>
          <w:szCs w:val="13"/>
          <w:color w:val="231F20"/>
          <w:spacing w:val="-13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3"/>
        </w:rPr>
        <w:t>CI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1"/>
          <w:w w:val="102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3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3"/>
        </w:rPr>
        <w:t>EI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1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3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3"/>
        </w:rPr>
        <w:t>ES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9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3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3"/>
        </w:rPr>
        <w:t>EA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8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2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Δ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3"/>
        </w:rPr>
        <w:t>P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8"/>
          <w:position w:val="3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3"/>
        </w:rPr>
        <w:t>=</w:t>
      </w:r>
    </w:p>
    <w:p>
      <w:pPr>
        <w:ind w:left="1004" w:right="193" w:firstLine="3"/>
        <w:spacing w:before="12" w:line="306" w:lineRule="auto"/>
        <w:rPr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position w:val="-11"/>
        </w:rPr>
        <w:drawing>
          <wp:inline distT="0" distB="0" distL="0" distR="0">
            <wp:extent cx="127697" cy="19445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97" cy="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1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1"/>
          <w:position w:val="1"/>
        </w:rPr>
        <w:t>w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1"/>
          <w:position w:val="-2"/>
        </w:rPr>
        <w:t>i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7"/>
          <w:w w:val="103"/>
          <w:position w:val="-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2"/>
          <w:position w:val="1"/>
        </w:rPr>
        <w:t>(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2"/>
          <w:position w:val="1"/>
        </w:rPr>
        <w:t>t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8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2"/>
          <w:position w:val="1"/>
        </w:rPr>
        <w:t>)</w:t>
      </w:r>
      <w:r>
        <w:rPr>
          <w:rFonts w:ascii="MS Gothic" w:hAnsi="MS Gothic" w:eastAsia="MS Gothic" w:cs="MS Gothic"/>
          <w:sz w:val="13"/>
          <w:szCs w:val="13"/>
          <w:color w:val="231F20"/>
          <w:spacing w:val="-37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2"/>
          <w:position w:val="1"/>
        </w:rPr>
        <w:t>ln</w:t>
      </w:r>
      <w:r>
        <w:rPr>
          <w:rFonts w:ascii="MS Gothic" w:hAnsi="MS Gothic" w:eastAsia="MS Gothic" w:cs="MS Gothic"/>
          <w:sz w:val="13"/>
          <w:szCs w:val="13"/>
          <w:color w:val="231F20"/>
          <w:spacing w:val="-35"/>
          <w:position w:val="1"/>
        </w:rPr>
        <w:t xml:space="preserve"> </w:t>
      </w:r>
      <w:r>
        <w:rPr>
          <w:sz w:val="13"/>
          <w:szCs w:val="13"/>
          <w:position w:val="-12"/>
        </w:rPr>
        <w:drawing>
          <wp:inline distT="0" distB="0" distL="0" distR="0">
            <wp:extent cx="243879" cy="21711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79" cy="2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11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2"/>
          <w:position w:val="1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4"/>
          <w:position w:val="1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127698" cy="19445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98" cy="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43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2"/>
          <w:position w:val="1"/>
        </w:rPr>
        <w:t>w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8"/>
          <w:position w:val="-2"/>
        </w:rPr>
        <w:t>i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7"/>
          <w:w w:val="103"/>
          <w:position w:val="-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(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8"/>
          <w:position w:val="1"/>
        </w:rPr>
        <w:t>t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8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)</w:t>
      </w:r>
      <w:r>
        <w:rPr>
          <w:rFonts w:ascii="MS Gothic" w:hAnsi="MS Gothic" w:eastAsia="MS Gothic" w:cs="MS Gothic"/>
          <w:sz w:val="13"/>
          <w:szCs w:val="13"/>
          <w:color w:val="231F20"/>
          <w:spacing w:val="-37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ln</w:t>
      </w:r>
      <w:r>
        <w:rPr>
          <w:rFonts w:ascii="MS Gothic" w:hAnsi="MS Gothic" w:eastAsia="MS Gothic" w:cs="MS Gothic"/>
          <w:sz w:val="13"/>
          <w:szCs w:val="13"/>
          <w:color w:val="231F20"/>
          <w:spacing w:val="-35"/>
          <w:position w:val="1"/>
        </w:rPr>
        <w:t xml:space="preserve"> </w:t>
      </w:r>
      <w:r>
        <w:rPr>
          <w:sz w:val="13"/>
          <w:szCs w:val="13"/>
          <w:position w:val="-12"/>
        </w:rPr>
        <w:drawing>
          <wp:inline distT="0" distB="0" distL="0" distR="0">
            <wp:extent cx="243877" cy="21581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77" cy="2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11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4"/>
          <w:position w:val="1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127701" cy="19445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701" cy="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43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8"/>
          <w:position w:val="1"/>
        </w:rPr>
        <w:t>w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8"/>
          <w:position w:val="-2"/>
        </w:rPr>
        <w:t>i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7"/>
          <w:w w:val="103"/>
          <w:position w:val="-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(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8"/>
          <w:position w:val="1"/>
        </w:rPr>
        <w:t>t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8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)</w:t>
      </w:r>
      <w:r>
        <w:rPr>
          <w:rFonts w:ascii="MS Gothic" w:hAnsi="MS Gothic" w:eastAsia="MS Gothic" w:cs="MS Gothic"/>
          <w:sz w:val="13"/>
          <w:szCs w:val="13"/>
          <w:color w:val="231F20"/>
          <w:spacing w:val="-37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ln</w:t>
      </w:r>
      <w:r>
        <w:rPr>
          <w:rFonts w:ascii="MS Gothic" w:hAnsi="MS Gothic" w:eastAsia="MS Gothic" w:cs="MS Gothic"/>
          <w:sz w:val="13"/>
          <w:szCs w:val="13"/>
          <w:color w:val="231F20"/>
          <w:spacing w:val="-35"/>
          <w:position w:val="1"/>
        </w:rPr>
        <w:t xml:space="preserve"> </w:t>
      </w:r>
      <w:r>
        <w:rPr>
          <w:sz w:val="13"/>
          <w:szCs w:val="13"/>
          <w:position w:val="-12"/>
        </w:rPr>
        <w:drawing>
          <wp:inline distT="0" distB="0" distL="0" distR="0">
            <wp:extent cx="258998" cy="21711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98" cy="2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11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8"/>
          <w:position w:val="1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4"/>
          <w:position w:val="1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127701" cy="19445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701" cy="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43"/>
          <w:position w:val="1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8"/>
          <w:position w:val="1"/>
        </w:rPr>
        <w:t>w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10"/>
          <w:position w:val="-2"/>
        </w:rPr>
        <w:t>i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7"/>
          <w:w w:val="103"/>
          <w:position w:val="-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1"/>
        </w:rPr>
        <w:t>(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0"/>
          <w:position w:val="1"/>
        </w:rPr>
        <w:t>t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8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1"/>
        </w:rPr>
        <w:t>)</w:t>
      </w:r>
      <w:r>
        <w:rPr>
          <w:rFonts w:ascii="MS Gothic" w:hAnsi="MS Gothic" w:eastAsia="MS Gothic" w:cs="MS Gothic"/>
          <w:sz w:val="13"/>
          <w:szCs w:val="13"/>
          <w:color w:val="231F20"/>
          <w:spacing w:val="-37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10"/>
          <w:position w:val="1"/>
        </w:rPr>
        <w:t>ln</w:t>
      </w:r>
      <w:r>
        <w:rPr>
          <w:rFonts w:ascii="MS Gothic" w:hAnsi="MS Gothic" w:eastAsia="MS Gothic" w:cs="MS Gothic"/>
          <w:sz w:val="13"/>
          <w:szCs w:val="13"/>
          <w:color w:val="231F20"/>
          <w:position w:val="1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position w:val="-12"/>
        </w:rPr>
        <w:drawing>
          <wp:inline distT="0" distB="0" distL="0" distR="0">
            <wp:extent cx="263678" cy="21677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678" cy="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6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9"/>
        </w:rPr>
        <w:t>+</w:t>
      </w:r>
      <w:r>
        <w:rPr>
          <w:rFonts w:ascii="MS Gothic" w:hAnsi="MS Gothic" w:eastAsia="MS Gothic" w:cs="MS Gothic"/>
          <w:sz w:val="13"/>
          <w:szCs w:val="13"/>
          <w:color w:val="231F20"/>
          <w:spacing w:val="-14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127701" cy="19445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701" cy="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z w:val="13"/>
          <w:szCs w:val="13"/>
          <w:color w:val="231F20"/>
          <w:spacing w:val="-42"/>
        </w:rPr>
        <w:t xml:space="preserve"> 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9"/>
        </w:rPr>
        <w:t>w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-9"/>
          <w:position w:val="-2"/>
        </w:rPr>
        <w:t>i</w:t>
      </w:r>
      <w:r>
        <w:rPr>
          <w:rFonts w:ascii="Arial" w:hAnsi="Arial" w:eastAsia="Arial" w:cs="Arial"/>
          <w:sz w:val="8"/>
          <w:szCs w:val="8"/>
          <w:i/>
          <w:iCs/>
          <w:color w:val="231F20"/>
          <w:spacing w:val="6"/>
          <w:w w:val="104"/>
          <w:position w:val="-2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9"/>
        </w:rPr>
        <w:t>(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9"/>
        </w:rPr>
        <w:t>t</w:t>
      </w:r>
      <w:r>
        <w:rPr>
          <w:rFonts w:ascii="Arial" w:hAnsi="Arial" w:eastAsia="Arial" w:cs="Arial"/>
          <w:sz w:val="13"/>
          <w:szCs w:val="13"/>
          <w:i/>
          <w:iCs/>
          <w:color w:val="231F20"/>
          <w:spacing w:val="-18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9"/>
        </w:rPr>
        <w:t>)</w:t>
      </w:r>
      <w:r>
        <w:rPr>
          <w:rFonts w:ascii="MS Gothic" w:hAnsi="MS Gothic" w:eastAsia="MS Gothic" w:cs="MS Gothic"/>
          <w:sz w:val="13"/>
          <w:szCs w:val="13"/>
          <w:color w:val="231F20"/>
          <w:spacing w:val="-37"/>
        </w:rPr>
        <w:t xml:space="preserve"> </w:t>
      </w:r>
      <w:r>
        <w:rPr>
          <w:rFonts w:ascii="MS Gothic" w:hAnsi="MS Gothic" w:eastAsia="MS Gothic" w:cs="MS Gothic"/>
          <w:sz w:val="13"/>
          <w:szCs w:val="13"/>
          <w:color w:val="231F20"/>
          <w:spacing w:val="-9"/>
        </w:rPr>
        <w:t>ln</w:t>
      </w:r>
      <w:r>
        <w:rPr>
          <w:rFonts w:ascii="MS Gothic" w:hAnsi="MS Gothic" w:eastAsia="MS Gothic" w:cs="MS Gothic"/>
          <w:sz w:val="13"/>
          <w:szCs w:val="13"/>
          <w:color w:val="231F20"/>
          <w:spacing w:val="-35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185919" cy="20767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919" cy="2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978"/>
        <w:spacing w:before="129" w:line="246" w:lineRule="exact"/>
        <w:rPr/>
      </w:pPr>
      <w:r>
        <w:rPr>
          <w:color w:val="231F20"/>
          <w:spacing w:val="-4"/>
          <w:position w:val="1"/>
        </w:rPr>
        <w:t>（2）</w:t>
      </w:r>
    </w:p>
    <w:sdt>
      <w:sdtPr>
        <w:rPr>
          <w:rFonts w:ascii="Arial" w:hAnsi="Arial" w:eastAsia="Arial" w:cs="Arial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17"/>
          <w:szCs w:val="17"/>
        </w:rPr>
      </w:sdtEndPr>
      <w:sdtContent>
        <w:p>
          <w:pPr>
            <w:pStyle w:val="BodyText"/>
            <w:ind w:left="1070"/>
            <w:spacing w:before="56" w:line="241" w:lineRule="auto"/>
            <w:rPr/>
          </w:pPr>
          <w:r>
            <w:rPr>
              <w:rFonts w:ascii="Arial" w:hAnsi="Arial" w:eastAsia="Arial" w:cs="Arial"/>
              <w:i/>
              <w:iCs/>
              <w:color w:val="231F20"/>
              <w:spacing w:val="-2"/>
            </w:rPr>
            <w:t>w</w:t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spacing w:val="-2"/>
              <w:position w:val="-3"/>
            </w:rPr>
            <w:t>i</w:t>
          </w:r>
          <w:r>
            <w:rPr>
              <w:color w:val="231F20"/>
              <w:spacing w:val="-2"/>
            </w:rPr>
            <w:t>（t）是LMDI方法的估计权重，定义</w:t>
          </w:r>
          <w:r>
            <w:rPr>
              <w:color w:val="231F20"/>
              <w:spacing w:val="-3"/>
            </w:rPr>
            <w:t>为：</w:t>
          </w:r>
        </w:p>
        <w:p>
          <w:pPr>
            <w:pStyle w:val="BodyText"/>
            <w:ind w:left="1070"/>
            <w:spacing w:before="82" w:line="413" w:lineRule="exact"/>
            <w:tabs>
              <w:tab w:val="right" w:leader="hyphen" w:pos="5337"/>
            </w:tabs>
            <w:rPr/>
          </w:pPr>
          <w:r>
            <w:rPr>
              <w:rFonts w:ascii="Arial" w:hAnsi="Arial" w:eastAsia="Arial" w:cs="Arial"/>
              <w:i/>
              <w:iCs/>
              <w:color w:val="231F20"/>
              <w:position w:val="6"/>
            </w:rPr>
            <w:t>w</w:t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position w:val="3"/>
            </w:rPr>
            <w:t>i</w:t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spacing w:val="13"/>
              <w:w w:val="103"/>
              <w:position w:val="3"/>
            </w:rPr>
            <w:t xml:space="preserve"> </w:t>
          </w:r>
          <w:r>
            <w:rPr>
              <w:rFonts w:ascii="MS Gothic" w:hAnsi="MS Gothic" w:eastAsia="MS Gothic" w:cs="MS Gothic"/>
              <w:color w:val="231F20"/>
              <w:spacing w:val="-16"/>
              <w:position w:val="6"/>
            </w:rPr>
            <w:t>(</w:t>
          </w:r>
          <w:r>
            <w:rPr>
              <w:rFonts w:ascii="Arial" w:hAnsi="Arial" w:eastAsia="Arial" w:cs="Arial"/>
              <w:i/>
              <w:iCs/>
              <w:color w:val="231F20"/>
              <w:spacing w:val="-16"/>
              <w:position w:val="6"/>
            </w:rPr>
            <w:t>t</w:t>
          </w:r>
          <w:r>
            <w:rPr>
              <w:rFonts w:ascii="Arial" w:hAnsi="Arial" w:eastAsia="Arial" w:cs="Arial"/>
              <w:i/>
              <w:iCs/>
              <w:color w:val="231F20"/>
              <w:spacing w:val="-23"/>
              <w:position w:val="6"/>
            </w:rPr>
            <w:t xml:space="preserve"> </w:t>
          </w:r>
          <w:r>
            <w:rPr>
              <w:rFonts w:ascii="MS Gothic" w:hAnsi="MS Gothic" w:eastAsia="MS Gothic" w:cs="MS Gothic"/>
              <w:color w:val="231F20"/>
              <w:spacing w:val="-16"/>
              <w:position w:val="6"/>
            </w:rPr>
            <w:t>)</w:t>
          </w:r>
          <w:r>
            <w:rPr>
              <w:rFonts w:ascii="MS Gothic" w:hAnsi="MS Gothic" w:eastAsia="MS Gothic" w:cs="MS Gothic"/>
              <w:color w:val="231F20"/>
              <w:spacing w:val="-16"/>
              <w:position w:val="6"/>
            </w:rPr>
            <w:t xml:space="preserve"> </w:t>
          </w:r>
          <w:r>
            <w:rPr>
              <w:rFonts w:ascii="MS Gothic" w:hAnsi="MS Gothic" w:eastAsia="MS Gothic" w:cs="MS Gothic"/>
              <w:color w:val="231F20"/>
              <w:spacing w:val="-16"/>
              <w:position w:val="6"/>
            </w:rPr>
            <w:t>=</w:t>
          </w:r>
          <w:r>
            <w:rPr>
              <w:rFonts w:ascii="MS Gothic" w:hAnsi="MS Gothic" w:eastAsia="MS Gothic" w:cs="MS Gothic"/>
              <w:color w:val="231F20"/>
              <w:spacing w:val="-2"/>
              <w:position w:val="6"/>
            </w:rPr>
            <w:t xml:space="preserve"> </w:t>
          </w:r>
          <w:r>
            <w:rPr>
              <w:rFonts w:ascii="MS Gothic" w:hAnsi="MS Gothic" w:eastAsia="MS Gothic" w:cs="MS Gothic"/>
              <w:color w:val="231F20"/>
              <w:spacing w:val="-16"/>
              <w:position w:val="-5"/>
            </w:rPr>
            <w:t>ln</w:t>
          </w:r>
          <w:r>
            <w:rPr>
              <w:rFonts w:ascii="MS Gothic" w:hAnsi="MS Gothic" w:eastAsia="MS Gothic" w:cs="MS Gothic"/>
              <w:color w:val="231F20"/>
              <w:spacing w:val="-35"/>
              <w:position w:val="-5"/>
            </w:rPr>
            <w:t xml:space="preserve"> </w:t>
          </w:r>
          <w:r>
            <w:ruby>
              <w:rubyPr>
                <w:rubyAlign w:val="left"/>
                <w:hpsRaise w:val="16"/>
                <w:hps w:val="17"/>
                <w:hpsBaseText w:val="17"/>
              </w:rubyPr>
              <w:rt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79"/>
                    <w:position w:val="3"/>
                  </w:rPr>
                  <w:t>C</w:t>
                </w:r>
              </w:rt>
              <w:rubyBase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79"/>
                    <w:position w:val="-5"/>
                  </w:rPr>
                  <w:t>C</w:t>
                </w:r>
              </w:rubyBase>
            </w:ruby>
          </w:r>
          <w:r>
            <w:ruby>
              <w:rubyPr>
                <w:rubyAlign w:val="left"/>
                <w:hpsRaise w:val="14"/>
                <w:hps w:val="9"/>
                <w:hpsBaseText w:val="9"/>
              </w:rubyPr>
              <w:rt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99"/>
                    <w:position w:val="3"/>
                  </w:rPr>
                  <w:t>O</w:t>
                </w:r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99"/>
                    <w:position w:val="3"/>
                  </w:rPr>
                  <w:t>2</w:t>
                </w:r>
              </w:rt>
              <w:rubyBase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99"/>
                    <w:position w:val="-5"/>
                  </w:rPr>
                  <w:t>O</w:t>
                </w:r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99"/>
                    <w:position w:val="-5"/>
                  </w:rPr>
                  <w:t>2</w:t>
                </w:r>
              </w:rubyBase>
            </w:ruby>
          </w:r>
          <w:r>
            <w:ruby>
              <w:rubyPr>
                <w:rubyAlign w:val="left"/>
                <w:hpsRaise w:val="12"/>
                <w:hps w:val="9"/>
                <w:hpsBaseText w:val="9"/>
              </w:rubyPr>
              <w:rt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134"/>
                    <w:position w:val="3"/>
                  </w:rPr>
                  <w:t>i</w:t>
                </w:r>
              </w:rt>
              <w:rubyBase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134"/>
                    <w:position w:val="-8"/>
                  </w:rPr>
                  <w:t>i</w:t>
                </w:r>
              </w:rubyBase>
            </w:ruby>
          </w:r>
          <w:r>
            <w:ruby>
              <w:rubyPr>
                <w:rubyAlign w:val="left"/>
                <w:hpsRaise w:val="12"/>
                <w:hps w:val="9"/>
                <w:hpsBaseText w:val="9"/>
              </w:rubyPr>
              <w:rt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52"/>
                    <w:position w:val="3"/>
                  </w:rPr>
                  <w:t>,</w:t>
                </w:r>
              </w:rt>
              <w:rubyBase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52"/>
                    <w:position w:val="-8"/>
                  </w:rPr>
                  <w:t>,</w:t>
                </w:r>
              </w:rubyBase>
            </w:ruby>
          </w:r>
          <w:r>
            <w:ruby>
              <w:rubyPr>
                <w:rubyAlign w:val="left"/>
                <w:hpsRaise w:val="12"/>
                <w:hps w:val="9"/>
                <w:hpsBaseText w:val="9"/>
              </w:rubyPr>
              <w:rt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105"/>
                    <w:position w:val="3"/>
                  </w:rPr>
                  <w:t>t</w:t>
                </w:r>
              </w:rt>
              <w:rubyBase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105"/>
                    <w:position w:val="-8"/>
                  </w:rPr>
                  <w:t>t</w:t>
                </w:r>
              </w:rubyBase>
            </w:ruby>
          </w:r>
          <w:r>
            <w:rPr>
              <w:rFonts w:ascii="Arial" w:hAnsi="Arial" w:eastAsia="Arial" w:cs="Arial"/>
              <w:i/>
              <w:iCs/>
              <w:color w:val="231F20"/>
              <w:spacing w:val="22"/>
              <w:position w:val="-8"/>
            </w:rPr>
            <w:t xml:space="preserve"> </w:t>
          </w:r>
          <w:r>
            <w:rPr>
              <w:rFonts w:ascii="Arial" w:hAnsi="Arial" w:eastAsia="Arial" w:cs="Arial"/>
              <w:color w:val="231F20"/>
              <w:position w:val="3"/>
            </w:rPr>
            <w:tab/>
          </w:r>
          <w:r>
            <w:rPr>
              <w:rFonts w:ascii="Arial" w:hAnsi="Arial" w:eastAsia="Arial" w:cs="Arial"/>
              <w:i/>
              <w:iCs/>
              <w:color w:val="231F20"/>
              <w:spacing w:val="22"/>
              <w:w w:val="101"/>
              <w:position w:val="-8"/>
            </w:rPr>
            <w:t xml:space="preserve"> </w:t>
          </w:r>
          <w:r>
            <w:ruby>
              <w:rubyPr>
                <w:rubyAlign w:val="left"/>
                <w:hpsRaise w:val="14"/>
                <w:hps w:val="9"/>
                <w:hpsBaseText w:val="17"/>
              </w:rubyPr>
              <w:rt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92"/>
                    <w:position w:val="3"/>
                  </w:rPr>
                  <w:t>CO</w:t>
                </w:r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89"/>
                    <w:position w:val="3"/>
                  </w:rPr>
                  <w:t>2</w:t>
                </w:r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89"/>
                    <w:position w:val="3"/>
                  </w:rPr>
                  <w:t>i</w:t>
                </w:r>
                <w:r>
                  <w:rPr>
                    <w:rFonts w:ascii="MS Gothic" w:hAnsi="MS Gothic" w:eastAsia="MS Gothic" w:cs="MS Gothic"/>
                    <w:sz w:val="9"/>
                    <w:szCs w:val="9"/>
                    <w:color w:val="231F20"/>
                    <w:w w:val="89"/>
                    <w:position w:val="3"/>
                  </w:rPr>
                  <w:t>,</w:t>
                </w:r>
                <w:r>
                  <w:rPr>
                    <w:rFonts w:ascii="Arial" w:hAnsi="Arial" w:eastAsia="Arial" w:cs="Arial"/>
                    <w:sz w:val="9"/>
                    <w:szCs w:val="9"/>
                    <w:i/>
                    <w:iCs/>
                    <w:color w:val="231F20"/>
                    <w:w w:val="89"/>
                    <w:position w:val="3"/>
                  </w:rPr>
                  <w:t>t</w:t>
                </w:r>
              </w:rt>
              <w:rubyBase>
                <w:r>
                  <w:rPr>
                    <w:rFonts w:ascii="MS Gothic" w:hAnsi="MS Gothic" w:eastAsia="MS Gothic" w:cs="MS Gothic"/>
                    <w:color w:val="231F20"/>
                    <w:w w:val="82"/>
                    <w:position w:val="-5"/>
                  </w:rPr>
                  <w:t>ln</w:t>
                </w:r>
                <w:r>
                  <w:rPr>
                    <w:rFonts w:ascii="MS Gothic" w:hAnsi="MS Gothic" w:eastAsia="MS Gothic" w:cs="MS Gothic"/>
                    <w:color w:val="231F20"/>
                    <w:w w:val="60"/>
                    <w:position w:val="-5"/>
                  </w:rPr>
                  <w:t xml:space="preserve"> </w:t>
                </w:r>
                <w:r>
                  <w:rPr>
                    <w:rFonts w:ascii="Arial" w:hAnsi="Arial" w:eastAsia="Arial" w:cs="Arial"/>
                    <w:i/>
                    <w:iCs/>
                    <w:color w:val="231F20"/>
                    <w:w w:val="82"/>
                    <w:position w:val="-5"/>
                  </w:rPr>
                  <w:t>CO</w:t>
                </w:r>
              </w:rubyBase>
            </w:ruby>
          </w:r>
          <w:r>
            <w:rPr>
              <w:position w:val="-8"/>
            </w:rPr>
            <w:drawing>
              <wp:inline distT="0" distB="0" distL="0" distR="0">
                <wp:extent cx="37631" cy="172966"/>
                <wp:effectExtent l="0" t="0" r="0" b="0"/>
                <wp:docPr id="40" name="IM 40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IM 4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37631" cy="172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spacing w:val="-2"/>
              <w:position w:val="-8"/>
            </w:rPr>
            <w:t>i</w:t>
          </w:r>
          <w:r>
            <w:rPr>
              <w:sz w:val="9"/>
              <w:szCs w:val="9"/>
              <w:position w:val="-9"/>
            </w:rPr>
            <w:drawing>
              <wp:inline distT="0" distB="0" distL="0" distR="0">
                <wp:extent cx="21172" cy="203786"/>
                <wp:effectExtent l="0" t="0" r="0" b="0"/>
                <wp:docPr id="42" name="IM 42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IM 42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21172" cy="203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spacing w:val="-2"/>
              <w:position w:val="-8"/>
            </w:rPr>
            <w:t>t</w:t>
          </w:r>
          <w:r>
            <w:rPr>
              <w:rFonts w:ascii="Arial" w:hAnsi="Arial" w:eastAsia="Arial" w:cs="Arial"/>
              <w:sz w:val="9"/>
              <w:szCs w:val="9"/>
              <w:i/>
              <w:iCs/>
              <w:color w:val="231F20"/>
              <w:spacing w:val="11"/>
              <w:w w:val="102"/>
              <w:position w:val="-8"/>
            </w:rPr>
            <w:t xml:space="preserve"> </w:t>
          </w:r>
          <w:r>
            <w:rPr>
              <w:rFonts w:ascii="MS Gothic" w:hAnsi="MS Gothic" w:eastAsia="MS Gothic" w:cs="MS Gothic"/>
              <w:sz w:val="9"/>
              <w:szCs w:val="9"/>
              <w:color w:val="231F20"/>
              <w:spacing w:val="-2"/>
              <w:position w:val="-8"/>
            </w:rPr>
            <w:t>-</w:t>
          </w:r>
          <w:r>
            <w:rPr>
              <w:rFonts w:ascii="MS Gothic" w:hAnsi="MS Gothic" w:eastAsia="MS Gothic" w:cs="MS Gothic"/>
              <w:sz w:val="9"/>
              <w:szCs w:val="9"/>
              <w:color w:val="231F20"/>
              <w:spacing w:val="-2"/>
              <w:position w:val="-8"/>
            </w:rPr>
            <w:t xml:space="preserve"> </w:t>
          </w:r>
          <w:r>
            <w:rPr>
              <w:rFonts w:ascii="MS Gothic" w:hAnsi="MS Gothic" w:eastAsia="MS Gothic" w:cs="MS Gothic"/>
              <w:sz w:val="9"/>
              <w:szCs w:val="9"/>
              <w:color w:val="231F20"/>
              <w:spacing w:val="-2"/>
              <w:position w:val="-8"/>
            </w:rPr>
            <w:t>1</w:t>
          </w:r>
          <w:r>
            <w:rPr>
              <w:rFonts w:ascii="MS Gothic" w:hAnsi="MS Gothic" w:eastAsia="MS Gothic" w:cs="MS Gothic"/>
              <w:sz w:val="9"/>
              <w:szCs w:val="9"/>
              <w:color w:val="231F20"/>
              <w:spacing w:val="1"/>
              <w:position w:val="-8"/>
            </w:rPr>
            <w:t xml:space="preserve">                                      </w:t>
          </w:r>
          <w:r>
            <w:rPr>
              <w:rFonts w:ascii="MS Gothic" w:hAnsi="MS Gothic" w:eastAsia="MS Gothic" w:cs="MS Gothic"/>
              <w:sz w:val="9"/>
              <w:szCs w:val="9"/>
              <w:color w:val="231F20"/>
              <w:position w:val="-8"/>
            </w:rPr>
            <w:t xml:space="preserve">   </w:t>
          </w:r>
          <w:r>
            <w:rPr>
              <w:color w:val="231F20"/>
              <w:spacing w:val="-2"/>
              <w:position w:val="6"/>
            </w:rPr>
            <w:t>（</w:t>
          </w:r>
          <w:hyperlink w:history="true" w:anchor="bookmark1">
            <w:r>
              <w:rPr>
                <w:color w:val="231F20"/>
                <w:spacing w:val="-2"/>
                <w:position w:val="6"/>
              </w:rPr>
              <w:t>3</w:t>
            </w:r>
          </w:hyperlink>
          <w:r>
            <w:rPr>
              <w:color w:val="231F20"/>
              <w:spacing w:val="-2"/>
              <w:position w:val="6"/>
            </w:rPr>
            <w:t>）</w:t>
          </w:r>
        </w:p>
      </w:sdtContent>
    </w:sdt>
    <w:p>
      <w:pPr>
        <w:ind w:left="1011"/>
        <w:spacing w:before="123" w:line="20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2"/>
        </w:rPr>
        <w:t>（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2"/>
        </w:rPr>
        <w:t>二）数据来源</w:t>
      </w:r>
    </w:p>
    <w:p>
      <w:pPr>
        <w:pStyle w:val="BodyText"/>
        <w:ind w:left="713" w:right="184" w:firstLine="360"/>
        <w:spacing w:before="64" w:line="316" w:lineRule="auto"/>
        <w:rPr/>
      </w:pPr>
      <w:r>
        <w:rPr>
          <w:color w:val="231F20"/>
          <w:spacing w:val="6"/>
        </w:rPr>
        <w:t>结合数据的可获得性和全面性，本文以我国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6"/>
        </w:rPr>
        <w:t>30个省直辖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市、自治区（不含香港、澳门、台湾及西藏）为</w:t>
      </w:r>
      <w:r>
        <w:rPr>
          <w:color w:val="231F20"/>
          <w:spacing w:val="-5"/>
        </w:rPr>
        <w:t>研究对象，按照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地理区域将其分为以下七大区域，分别是，东北地区：</w:t>
      </w:r>
      <w:r>
        <w:rPr>
          <w:color w:val="231F20"/>
          <w:spacing w:val="1"/>
        </w:rPr>
        <w:t>黑龙江</w:t>
      </w:r>
      <w:r>
        <w:rPr>
          <w:color w:val="231F20"/>
        </w:rPr>
        <w:t xml:space="preserve"> </w:t>
      </w:r>
      <w:r>
        <w:rPr>
          <w:color w:val="231F20"/>
          <w:spacing w:val="-10"/>
        </w:rPr>
        <w:t>省、吉林省、辽宁省；华东地区：山东省、江苏省、上海市、浙江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省、安徽省；华北地区：北京市、河北省、天津</w:t>
      </w:r>
      <w:r>
        <w:rPr>
          <w:color w:val="231F20"/>
          <w:spacing w:val="-5"/>
        </w:rPr>
        <w:t>市、山西省和内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蒙古自治区；华中地区：河南省、湖北省、湖南</w:t>
      </w:r>
      <w:r>
        <w:rPr>
          <w:color w:val="231F20"/>
          <w:spacing w:val="-5"/>
        </w:rPr>
        <w:t>省，江西省；华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南地区：福建省、广东省、广西壮族自治区、海南省；</w:t>
      </w:r>
      <w:r>
        <w:rPr>
          <w:color w:val="231F20"/>
          <w:spacing w:val="1"/>
        </w:rPr>
        <w:t>西南地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区：四川省、云南省、贵州省、重庆市；西北地</w:t>
      </w:r>
      <w:r>
        <w:rPr>
          <w:color w:val="231F20"/>
          <w:spacing w:val="-5"/>
        </w:rPr>
        <w:t>区：新疆维吾尔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自治区、宁夏回族自治区、青海省、陕西省、甘肃省。</w:t>
      </w:r>
    </w:p>
    <w:p>
      <w:pPr>
        <w:pStyle w:val="BodyText"/>
        <w:ind w:left="643" w:right="182" w:firstLine="429"/>
        <w:spacing w:before="89" w:line="321" w:lineRule="auto"/>
        <w:rPr/>
      </w:pPr>
      <w:r>
        <w:rPr>
          <w:color w:val="231F20"/>
          <w:spacing w:val="13"/>
        </w:rPr>
        <w:t>碳排放量数据来自中国碳核算数据库（</w:t>
      </w:r>
      <w:r>
        <w:rPr>
          <w:color w:val="231F20"/>
        </w:rPr>
        <w:t>CEADS</w:t>
      </w:r>
      <w:r>
        <w:rPr>
          <w:color w:val="231F20"/>
          <w:spacing w:val="13"/>
        </w:rPr>
        <w:t>）提供的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8"/>
        </w:rPr>
        <w:t>分行业碳排放数据。此数据库采取了政府间气候变化专门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委员会（</w:t>
      </w:r>
      <w:r>
        <w:rPr>
          <w:color w:val="231F20"/>
        </w:rPr>
        <w:t>IPCC</w:t>
      </w:r>
      <w:r>
        <w:rPr>
          <w:color w:val="231F20"/>
          <w:spacing w:val="5"/>
        </w:rPr>
        <w:t>）的排放核算方法，根据更新的排放系</w:t>
      </w:r>
      <w:r>
        <w:rPr>
          <w:color w:val="231F20"/>
          <w:spacing w:val="4"/>
        </w:rPr>
        <w:t>数以及最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>新的能源消耗数据清单，以统一的格式核算了</w:t>
      </w:r>
      <w:r>
        <w:rPr>
          <w:color w:val="231F20"/>
          <w:spacing w:val="14"/>
        </w:rPr>
        <w:t>我国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14"/>
        </w:rPr>
        <w:t>30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14"/>
        </w:rPr>
        <w:t>个省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（自治区、直辖市）的碳排放量，主要包括47个社会经济部门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9"/>
        </w:rPr>
        <w:t>燃烧的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9"/>
        </w:rPr>
        <w:t>17种化石燃料的排放（与能源有关的排放）和与</w:t>
      </w:r>
      <w:r>
        <w:rPr>
          <w:color w:val="231F20"/>
          <w:spacing w:val="8"/>
        </w:rPr>
        <w:t>过程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有关的排放。由于我国所有的行政边界（在国家和省级尺度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1"/>
        </w:rPr>
        <w:t>上）都跨越了城市和农村地理区域，数据库还单独列出了农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1"/>
        </w:rPr>
        <w:t>村及城镇的碳排放量。此数据与本文研究较为契合，故直接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0"/>
        </w:rPr>
        <w:t>采用此碳排放数据进行碳排放分解研究。此外，2</w:t>
      </w:r>
      <w:r>
        <w:rPr>
          <w:color w:val="231F20"/>
          <w:spacing w:val="9"/>
        </w:rPr>
        <w:t>001—2019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年各地区能源消耗量来自各省市区能源统计年鉴；货物进出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1"/>
        </w:rPr>
        <w:t>口贸易用每年年末的各行业货源地进出口总额来衡量，具体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4"/>
        </w:rPr>
        <w:t>数据来源于海关总署；各区域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GDP</w:t>
      </w:r>
      <w:r>
        <w:rPr>
          <w:color w:val="231F20"/>
          <w:spacing w:val="14"/>
        </w:rPr>
        <w:t>及人口数据均来源于各地</w:t>
      </w:r>
      <w:r>
        <w:rPr>
          <w:color w:val="231F20"/>
        </w:rPr>
        <w:t xml:space="preserve"> </w:t>
      </w:r>
      <w:r>
        <w:rPr>
          <w:color w:val="231F20"/>
          <w:spacing w:val="20"/>
        </w:rPr>
        <w:t>统计年鉴。</w:t>
      </w:r>
    </w:p>
    <w:p>
      <w:pPr>
        <w:ind w:left="1151"/>
        <w:spacing w:before="9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-5"/>
        </w:rPr>
        <w:t>四、研究结果与分析</w:t>
      </w:r>
    </w:p>
    <w:p>
      <w:pPr>
        <w:ind w:left="1011"/>
        <w:spacing w:before="81" w:line="20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（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一）碳排放量分析</w:t>
      </w:r>
    </w:p>
    <w:p>
      <w:pPr>
        <w:pStyle w:val="BodyText"/>
        <w:ind w:left="712" w:right="128" w:firstLine="359"/>
        <w:spacing w:before="56" w:line="308" w:lineRule="auto"/>
        <w:rPr/>
      </w:pPr>
      <w:r>
        <w:rPr>
          <w:color w:val="231F20"/>
          <w:spacing w:val="5"/>
        </w:rPr>
        <w:t>从二氧化碳排放的总量来看，近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5"/>
        </w:rPr>
        <w:t>20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5"/>
        </w:rPr>
        <w:t>年来，我</w:t>
      </w:r>
      <w:r>
        <w:rPr>
          <w:color w:val="231F20"/>
          <w:spacing w:val="4"/>
        </w:rPr>
        <w:t>国的碳排放 </w:t>
      </w:r>
      <w:r>
        <w:rPr>
          <w:color w:val="231F20"/>
          <w:spacing w:val="6"/>
        </w:rPr>
        <w:t>量总体呈现增加趋势，从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6"/>
        </w:rPr>
        <w:t>2001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6"/>
        </w:rPr>
        <w:t>年的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6"/>
        </w:rPr>
        <w:t>32.8亿吨增加到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6"/>
        </w:rPr>
        <w:t>2019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5"/>
        </w:rPr>
        <w:t>年 </w:t>
      </w:r>
      <w:r>
        <w:rPr>
          <w:color w:val="231F20"/>
          <w:spacing w:val="2"/>
        </w:rPr>
        <w:t>的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2"/>
        </w:rPr>
        <w:t>122.9亿吨，年均增速为7.8%。值得注意的是，2014—2019 </w:t>
      </w:r>
      <w:r>
        <w:rPr>
          <w:color w:val="231F20"/>
          <w:spacing w:val="5"/>
        </w:rPr>
        <w:t>年，我国的碳排放量增速有所放缓，5年间的平均增速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5"/>
        </w:rPr>
        <w:t>1.8</w:t>
      </w:r>
      <w:r>
        <w:rPr>
          <w:color w:val="231F20"/>
          <w:spacing w:val="4"/>
        </w:rPr>
        <w:t>%，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并且在2015年我国的碳排放量还出现了小幅度下降。</w:t>
      </w:r>
    </w:p>
    <w:p>
      <w:pPr>
        <w:pStyle w:val="BodyText"/>
        <w:ind w:left="714" w:right="117" w:firstLine="373"/>
        <w:spacing w:before="92" w:line="262" w:lineRule="auto"/>
        <w:rPr/>
      </w:pPr>
      <w:r>
        <w:rPr>
          <w:color w:val="231F20"/>
          <w:spacing w:val="9"/>
        </w:rPr>
        <w:t>图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9"/>
        </w:rPr>
        <w:t>1显示了不同地区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9"/>
        </w:rPr>
        <w:t>2001—2019年二氧化碳的排放量。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分地区来看，碳排放量较高的地区主要集中在华北和华东地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1" w:right="58" w:firstLine="14"/>
        <w:spacing w:before="34" w:line="326" w:lineRule="auto"/>
        <w:jc w:val="both"/>
        <w:rPr/>
      </w:pPr>
      <w:r>
        <w:rPr>
          <w:color w:val="231F20"/>
          <w:spacing w:val="2"/>
        </w:rPr>
        <w:t>区，2019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2"/>
        </w:rPr>
        <w:t>年的碳排放量分别达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2"/>
        </w:rPr>
        <w:t>3312.1</w:t>
      </w:r>
      <w:r>
        <w:rPr>
          <w:color w:val="231F20"/>
        </w:rPr>
        <w:t>mt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2"/>
        </w:rPr>
        <w:t>和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2"/>
        </w:rPr>
        <w:t>2810.6</w:t>
      </w:r>
      <w:r>
        <w:rPr>
          <w:color w:val="231F20"/>
        </w:rPr>
        <w:t>mt</w:t>
      </w:r>
      <w:r>
        <w:rPr>
          <w:color w:val="231F20"/>
          <w:spacing w:val="2"/>
        </w:rPr>
        <w:t>。从</w:t>
      </w:r>
      <w:r>
        <w:rPr>
          <w:color w:val="231F20"/>
          <w:spacing w:val="1"/>
        </w:rPr>
        <w:t>增长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率来看，两地区相比，华东地区的碳排放量增长率处于较低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7"/>
        </w:rPr>
        <w:t>水平，年均增长率为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7"/>
        </w:rPr>
        <w:t>7.1%，而华北地区</w:t>
      </w:r>
      <w:r>
        <w:rPr>
          <w:color w:val="231F20"/>
          <w:spacing w:val="6"/>
        </w:rPr>
        <w:t>的碳排放量年均增长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率高达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3"/>
        </w:rPr>
        <w:t>10.4%，且增长率波动较大，2008年碳排放量增长</w:t>
      </w:r>
      <w:r>
        <w:rPr>
          <w:color w:val="231F20"/>
          <w:spacing w:val="2"/>
        </w:rPr>
        <w:t>率攀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升到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11"/>
        </w:rPr>
        <w:t>42.5%。其余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11"/>
        </w:rPr>
        <w:t>5个地区的碳排放总量处于较低水平，其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中，2019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4"/>
        </w:rPr>
        <w:t>年西北地区的碳排放量达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4"/>
        </w:rPr>
        <w:t>1524.8</w:t>
      </w:r>
      <w:r>
        <w:rPr>
          <w:color w:val="231F20"/>
        </w:rPr>
        <w:t>mt</w:t>
      </w:r>
      <w:r>
        <w:rPr>
          <w:color w:val="231F20"/>
          <w:spacing w:val="4"/>
        </w:rPr>
        <w:t>，年均增长率达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10.8%。从对全国的碳排放量贡献度来看，2001年以来，华南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6"/>
        </w:rPr>
        <w:t>和西南地区贡献度基本稳定在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6"/>
        </w:rPr>
        <w:t>8.5%，东北地区持续下降，从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2001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7"/>
        </w:rPr>
        <w:t>年的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7"/>
        </w:rPr>
        <w:t>17.7%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7"/>
        </w:rPr>
        <w:t>下降到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7"/>
        </w:rPr>
        <w:t>2019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7"/>
        </w:rPr>
        <w:t>年的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7"/>
        </w:rPr>
        <w:t>9.5%</w:t>
      </w:r>
      <w:r>
        <w:rPr>
          <w:color w:val="231F20"/>
          <w:spacing w:val="6"/>
        </w:rPr>
        <w:t>，华东和华中地区的</w:t>
      </w:r>
      <w:r>
        <w:rPr>
          <w:color w:val="231F20"/>
        </w:rPr>
        <w:t xml:space="preserve"> </w:t>
      </w:r>
      <w:r>
        <w:rPr>
          <w:color w:val="231F20"/>
          <w:spacing w:val="9"/>
        </w:rPr>
        <w:t>碳排放贡献度呈现倒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9"/>
        </w:rPr>
        <w:t>U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9"/>
        </w:rPr>
        <w:t>型变化，华北、西北</w:t>
      </w:r>
      <w:r>
        <w:rPr>
          <w:color w:val="231F20"/>
          <w:spacing w:val="8"/>
        </w:rPr>
        <w:t>两地的贡献度逐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年上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1"/>
        </w:rPr>
        <w:t>升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1"/>
        </w:rPr>
        <w:t>，分别从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</w:rPr>
        <w:t>2001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"/>
        </w:rPr>
        <w:t>年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1"/>
        </w:rPr>
        <w:t>的 18.6%、7.7%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"/>
        </w:rPr>
        <w:t>上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1"/>
        </w:rPr>
        <w:t>升</w:t>
      </w:r>
      <w:r>
        <w:rPr>
          <w:color w:val="231F20"/>
          <w:spacing w:val="-47"/>
        </w:rPr>
        <w:t xml:space="preserve"> </w:t>
      </w:r>
      <w:r>
        <w:rPr>
          <w:color w:val="231F20"/>
          <w:spacing w:val="1"/>
        </w:rPr>
        <w:t>到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1"/>
        </w:rPr>
        <w:t>2019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1"/>
        </w:rPr>
        <w:t>年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1"/>
        </w:rPr>
        <w:t>的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28.3%、13.1%。</w:t>
      </w:r>
    </w:p>
    <w:p>
      <w:pPr>
        <w:ind w:firstLine="114"/>
        <w:spacing w:before="53" w:line="2355" w:lineRule="exact"/>
        <w:rPr/>
      </w:pPr>
      <w:r>
        <w:rPr>
          <w:position w:val="-47"/>
        </w:rPr>
        <w:drawing>
          <wp:inline distT="0" distB="0" distL="0" distR="0">
            <wp:extent cx="2880360" cy="149504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360" cy="14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8" w:firstLine="437"/>
        <w:spacing w:before="118" w:line="22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>图 1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0"/>
        </w:rPr>
        <w:t>我国七个地区 2001—2019 年碳排放量趋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9"/>
        </w:rPr>
        <w:t>势图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6"/>
        </w:rPr>
        <w:t>（单位：mt）</w:t>
      </w:r>
    </w:p>
    <w:p>
      <w:pPr>
        <w:ind w:left="360"/>
        <w:spacing w:before="55" w:line="20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（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7"/>
        </w:rPr>
        <w:t>二）分解结果分析</w:t>
      </w:r>
    </w:p>
    <w:p>
      <w:pPr>
        <w:ind w:left="70" w:firstLine="355"/>
        <w:spacing w:before="56" w:line="22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表 1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我国七个地区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2001—2019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4"/>
        </w:rPr>
        <w:t>年碳排放 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LMDI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4"/>
        </w:rPr>
        <w:t>分解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4"/>
        </w:rPr>
        <w:t>结果                                                         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5"/>
        </w:rPr>
        <w:t xml:space="preserve">            （单位：mt）</w:t>
      </w:r>
    </w:p>
    <w:p>
      <w:pPr>
        <w:spacing w:line="58" w:lineRule="exact"/>
        <w:rPr/>
      </w:pPr>
      <w:r/>
    </w:p>
    <w:tbl>
      <w:tblPr>
        <w:tblStyle w:val="TableNormal"/>
        <w:tblW w:w="4651" w:type="dxa"/>
        <w:tblInd w:w="56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565"/>
        <w:gridCol w:w="765"/>
        <w:gridCol w:w="793"/>
        <w:gridCol w:w="534"/>
        <w:gridCol w:w="802"/>
        <w:gridCol w:w="525"/>
        <w:gridCol w:w="667"/>
      </w:tblGrid>
      <w:tr>
        <w:trPr>
          <w:trHeight w:val="584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67"/>
              <w:spacing w:before="229" w:line="184" w:lineRule="auto"/>
              <w:rPr/>
            </w:pPr>
            <w:r>
              <w:rPr>
                <w:color w:val="231F20"/>
                <w:spacing w:val="-6"/>
                <w:w w:val="97"/>
              </w:rPr>
              <w:t>地区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05"/>
              <w:spacing w:before="99" w:line="183" w:lineRule="auto"/>
              <w:rPr/>
            </w:pPr>
            <w:r>
              <w:rPr>
                <w:color w:val="231F20"/>
                <w:spacing w:val="-1"/>
                <w:w w:val="93"/>
              </w:rPr>
              <w:t>碳排放</w:t>
            </w:r>
          </w:p>
          <w:p>
            <w:pPr>
              <w:pStyle w:val="TableText"/>
              <w:ind w:left="272"/>
              <w:spacing w:before="84" w:line="181" w:lineRule="auto"/>
              <w:rPr/>
            </w:pPr>
            <w:r>
              <w:rPr>
                <w:color w:val="231F20"/>
                <w:w w:val="90"/>
              </w:rPr>
              <w:t>系数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51"/>
              <w:spacing w:before="225" w:line="185" w:lineRule="auto"/>
              <w:rPr/>
            </w:pPr>
            <w:r>
              <w:rPr>
                <w:color w:val="231F20"/>
                <w:spacing w:val="-9"/>
                <w:w w:val="98"/>
              </w:rPr>
              <w:t>出口能源强度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89" w:right="85" w:firstLine="63"/>
              <w:spacing w:before="102" w:line="226" w:lineRule="auto"/>
              <w:rPr/>
            </w:pPr>
            <w:r>
              <w:rPr>
                <w:color w:val="231F20"/>
                <w:spacing w:val="-4"/>
                <w:w w:val="91"/>
              </w:rPr>
              <w:t>外贸</w:t>
            </w:r>
            <w:r>
              <w:rPr>
                <w:color w:val="231F20"/>
              </w:rPr>
              <w:t xml:space="preserve">   </w:t>
            </w:r>
            <w:r>
              <w:rPr>
                <w:color w:val="231F20"/>
                <w:spacing w:val="-1"/>
                <w:w w:val="91"/>
              </w:rPr>
              <w:t>依存度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87"/>
              <w:spacing w:before="100" w:line="254" w:lineRule="exact"/>
              <w:rPr/>
            </w:pPr>
            <w:r>
              <w:rPr>
                <w:color w:val="231F20"/>
                <w:spacing w:val="-2"/>
                <w:w w:val="94"/>
                <w:position w:val="9"/>
              </w:rPr>
              <w:t>经济</w:t>
            </w:r>
          </w:p>
          <w:p>
            <w:pPr>
              <w:pStyle w:val="TableText"/>
              <w:ind w:left="285"/>
              <w:spacing w:line="178" w:lineRule="auto"/>
              <w:rPr/>
            </w:pPr>
            <w:r>
              <w:rPr>
                <w:color w:val="231F20"/>
                <w:spacing w:val="-2"/>
                <w:w w:val="94"/>
              </w:rPr>
              <w:t>增长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49"/>
              <w:spacing w:before="234" w:line="169" w:lineRule="auto"/>
              <w:rPr/>
            </w:pPr>
            <w:r>
              <w:rPr>
                <w:color w:val="231F20"/>
                <w:spacing w:val="-10"/>
              </w:rPr>
              <w:t>人口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63"/>
              <w:spacing w:before="226" w:line="181" w:lineRule="auto"/>
              <w:rPr/>
            </w:pPr>
            <w:r>
              <w:rPr>
                <w:color w:val="231F20"/>
                <w:w w:val="91"/>
              </w:rPr>
              <w:t>总效应</w:t>
            </w:r>
          </w:p>
        </w:tc>
      </w:tr>
      <w:tr>
        <w:trPr>
          <w:trHeight w:val="287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70"/>
              <w:spacing w:before="79" w:line="180" w:lineRule="auto"/>
              <w:rPr/>
            </w:pPr>
            <w:r>
              <w:rPr>
                <w:color w:val="231F20"/>
                <w:spacing w:val="-3"/>
                <w:w w:val="94"/>
              </w:rPr>
              <w:t>华北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10"/>
              <w:spacing w:before="94" w:line="169" w:lineRule="auto"/>
              <w:rPr/>
            </w:pPr>
            <w:r>
              <w:rPr>
                <w:color w:val="231F20"/>
                <w:spacing w:val="-9"/>
              </w:rPr>
              <w:t>1153.5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181"/>
              <w:spacing w:before="94" w:line="169" w:lineRule="auto"/>
              <w:rPr/>
            </w:pPr>
            <w:r>
              <w:rPr>
                <w:color w:val="231F20"/>
                <w:spacing w:val="-4"/>
              </w:rPr>
              <w:t>-1537.4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86"/>
              <w:spacing w:before="93" w:line="170" w:lineRule="auto"/>
              <w:rPr/>
            </w:pPr>
            <w:r>
              <w:rPr>
                <w:color w:val="231F20"/>
                <w:spacing w:val="-3"/>
              </w:rPr>
              <w:t>-113.3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21"/>
              <w:spacing w:before="93" w:line="170" w:lineRule="auto"/>
              <w:rPr/>
            </w:pPr>
            <w:r>
              <w:rPr>
                <w:color w:val="231F20"/>
                <w:spacing w:val="-7"/>
              </w:rPr>
              <w:t>3246.7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26"/>
              <w:spacing w:before="93" w:line="170" w:lineRule="auto"/>
              <w:rPr/>
            </w:pPr>
            <w:r>
              <w:rPr>
                <w:color w:val="231F20"/>
                <w:spacing w:val="-9"/>
              </w:rPr>
              <w:t>137.9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55"/>
              <w:spacing w:before="93" w:line="170" w:lineRule="auto"/>
              <w:rPr/>
            </w:pPr>
            <w:r>
              <w:rPr>
                <w:color w:val="231F20"/>
                <w:spacing w:val="-8"/>
              </w:rPr>
              <w:t>2887.4</w:t>
            </w:r>
          </w:p>
        </w:tc>
      </w:tr>
      <w:tr>
        <w:trPr>
          <w:trHeight w:val="288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69"/>
              <w:spacing w:before="80" w:line="184" w:lineRule="auto"/>
              <w:rPr/>
            </w:pPr>
            <w:r>
              <w:rPr>
                <w:color w:val="231F20"/>
                <w:spacing w:val="-1"/>
                <w:w w:val="92"/>
              </w:rPr>
              <w:t>东北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66"/>
              <w:spacing w:before="94" w:line="170" w:lineRule="auto"/>
              <w:rPr/>
            </w:pPr>
            <w:r>
              <w:rPr>
                <w:color w:val="231F20"/>
                <w:spacing w:val="-6"/>
              </w:rPr>
              <w:t>43.4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214"/>
              <w:spacing w:before="95" w:line="169" w:lineRule="auto"/>
              <w:rPr/>
            </w:pPr>
            <w:r>
              <w:rPr>
                <w:color w:val="231F20"/>
                <w:spacing w:val="-3"/>
              </w:rPr>
              <w:t>-925.4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129"/>
              <w:spacing w:before="95" w:line="169" w:lineRule="auto"/>
              <w:rPr/>
            </w:pPr>
            <w:r>
              <w:rPr>
                <w:color w:val="231F20"/>
                <w:spacing w:val="-9"/>
              </w:rPr>
              <w:t>105.1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94" w:line="170" w:lineRule="auto"/>
              <w:rPr/>
            </w:pPr>
            <w:r>
              <w:rPr>
                <w:color w:val="231F20"/>
                <w:spacing w:val="-9"/>
              </w:rPr>
              <w:t>1458.6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16"/>
              <w:spacing w:before="94" w:line="170" w:lineRule="auto"/>
              <w:rPr/>
            </w:pPr>
            <w:r>
              <w:rPr>
                <w:color w:val="231F20"/>
                <w:spacing w:val="-1"/>
              </w:rPr>
              <w:t>-73.3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87"/>
              <w:spacing w:before="94" w:line="170" w:lineRule="auto"/>
              <w:rPr/>
            </w:pPr>
            <w:r>
              <w:rPr>
                <w:color w:val="231F20"/>
                <w:spacing w:val="-7"/>
              </w:rPr>
              <w:t>608.5</w:t>
            </w:r>
          </w:p>
        </w:tc>
      </w:tr>
      <w:tr>
        <w:trPr>
          <w:trHeight w:val="288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70"/>
              <w:spacing w:before="80" w:line="182" w:lineRule="auto"/>
              <w:rPr/>
            </w:pPr>
            <w:r>
              <w:rPr>
                <w:color w:val="231F20"/>
                <w:spacing w:val="-2"/>
                <w:w w:val="93"/>
              </w:rPr>
              <w:t>华东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67"/>
              <w:spacing w:before="95" w:line="170" w:lineRule="auto"/>
              <w:rPr/>
            </w:pPr>
            <w:r>
              <w:rPr>
                <w:color w:val="231F20"/>
                <w:spacing w:val="-6"/>
              </w:rPr>
              <w:t>33.3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181"/>
              <w:spacing w:before="95" w:line="170" w:lineRule="auto"/>
              <w:rPr/>
            </w:pPr>
            <w:r>
              <w:rPr>
                <w:color w:val="231F20"/>
                <w:spacing w:val="-4"/>
              </w:rPr>
              <w:t>-2333.0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155"/>
              <w:spacing w:before="95" w:line="169" w:lineRule="auto"/>
              <w:rPr/>
            </w:pPr>
            <w:r>
              <w:rPr>
                <w:color w:val="231F20"/>
                <w:spacing w:val="-7"/>
              </w:rPr>
              <w:t>22.4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20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4004.4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16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330.8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55"/>
              <w:spacing w:before="95" w:line="169" w:lineRule="auto"/>
              <w:rPr/>
            </w:pPr>
            <w:r>
              <w:rPr>
                <w:color w:val="231F20"/>
                <w:spacing w:val="-8"/>
              </w:rPr>
              <w:t>2057.9</w:t>
            </w:r>
          </w:p>
        </w:tc>
      </w:tr>
      <w:tr>
        <w:trPr>
          <w:trHeight w:val="288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70"/>
              <w:spacing w:before="80" w:line="183" w:lineRule="auto"/>
              <w:rPr/>
            </w:pPr>
            <w:r>
              <w:rPr>
                <w:color w:val="231F20"/>
                <w:spacing w:val="-11"/>
              </w:rPr>
              <w:t>华中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33"/>
              <w:spacing w:before="96" w:line="169" w:lineRule="auto"/>
              <w:rPr/>
            </w:pPr>
            <w:r>
              <w:rPr>
                <w:color w:val="231F20"/>
                <w:spacing w:val="-1"/>
              </w:rPr>
              <w:t>-81.5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181"/>
              <w:spacing w:before="95" w:line="170" w:lineRule="auto"/>
              <w:rPr/>
            </w:pPr>
            <w:r>
              <w:rPr>
                <w:color w:val="231F20"/>
                <w:spacing w:val="-4"/>
              </w:rPr>
              <w:t>-1967.3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123"/>
              <w:spacing w:before="95" w:line="170" w:lineRule="auto"/>
              <w:rPr/>
            </w:pPr>
            <w:r>
              <w:rPr>
                <w:color w:val="231F20"/>
                <w:spacing w:val="-8"/>
              </w:rPr>
              <w:t>547.6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23"/>
              <w:spacing w:before="95" w:line="170" w:lineRule="auto"/>
              <w:rPr/>
            </w:pPr>
            <w:r>
              <w:rPr>
                <w:color w:val="231F20"/>
                <w:spacing w:val="-8"/>
              </w:rPr>
              <w:t>2232.6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49"/>
              <w:spacing w:before="95" w:line="170" w:lineRule="auto"/>
              <w:rPr/>
            </w:pPr>
            <w:r>
              <w:rPr>
                <w:color w:val="231F20"/>
                <w:spacing w:val="-6"/>
              </w:rPr>
              <w:t>47.6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88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778.9</w:t>
            </w:r>
          </w:p>
        </w:tc>
      </w:tr>
      <w:tr>
        <w:trPr>
          <w:trHeight w:val="288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70"/>
              <w:spacing w:before="82" w:line="180" w:lineRule="auto"/>
              <w:rPr/>
            </w:pPr>
            <w:r>
              <w:rPr>
                <w:color w:val="231F20"/>
                <w:spacing w:val="-5"/>
                <w:w w:val="95"/>
              </w:rPr>
              <w:t>华南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69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74.6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214"/>
              <w:spacing w:before="96" w:line="169" w:lineRule="auto"/>
              <w:rPr/>
            </w:pPr>
            <w:r>
              <w:rPr>
                <w:color w:val="231F20"/>
                <w:spacing w:val="-3"/>
              </w:rPr>
              <w:t>-521.4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86"/>
              <w:spacing w:before="95" w:line="170" w:lineRule="auto"/>
              <w:rPr/>
            </w:pPr>
            <w:r>
              <w:rPr>
                <w:color w:val="231F20"/>
                <w:spacing w:val="-3"/>
              </w:rPr>
              <w:t>-296.7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96" w:line="169" w:lineRule="auto"/>
              <w:rPr/>
            </w:pPr>
            <w:r>
              <w:rPr>
                <w:color w:val="231F20"/>
                <w:spacing w:val="-9"/>
              </w:rPr>
              <w:t>1392.5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19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200.2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87"/>
              <w:spacing w:before="95" w:line="170" w:lineRule="auto"/>
              <w:rPr/>
            </w:pPr>
            <w:r>
              <w:rPr>
                <w:color w:val="231F20"/>
                <w:spacing w:val="-7"/>
              </w:rPr>
              <w:t>849.2</w:t>
            </w:r>
          </w:p>
        </w:tc>
      </w:tr>
      <w:tr>
        <w:trPr>
          <w:trHeight w:val="288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69"/>
              <w:spacing w:before="84" w:line="178" w:lineRule="auto"/>
              <w:rPr/>
            </w:pPr>
            <w:r>
              <w:rPr>
                <w:color w:val="231F20"/>
                <w:spacing w:val="-5"/>
                <w:w w:val="95"/>
              </w:rPr>
              <w:t>西南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33"/>
              <w:spacing w:before="99" w:line="167" w:lineRule="auto"/>
              <w:rPr/>
            </w:pPr>
            <w:r>
              <w:rPr>
                <w:color w:val="231F20"/>
                <w:spacing w:val="-1"/>
              </w:rPr>
              <w:t>-57.4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181"/>
              <w:spacing w:before="97" w:line="169" w:lineRule="auto"/>
              <w:rPr/>
            </w:pPr>
            <w:r>
              <w:rPr>
                <w:color w:val="231F20"/>
                <w:spacing w:val="-4"/>
              </w:rPr>
              <w:t>-1305.9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129"/>
              <w:spacing w:before="97" w:line="169" w:lineRule="auto"/>
              <w:rPr/>
            </w:pPr>
            <w:r>
              <w:rPr>
                <w:color w:val="231F20"/>
                <w:spacing w:val="-9"/>
              </w:rPr>
              <w:t>135.8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96" w:line="170" w:lineRule="auto"/>
              <w:rPr/>
            </w:pPr>
            <w:r>
              <w:rPr>
                <w:color w:val="231F20"/>
                <w:spacing w:val="-9"/>
              </w:rPr>
              <w:t>1764.2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49"/>
              <w:spacing w:before="96" w:line="170" w:lineRule="auto"/>
              <w:rPr/>
            </w:pPr>
            <w:r>
              <w:rPr>
                <w:color w:val="231F20"/>
                <w:spacing w:val="-6"/>
              </w:rPr>
              <w:t>47.6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90"/>
              <w:spacing w:before="97" w:line="169" w:lineRule="auto"/>
              <w:rPr/>
            </w:pPr>
            <w:r>
              <w:rPr>
                <w:color w:val="231F20"/>
                <w:spacing w:val="-8"/>
              </w:rPr>
              <w:t>584.2</w:t>
            </w:r>
          </w:p>
        </w:tc>
      </w:tr>
      <w:tr>
        <w:trPr>
          <w:trHeight w:val="291" w:hRule="atLeast"/>
        </w:trPr>
        <w:tc>
          <w:tcPr>
            <w:tcW w:w="565" w:type="dxa"/>
            <w:vAlign w:val="top"/>
          </w:tcPr>
          <w:p>
            <w:pPr>
              <w:pStyle w:val="TableText"/>
              <w:ind w:left="169"/>
              <w:spacing w:before="87" w:line="170" w:lineRule="auto"/>
              <w:rPr/>
            </w:pPr>
            <w:r>
              <w:rPr>
                <w:color w:val="231F20"/>
                <w:spacing w:val="-3"/>
                <w:w w:val="94"/>
              </w:rPr>
              <w:t>西北</w:t>
            </w:r>
          </w:p>
        </w:tc>
        <w:tc>
          <w:tcPr>
            <w:tcW w:w="765" w:type="dxa"/>
            <w:vAlign w:val="top"/>
          </w:tcPr>
          <w:p>
            <w:pPr>
              <w:pStyle w:val="TableText"/>
              <w:ind w:left="236"/>
              <w:spacing w:before="96" w:line="170" w:lineRule="auto"/>
              <w:rPr/>
            </w:pPr>
            <w:r>
              <w:rPr>
                <w:color w:val="231F20"/>
                <w:spacing w:val="-7"/>
              </w:rPr>
              <w:t>231.9</w:t>
            </w:r>
          </w:p>
        </w:tc>
        <w:tc>
          <w:tcPr>
            <w:tcW w:w="793" w:type="dxa"/>
            <w:vAlign w:val="top"/>
          </w:tcPr>
          <w:p>
            <w:pPr>
              <w:pStyle w:val="TableText"/>
              <w:ind w:left="214"/>
              <w:spacing w:before="96" w:line="169" w:lineRule="auto"/>
              <w:rPr/>
            </w:pPr>
            <w:r>
              <w:rPr>
                <w:color w:val="231F20"/>
                <w:spacing w:val="-3"/>
              </w:rPr>
              <w:t>-742.4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86"/>
              <w:spacing w:before="96" w:line="170" w:lineRule="auto"/>
              <w:rPr/>
            </w:pPr>
            <w:r>
              <w:rPr>
                <w:color w:val="231F20"/>
                <w:spacing w:val="-3"/>
              </w:rPr>
              <w:t>-118.7</w:t>
            </w:r>
          </w:p>
        </w:tc>
        <w:tc>
          <w:tcPr>
            <w:tcW w:w="802" w:type="dxa"/>
            <w:vAlign w:val="top"/>
          </w:tcPr>
          <w:p>
            <w:pPr>
              <w:pStyle w:val="TableText"/>
              <w:ind w:left="231"/>
              <w:spacing w:before="96" w:line="170" w:lineRule="auto"/>
              <w:rPr/>
            </w:pPr>
            <w:r>
              <w:rPr>
                <w:color w:val="231F20"/>
                <w:spacing w:val="-9"/>
              </w:rPr>
              <w:t>1846.9</w:t>
            </w:r>
          </w:p>
        </w:tc>
        <w:tc>
          <w:tcPr>
            <w:tcW w:w="525" w:type="dxa"/>
            <w:vAlign w:val="top"/>
          </w:tcPr>
          <w:p>
            <w:pPr>
              <w:pStyle w:val="TableText"/>
              <w:ind w:left="126"/>
              <w:spacing w:before="97" w:line="169" w:lineRule="auto"/>
              <w:rPr/>
            </w:pPr>
            <w:r>
              <w:rPr>
                <w:color w:val="231F20"/>
                <w:spacing w:val="-9"/>
              </w:rPr>
              <w:t>153.8</w:t>
            </w:r>
          </w:p>
        </w:tc>
        <w:tc>
          <w:tcPr>
            <w:tcW w:w="667" w:type="dxa"/>
            <w:vAlign w:val="top"/>
          </w:tcPr>
          <w:p>
            <w:pPr>
              <w:pStyle w:val="TableText"/>
              <w:ind w:left="163"/>
              <w:spacing w:before="96" w:line="170" w:lineRule="auto"/>
              <w:rPr/>
            </w:pPr>
            <w:r>
              <w:rPr>
                <w:color w:val="231F20"/>
                <w:spacing w:val="-9"/>
              </w:rPr>
              <w:t>1371.6</w:t>
            </w:r>
          </w:p>
        </w:tc>
      </w:tr>
    </w:tbl>
    <w:p>
      <w:pPr>
        <w:pStyle w:val="BodyText"/>
        <w:ind w:left="63" w:right="58" w:firstLine="361"/>
        <w:spacing w:before="116" w:line="310" w:lineRule="auto"/>
        <w:jc w:val="both"/>
        <w:rPr/>
      </w:pPr>
      <w:r>
        <w:rPr>
          <w:color w:val="231F20"/>
          <w:spacing w:val="15"/>
        </w:rPr>
        <w:t>表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15"/>
        </w:rPr>
        <w:t>1是我国七个地区2001—2019年碳</w:t>
      </w:r>
      <w:r>
        <w:rPr>
          <w:color w:val="231F20"/>
          <w:spacing w:val="14"/>
        </w:rPr>
        <w:t>排放量</w:t>
      </w:r>
      <w:r>
        <w:rPr>
          <w:color w:val="231F20"/>
          <w:spacing w:val="-50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4"/>
        </w:rPr>
        <w:t>分解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结果。数据显示，在整个分析期内，我国七个地区的碳排放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8"/>
        </w:rPr>
        <w:t>总量都呈增加趋势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28"/>
        </w:rPr>
        <w:t>，华北地区碳排放量增加</w:t>
      </w:r>
      <w:r>
        <w:rPr>
          <w:color w:val="231F20"/>
          <w:spacing w:val="27"/>
        </w:rPr>
        <w:t>最多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27"/>
        </w:rPr>
        <w:t>，为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2887.4</w:t>
      </w:r>
      <w:r>
        <w:rPr>
          <w:color w:val="231F20"/>
        </w:rPr>
        <w:t>mt</w:t>
      </w:r>
      <w:r>
        <w:rPr>
          <w:color w:val="231F20"/>
          <w:spacing w:val="8"/>
        </w:rPr>
        <w:t>。分解出的各效应对不同地区的碳排放造</w:t>
      </w:r>
      <w:r>
        <w:rPr>
          <w:color w:val="231F20"/>
          <w:spacing w:val="7"/>
        </w:rPr>
        <w:t>成的影响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不同。</w:t>
      </w:r>
    </w:p>
    <w:p>
      <w:pPr>
        <w:pStyle w:val="BodyText"/>
        <w:ind w:left="61" w:right="56" w:firstLine="377"/>
        <w:spacing w:before="93" w:line="303" w:lineRule="auto"/>
        <w:jc w:val="both"/>
        <w:rPr/>
      </w:pPr>
      <w:r>
        <w:rPr>
          <w:color w:val="231F20"/>
          <w:spacing w:val="7"/>
        </w:rPr>
        <w:t>1.经济增长效应：经济增长对七个地区的碳排放增长都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5"/>
        </w:rPr>
        <w:t>有明显的正向效应，是各个地区碳排放量增加的最主要因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8"/>
        </w:rPr>
        <w:t>素，且七个地区的经济增长效应所导致的碳排放量都呈现倒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</w:rPr>
        <w:t>U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9"/>
        </w:rPr>
        <w:t>型趋势，最高点基本都出现在2009—2011年。这是因为该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期间我国经济处在快速发展阶段，经济的高速发展在一定程</w:t>
      </w:r>
    </w:p>
    <w:p>
      <w:pPr>
        <w:spacing w:line="303" w:lineRule="auto"/>
        <w:sectPr>
          <w:type w:val="continuous"/>
          <w:pgSz w:w="11906" w:h="16441"/>
          <w:pgMar w:top="1149" w:right="1093" w:bottom="547" w:left="407" w:header="0" w:footer="354" w:gutter="0"/>
          <w:cols w:equalWidth="0" w:num="2">
            <w:col w:w="5541" w:space="100"/>
            <w:col w:w="4764" w:space="0"/>
          </w:cols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ind w:left="712"/>
        <w:spacing w:before="73" w:line="176" w:lineRule="exact"/>
        <w:rPr>
          <w:rFonts w:ascii="Microsoft YaHei" w:hAnsi="Microsoft YaHei" w:eastAsia="Microsoft YaHei" w:cs="Microsoft YaHei"/>
          <w:sz w:val="15"/>
          <w:szCs w:val="15"/>
        </w:rPr>
      </w:pPr>
      <w:r>
        <w:rPr>
          <w:shd w:val="clear" w:fill="636366"/>
          <w:rFonts w:ascii="Microsoft YaHei" w:hAnsi="Microsoft YaHei" w:eastAsia="Microsoft YaHei" w:cs="Microsoft YaHei"/>
          <w:sz w:val="17"/>
          <w:szCs w:val="17"/>
          <w:color w:val="FFFFFF"/>
          <w:spacing w:val="13"/>
          <w:w w:val="117"/>
        </w:rPr>
        <w:t>016</w:t>
      </w:r>
      <w:r>
        <w:rPr>
          <w:rFonts w:ascii="Microsoft YaHei" w:hAnsi="Microsoft YaHei" w:eastAsia="Microsoft YaHei" w:cs="Microsoft YaHei"/>
          <w:sz w:val="17"/>
          <w:szCs w:val="17"/>
          <w:color w:val="FFFFFF"/>
          <w:spacing w:val="13"/>
          <w:w w:val="1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  <w:w w:val="117"/>
        </w:rPr>
        <w:t>现代营销下旬刊</w:t>
      </w:r>
    </w:p>
    <w:p>
      <w:pPr>
        <w:spacing w:line="176" w:lineRule="exact"/>
        <w:sectPr>
          <w:type w:val="continuous"/>
          <w:pgSz w:w="11906" w:h="16441"/>
          <w:pgMar w:top="1149" w:right="1093" w:bottom="547" w:left="407" w:header="0" w:footer="354" w:gutter="0"/>
          <w:cols w:equalWidth="0" w:num="1">
            <w:col w:w="10404" w:space="0"/>
          </w:cols>
        </w:sectPr>
        <w:rPr>
          <w:rFonts w:ascii="Microsoft YaHei" w:hAnsi="Microsoft YaHei" w:eastAsia="Microsoft YaHei" w:cs="Microsoft YaHei"/>
          <w:sz w:val="15"/>
          <w:szCs w:val="15"/>
        </w:rPr>
      </w:pPr>
    </w:p>
    <w:p>
      <w:pPr>
        <w:spacing w:line="241" w:lineRule="auto"/>
        <w:rPr>
          <w:rFonts w:ascii="Arial"/>
          <w:sz w:val="21"/>
        </w:rPr>
      </w:pPr>
      <w:r>
        <w:pict>
          <v:rect id="_x0000_s14" style="position:absolute;margin-left:428.036pt;margin-top:57.5212pt;mso-position-vertical-relative:page;mso-position-horizontal-relative:page;width:109.1pt;height:1.15pt;z-index:251666432;" o:allowincell="f" fillcolor="#939598" filled="true" stroked="false"/>
        </w:pic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5921495</wp:posOffset>
            </wp:positionH>
            <wp:positionV relativeFrom="page">
              <wp:posOffset>730482</wp:posOffset>
            </wp:positionV>
            <wp:extent cx="907804" cy="25564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804" cy="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" style="position:absolute;margin-left:87.5431pt;margin-top:60.1841pt;mso-position-vertical-relative:page;mso-position-horizontal-relative:page;width:431.35pt;height:20.2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tabs>
                      <w:tab w:val="left" w:pos="6952"/>
                    </w:tabs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</w:rPr>
                    <w:tab/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  <w:spacing w:val="-4"/>
                    </w:rPr>
                    <w:t>2023.03</w:t>
                  </w:r>
                  <w:r>
                    <w:rPr>
                      <w:rFonts w:ascii="MS Gothic" w:hAnsi="MS Gothic" w:eastAsia="MS Gothic" w:cs="MS Gothic"/>
                      <w:sz w:val="17"/>
                      <w:szCs w:val="17"/>
                      <w:u w:val="single" w:color="6C6D70"/>
                      <w:color w:val="231F20"/>
                      <w:spacing w:val="7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u w:val="single" w:color="6C6D70"/>
                      <w:color w:val="FFFFFF"/>
                      <w:spacing w:val="-4"/>
                      <w:position w:val="2"/>
                    </w:rPr>
                    <w:t>战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u w:val="single" w:color="6C6D70"/>
                      <w:color w:val="FFFFFF"/>
                      <w:spacing w:val="25"/>
                      <w:w w:val="101"/>
                      <w:position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color w:val="FFFFFF"/>
                      <w:spacing w:val="-4"/>
                      <w:position w:val="2"/>
                    </w:rPr>
                    <w:t>略</w:t>
                  </w:r>
                </w:p>
              </w:txbxContent>
            </v:textbox>
          </v:shape>
        </w:pict>
      </w:r>
      <w:r/>
    </w:p>
    <w:p>
      <w:pPr>
        <w:spacing w:before="78" w:line="123" w:lineRule="exact"/>
        <w:jc w:val="right"/>
        <w:rPr>
          <w:rFonts w:ascii="Yu Gothic UI" w:hAnsi="Yu Gothic UI" w:eastAsia="Yu Gothic UI" w:cs="Yu Gothic UI"/>
          <w:sz w:val="18"/>
          <w:szCs w:val="18"/>
        </w:rPr>
      </w:pPr>
      <w:bookmarkStart w:name="bookmark1" w:id="1"/>
      <w:bookmarkEnd w:id="1"/>
      <w:r>
        <w:rPr>
          <w:rFonts w:ascii="Yu Gothic UI" w:hAnsi="Yu Gothic UI" w:eastAsia="Yu Gothic UI" w:cs="Yu Gothic UI"/>
          <w:sz w:val="18"/>
          <w:szCs w:val="18"/>
          <w:b/>
          <w:bCs/>
          <w:i/>
          <w:iCs/>
          <w:color w:val="231F20"/>
          <w:spacing w:val="8"/>
          <w:w w:val="120"/>
          <w:position w:val="-3"/>
        </w:rPr>
        <w:t>XDYX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sectPr>
          <w:footerReference w:type="default" r:id="rId24"/>
          <w:pgSz w:w="11906" w:h="16441"/>
          <w:pgMar w:top="1150" w:right="1083" w:bottom="547" w:left="407" w:header="0" w:footer="354" w:gutter="0"/>
          <w:cols w:equalWidth="0" w:num="2">
            <w:col w:w="1314" w:space="49"/>
            <w:col w:w="9052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199" w:lineRule="exact"/>
        <w:rPr/>
      </w:pPr>
      <w:r/>
    </w:p>
    <w:p>
      <w:pPr>
        <w:spacing w:line="199" w:lineRule="exact"/>
        <w:sectPr>
          <w:type w:val="continuous"/>
          <w:pgSz w:w="11906" w:h="16441"/>
          <w:pgMar w:top="1150" w:right="1083" w:bottom="547" w:left="407" w:header="0" w:footer="354" w:gutter="0"/>
          <w:cols w:equalWidth="0" w:num="1">
            <w:col w:w="10415" w:space="0"/>
          </w:cols>
        </w:sectPr>
        <w:rPr/>
      </w:pPr>
    </w:p>
    <w:p>
      <w:pPr>
        <w:pStyle w:val="BodyText"/>
        <w:ind w:left="714" w:right="244"/>
        <w:spacing w:before="34" w:line="298" w:lineRule="auto"/>
        <w:jc w:val="both"/>
        <w:rPr/>
      </w:pPr>
      <w:r>
        <w:rPr>
          <w:color w:val="231F20"/>
          <w:spacing w:val="8"/>
        </w:rPr>
        <w:t>度上破坏了环境。2016年之后，我国产业节能减排</w:t>
      </w:r>
      <w:r>
        <w:rPr>
          <w:color w:val="231F20"/>
          <w:spacing w:val="7"/>
        </w:rPr>
        <w:t>约束力度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加大，经济结构也逐渐转型，由经济发展导致的碳排放量明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5"/>
        </w:rPr>
        <w:t>显减少。</w:t>
      </w:r>
    </w:p>
    <w:p>
      <w:pPr>
        <w:pStyle w:val="BodyText"/>
        <w:ind w:left="713" w:right="188" w:firstLine="361"/>
        <w:spacing w:before="90" w:line="319" w:lineRule="auto"/>
        <w:rPr/>
      </w:pPr>
      <w:r>
        <w:rPr>
          <w:color w:val="231F20"/>
          <w:spacing w:val="7"/>
        </w:rPr>
        <w:t>2.人口效应：人口效应对碳排放量的贡献值基本上都为 </w:t>
      </w:r>
      <w:r>
        <w:rPr>
          <w:color w:val="231F20"/>
          <w:spacing w:val="10"/>
        </w:rPr>
        <w:t>正，只有东北地区的人口效应在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10"/>
        </w:rPr>
        <w:t>2001—2019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10"/>
        </w:rPr>
        <w:t>年减少了碳排 </w:t>
      </w:r>
      <w:r>
        <w:rPr>
          <w:color w:val="231F20"/>
          <w:spacing w:val="6"/>
        </w:rPr>
        <w:t>放，导致碳排放量共降低</w:t>
      </w:r>
      <w:r>
        <w:rPr>
          <w:color w:val="231F20"/>
          <w:spacing w:val="-41"/>
        </w:rPr>
        <w:t xml:space="preserve"> </w:t>
      </w:r>
      <w:r>
        <w:rPr>
          <w:color w:val="231F20"/>
          <w:spacing w:val="6"/>
        </w:rPr>
        <w:t>73.3</w:t>
      </w:r>
      <w:r>
        <w:rPr>
          <w:color w:val="231F20"/>
        </w:rPr>
        <w:t>mt</w:t>
      </w:r>
      <w:r>
        <w:rPr>
          <w:color w:val="231F20"/>
          <w:spacing w:val="6"/>
        </w:rPr>
        <w:t>，这主要与东北地区的人口 </w:t>
      </w:r>
      <w:r>
        <w:rPr>
          <w:color w:val="231F20"/>
          <w:spacing w:val="8"/>
        </w:rPr>
        <w:t>结构有关。近年来东北地区人口老龄化严重，作为促</w:t>
      </w:r>
      <w:r>
        <w:rPr>
          <w:color w:val="231F20"/>
          <w:spacing w:val="7"/>
        </w:rPr>
        <w:t>进经济 </w:t>
      </w:r>
      <w:r>
        <w:rPr>
          <w:color w:val="231F20"/>
          <w:spacing w:val="8"/>
        </w:rPr>
        <w:t>发展主要力量的青年人口流失严重，人口老龄化与人</w:t>
      </w:r>
      <w:r>
        <w:rPr>
          <w:color w:val="231F20"/>
          <w:spacing w:val="7"/>
        </w:rPr>
        <w:t>口流失 </w:t>
      </w:r>
      <w:r>
        <w:rPr>
          <w:color w:val="231F20"/>
          <w:spacing w:val="5"/>
        </w:rPr>
        <w:t>导致东北产业较为单一，以致</w:t>
      </w:r>
      <w:r>
        <w:rPr>
          <w:color w:val="231F20"/>
          <w:spacing w:val="-49"/>
        </w:rPr>
        <w:t xml:space="preserve"> </w:t>
      </w:r>
      <w:r>
        <w:rPr>
          <w:color w:val="231F20"/>
          <w:spacing w:val="5"/>
        </w:rPr>
        <w:t>2011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5"/>
        </w:rPr>
        <w:t>年以来，东北地区人</w:t>
      </w:r>
      <w:r>
        <w:rPr>
          <w:color w:val="231F20"/>
          <w:spacing w:val="4"/>
        </w:rPr>
        <w:t>口效 </w:t>
      </w:r>
      <w:r>
        <w:rPr>
          <w:color w:val="231F20"/>
          <w:spacing w:val="10"/>
        </w:rPr>
        <w:t>应对碳排放的影响一直为负。从七个地区的分解结果来看，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9"/>
        </w:rPr>
        <w:t>人口增长和经济发展基本都会导致碳排量增加。</w:t>
      </w:r>
    </w:p>
    <w:p>
      <w:pPr>
        <w:pStyle w:val="BodyText"/>
        <w:ind w:left="712" w:right="244" w:firstLine="365"/>
        <w:spacing w:before="91" w:line="320" w:lineRule="auto"/>
        <w:rPr/>
      </w:pPr>
      <w:r>
        <w:rPr>
          <w:color w:val="231F20"/>
          <w:spacing w:val="8"/>
        </w:rPr>
        <w:t>3.碳排放系数效应：分析期内，华中地区和西</w:t>
      </w:r>
      <w:r>
        <w:rPr>
          <w:color w:val="231F20"/>
          <w:spacing w:val="7"/>
        </w:rPr>
        <w:t>南地区的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碳排放系数效应，对碳减排做出了一定贡献。碳排放系数效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应主要来自发电方式的组合变化。近年来，我国的火力发电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占据主要地位，但西南地区及华中地区的水力、风力及光伏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6"/>
        </w:rPr>
        <w:t>等清洁能源发电占比较高，其中西南地区较为明显：2001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6"/>
        </w:rPr>
        <w:t>年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以来碳排放系数效应多年为负，共减少碳排放量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3"/>
        </w:rPr>
        <w:t>57.38</w:t>
      </w:r>
      <w:r>
        <w:rPr>
          <w:color w:val="231F20"/>
        </w:rPr>
        <w:t>mt</w:t>
      </w:r>
      <w:r>
        <w:rPr>
          <w:color w:val="231F20"/>
          <w:spacing w:val="3"/>
        </w:rPr>
        <w:t>，对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碳减排做出了明显贡献。2017年之后，其</w:t>
      </w:r>
      <w:r>
        <w:rPr>
          <w:color w:val="231F20"/>
          <w:spacing w:val="9"/>
        </w:rPr>
        <w:t>他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9"/>
        </w:rPr>
        <w:t>5个地区碳排放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系数效应，均在一定程度上减少了碳排放，主要由于我国整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体发电结构正在逐步优化。</w:t>
      </w:r>
    </w:p>
    <w:p>
      <w:pPr>
        <w:pStyle w:val="BodyText"/>
        <w:ind w:left="712" w:right="244" w:firstLine="360"/>
        <w:spacing w:before="102" w:line="322" w:lineRule="auto"/>
        <w:rPr/>
      </w:pPr>
      <w:r>
        <w:rPr>
          <w:color w:val="231F20"/>
          <w:spacing w:val="6"/>
        </w:rPr>
        <w:t>4.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6"/>
        </w:rPr>
        <w:t>国际贸易效应：国际贸易效应主要体现在出口能源强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度效应和外贸依存度效应两个方面。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0"/>
        </w:rPr>
        <w:t>自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10"/>
        </w:rPr>
        <w:t>2001</w:t>
      </w:r>
      <w:r>
        <w:rPr>
          <w:color w:val="231F20"/>
          <w:spacing w:val="-50"/>
        </w:rPr>
        <w:t xml:space="preserve"> </w:t>
      </w:r>
      <w:r>
        <w:rPr>
          <w:color w:val="231F20"/>
          <w:spacing w:val="10"/>
        </w:rPr>
        <w:t>年加入世界贸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易组织以来，我国对外开放进入了新阶段，为我国货物进出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口开辟了更为广阔的国际市场，人口红利、制度红利的比较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优势，使得我国加入世贸组织之后进出口规模迅速扩大。这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5"/>
        </w:rPr>
        <w:t>一阶段，我国产业更加深入地参与到全球价值链的分工体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8"/>
        </w:rPr>
        <w:t>系。另外，分地区来看，我国货物出口贸易规模较大的地区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是华东、华南地区，其中，华南地区的国际贸易效应对碳</w:t>
      </w:r>
      <w:r>
        <w:rPr>
          <w:color w:val="231F20"/>
          <w:spacing w:val="1"/>
        </w:rPr>
        <w:t>减排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贡献最大。综合来看，国际贸易效应对不同地区的碳排放影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响存在较大区别，对于欠发达地区，货物进出口贸易是造成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碳排放量迅速增长的因素之一，主要原因在于欠发达地区承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8"/>
        </w:rPr>
        <w:t>担了贸易产生的多数碳排放量。</w:t>
      </w:r>
    </w:p>
    <w:p>
      <w:pPr>
        <w:ind w:left="1144"/>
        <w:spacing w:before="101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color w:val="231F20"/>
          <w:spacing w:val="-8"/>
        </w:rPr>
        <w:t>五、结论与建议</w:t>
      </w:r>
    </w:p>
    <w:p>
      <w:pPr>
        <w:pStyle w:val="BodyText"/>
        <w:ind w:left="712" w:right="175" w:firstLine="364"/>
        <w:spacing w:before="97" w:line="315" w:lineRule="auto"/>
        <w:rPr/>
      </w:pPr>
      <w:r>
        <w:rPr>
          <w:color w:val="231F20"/>
          <w:spacing w:val="1"/>
        </w:rPr>
        <w:t>我国实现“双碳”目标面临严峻的挑战，与此同时我国的  </w:t>
      </w:r>
      <w:r>
        <w:rPr>
          <w:color w:val="231F20"/>
          <w:spacing w:val="8"/>
        </w:rPr>
        <w:t>出口贸易也处于转型升级的关键阶段，影响碳排放的因素也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8"/>
        </w:rPr>
        <w:t>越来越受到人们的关注。本文以既有研究为基础，引入进出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15"/>
        </w:rPr>
        <w:t>口贸易因素作为碳排放量的驱动因素，运用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LMDI</w:t>
      </w:r>
      <w:r>
        <w:rPr>
          <w:color w:val="231F20"/>
          <w:spacing w:val="15"/>
        </w:rPr>
        <w:t>分解模</w:t>
      </w:r>
      <w:r>
        <w:rPr>
          <w:color w:val="231F20"/>
          <w:spacing w:val="14"/>
        </w:rPr>
        <w:t>型 </w:t>
      </w:r>
      <w:r>
        <w:rPr>
          <w:color w:val="231F20"/>
          <w:spacing w:val="4"/>
        </w:rPr>
        <w:t>将碳排放量分解为碳排放系数、出口能源强度、外贸依存度、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7"/>
        </w:rPr>
        <w:t>经济增长与人口等五个因素，研究了2001—2019年我国七个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5"/>
        </w:rPr>
        <w:t>地区碳排放量的驱动因素和差异，得出以下结论与建议。</w:t>
      </w:r>
    </w:p>
    <w:p>
      <w:pPr>
        <w:pStyle w:val="BodyText"/>
        <w:ind w:left="712" w:right="244" w:firstLine="377"/>
        <w:spacing w:before="92" w:line="298" w:lineRule="auto"/>
        <w:rPr/>
      </w:pPr>
      <w:r>
        <w:rPr>
          <w:color w:val="231F20"/>
          <w:spacing w:val="6"/>
        </w:rPr>
        <w:t>1.</w:t>
      </w:r>
      <w:r>
        <w:rPr>
          <w:color w:val="231F20"/>
          <w:spacing w:val="-51"/>
        </w:rPr>
        <w:t xml:space="preserve"> </w:t>
      </w:r>
      <w:r>
        <w:rPr>
          <w:color w:val="231F20"/>
          <w:spacing w:val="6"/>
        </w:rPr>
        <w:t>分析期内，我国的碳排放量逐年增加，年平均增长率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为7.8%。分地区来看，华东和华北是我国碳排放量较高</w:t>
      </w:r>
      <w:r>
        <w:rPr>
          <w:color w:val="231F20"/>
          <w:spacing w:val="7"/>
        </w:rPr>
        <w:t>的两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个地区，且年均增长率也高于全国均值，因此，我国碳减</w:t>
      </w:r>
      <w:r>
        <w:rPr>
          <w:color w:val="231F20"/>
          <w:spacing w:val="1"/>
        </w:rPr>
        <w:t>排主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要在这两个地区；而我国货物出口贸易主要集中在华东、华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 w:right="69" w:hanging="1"/>
        <w:spacing w:before="45" w:line="313" w:lineRule="auto"/>
        <w:jc w:val="both"/>
        <w:rPr/>
      </w:pPr>
      <w:r>
        <w:rPr>
          <w:color w:val="231F20"/>
          <w:spacing w:val="2"/>
        </w:rPr>
        <w:t>南地区。实现“双碳”目标任务艰巨，全国都在实施一</w:t>
      </w:r>
      <w:r>
        <w:rPr>
          <w:color w:val="231F20"/>
          <w:spacing w:val="1"/>
        </w:rPr>
        <w:t>些新政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策，然而各地区发展情况不同，其采取政策措施也应因地制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4"/>
        </w:rPr>
        <w:t>宜，各省（直辖市、自治区）在制定具体的</w:t>
      </w:r>
      <w:r>
        <w:rPr>
          <w:color w:val="231F20"/>
          <w:spacing w:val="-5"/>
        </w:rPr>
        <w:t>碳减排任务时，还应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根据本地的贸易形式并将贸易因素考虑在内，关注本地货物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8"/>
        </w:rPr>
        <w:t>贸易对碳排放的影响，并综合考虑自身的发展情况与产业结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构，制定适合该地区的减排政策。</w:t>
      </w:r>
    </w:p>
    <w:p>
      <w:pPr>
        <w:pStyle w:val="BodyText"/>
        <w:ind w:left="3" w:firstLine="360"/>
        <w:spacing w:before="89" w:line="316" w:lineRule="auto"/>
        <w:rPr/>
      </w:pPr>
      <w:r>
        <w:rPr>
          <w:color w:val="231F20"/>
          <w:spacing w:val="8"/>
        </w:rPr>
        <w:t>2.经济增长效应是促进碳排放量增加的最主要因素，人</w:t>
      </w:r>
      <w:r>
        <w:rPr>
          <w:color w:val="231F20"/>
        </w:rPr>
        <w:t xml:space="preserve">  </w:t>
      </w:r>
      <w:r>
        <w:rPr>
          <w:color w:val="231F20"/>
          <w:spacing w:val="15"/>
        </w:rPr>
        <w:t>口效应和碳排放系数效应也会促进碳排放量增加。各地应 </w:t>
      </w:r>
      <w:r>
        <w:rPr>
          <w:color w:val="231F20"/>
          <w:spacing w:val="11"/>
        </w:rPr>
        <w:t>重点推动经济增长方式向高质量增长转变，优先布局节能、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2"/>
        </w:rPr>
        <w:t>节地、环保的产业，推动产业结构向高附加值、环境</w:t>
      </w:r>
      <w:r>
        <w:rPr>
          <w:color w:val="231F20"/>
          <w:spacing w:val="1"/>
        </w:rPr>
        <w:t>友好型方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向转变。大力开发和使用清洁能源技术和资源，降低化石能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2"/>
        </w:rPr>
        <w:t>源使用比例，提高能源的使用效率，降低污染物排放强度。</w:t>
      </w:r>
    </w:p>
    <w:p>
      <w:pPr>
        <w:pStyle w:val="BodyText"/>
        <w:ind w:left="2" w:right="69" w:firstLine="364"/>
        <w:spacing w:before="92" w:line="322" w:lineRule="auto"/>
        <w:rPr/>
      </w:pPr>
      <w:r>
        <w:rPr>
          <w:color w:val="231F20"/>
          <w:spacing w:val="8"/>
        </w:rPr>
        <w:t>3.分析期内，不同地区的国际贸易效应对碳排</w:t>
      </w:r>
      <w:r>
        <w:rPr>
          <w:color w:val="231F20"/>
          <w:spacing w:val="7"/>
        </w:rPr>
        <w:t>放量的驱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动作用不同，高附加值货物进出口贸易发达的地区国际贸易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效应促进碳减排。对我国碳减排而言，在货物进出口贸易方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面可以重点关注华中、东北和西南地区，优化我国贸易区域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结构布局。各省（直辖市、自治区）在制定货物进出</w:t>
      </w:r>
      <w:r>
        <w:rPr>
          <w:color w:val="231F20"/>
          <w:spacing w:val="1"/>
        </w:rPr>
        <w:t>口贸易政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策时，要关注贸易对碳排放的影响，在考虑自身生产优势的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同时，也需要考虑其他省份的生产优势，充分利用人力资源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和生产资源，促进全国生产效益、碳减排效益最大化。同时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可以因地制宜，充分交流，合力推进绿色贸易发展，</w:t>
      </w:r>
      <w:r>
        <w:rPr>
          <w:color w:val="231F20"/>
          <w:spacing w:val="1"/>
        </w:rPr>
        <w:t>进一步促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进我国碳减排。</w:t>
      </w:r>
    </w:p>
    <w:p>
      <w:pPr>
        <w:ind w:left="366"/>
        <w:spacing w:before="95" w:line="20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参考文献：</w:t>
      </w:r>
    </w:p>
    <w:p>
      <w:pPr>
        <w:ind w:right="68" w:firstLine="377"/>
        <w:spacing w:before="60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-4"/>
        </w:rPr>
        <w:t>[1]Zhao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C,Wang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K,Dong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X,et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al.Is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Sm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art</w:t>
      </w:r>
      <w:r>
        <w:rPr>
          <w:rFonts w:ascii="KaiTi" w:hAnsi="KaiTi" w:eastAsia="KaiTi" w:cs="KaiTi"/>
          <w:sz w:val="17"/>
          <w:szCs w:val="17"/>
          <w:color w:val="231F20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Transportation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Associated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with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Reduced</w:t>
      </w:r>
      <w:r>
        <w:rPr>
          <w:rFonts w:ascii="KaiTi" w:hAnsi="KaiTi" w:eastAsia="KaiTi" w:cs="KaiTi"/>
          <w:sz w:val="17"/>
          <w:szCs w:val="17"/>
          <w:color w:val="231F20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Carbon</w:t>
      </w:r>
      <w:r>
        <w:rPr>
          <w:rFonts w:ascii="KaiTi" w:hAnsi="KaiTi" w:eastAsia="KaiTi" w:cs="KaiTi"/>
          <w:sz w:val="17"/>
          <w:szCs w:val="17"/>
          <w:color w:val="231F20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Emissions?</w:t>
      </w:r>
      <w:r>
        <w:rPr>
          <w:rFonts w:ascii="KaiTi" w:hAnsi="KaiTi" w:eastAsia="KaiTi" w:cs="KaiTi"/>
          <w:sz w:val="17"/>
          <w:szCs w:val="17"/>
          <w:color w:val="231F20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the</w:t>
      </w:r>
      <w:r>
        <w:rPr>
          <w:rFonts w:ascii="KaiTi" w:hAnsi="KaiTi" w:eastAsia="KaiTi" w:cs="KaiTi"/>
          <w:sz w:val="17"/>
          <w:szCs w:val="17"/>
          <w:color w:val="231F20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Case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of</w:t>
      </w:r>
      <w:r>
        <w:rPr>
          <w:rFonts w:ascii="KaiTi" w:hAnsi="KaiTi" w:eastAsia="KaiTi" w:cs="KaiTi"/>
          <w:sz w:val="17"/>
          <w:szCs w:val="17"/>
          <w:color w:val="231F20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Ch</w:t>
      </w:r>
      <w:r>
        <w:rPr>
          <w:rFonts w:ascii="KaiTi" w:hAnsi="KaiTi" w:eastAsia="KaiTi" w:cs="KaiTi"/>
          <w:sz w:val="17"/>
          <w:szCs w:val="17"/>
          <w:color w:val="231F20"/>
          <w:spacing w:val="-6"/>
        </w:rPr>
        <w:t>ina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6"/>
        </w:rPr>
        <w:t>[J].Energy</w:t>
      </w:r>
      <w:r>
        <w:rPr>
          <w:rFonts w:ascii="KaiTi" w:hAnsi="KaiTi" w:eastAsia="KaiTi" w:cs="KaiTi"/>
          <w:sz w:val="17"/>
          <w:szCs w:val="17"/>
          <w:color w:val="231F20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6"/>
        </w:rPr>
        <w:t>Economics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,2021.</w:t>
      </w:r>
    </w:p>
    <w:p>
      <w:pPr>
        <w:ind w:left="17" w:right="69" w:firstLine="359"/>
        <w:spacing w:before="87" w:line="28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-3"/>
        </w:rPr>
        <w:t>[2]张友国,</w:t>
      </w:r>
      <w:r>
        <w:rPr>
          <w:rFonts w:ascii="KaiTi" w:hAnsi="KaiTi" w:eastAsia="KaiTi" w:cs="KaiTi"/>
          <w:sz w:val="17"/>
          <w:szCs w:val="17"/>
          <w:color w:val="231F20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白羽洁</w:t>
      </w:r>
      <w:r>
        <w:rPr>
          <w:rFonts w:ascii="KaiTi" w:hAnsi="KaiTi" w:eastAsia="KaiTi" w:cs="KaiTi"/>
          <w:sz w:val="17"/>
          <w:szCs w:val="17"/>
          <w:color w:val="231F20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.</w:t>
      </w:r>
      <w:r>
        <w:rPr>
          <w:rFonts w:ascii="KaiTi" w:hAnsi="KaiTi" w:eastAsia="KaiTi" w:cs="KaiTi"/>
          <w:sz w:val="17"/>
          <w:szCs w:val="17"/>
          <w:color w:val="231F20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区域差异化“双碳</w:t>
      </w:r>
      <w:r>
        <w:rPr>
          <w:rFonts w:ascii="KaiTi" w:hAnsi="KaiTi" w:eastAsia="KaiTi" w:cs="KaiTi"/>
          <w:sz w:val="17"/>
          <w:szCs w:val="17"/>
          <w:color w:val="231F20"/>
          <w:spacing w:val="-6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”目标的实现路径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[J].</w:t>
      </w:r>
      <w:r>
        <w:rPr>
          <w:rFonts w:ascii="KaiTi" w:hAnsi="KaiTi" w:eastAsia="KaiTi" w:cs="KaiTi"/>
          <w:sz w:val="17"/>
          <w:szCs w:val="17"/>
          <w:color w:val="231F20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改革,2021(11):1-18.</w:t>
      </w:r>
    </w:p>
    <w:p>
      <w:pPr>
        <w:ind w:left="11" w:right="69" w:firstLine="365"/>
        <w:spacing w:before="86" w:line="28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3"/>
        </w:rPr>
        <w:t>[3]朱帮助,王克凡,王平</w:t>
      </w:r>
      <w:r>
        <w:rPr>
          <w:rFonts w:ascii="KaiTi" w:hAnsi="KaiTi" w:eastAsia="KaiTi" w:cs="KaiTi"/>
          <w:sz w:val="17"/>
          <w:szCs w:val="17"/>
          <w:color w:val="231F20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3"/>
        </w:rPr>
        <w:t>.</w:t>
      </w:r>
      <w:r>
        <w:rPr>
          <w:rFonts w:ascii="KaiTi" w:hAnsi="KaiTi" w:eastAsia="KaiTi" w:cs="KaiTi"/>
          <w:sz w:val="17"/>
          <w:szCs w:val="17"/>
          <w:color w:val="231F20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3"/>
        </w:rPr>
        <w:t>我国碳排放增长分阶段驱动因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素研究[J].经济学动态,2015(11):79-89.</w:t>
      </w:r>
    </w:p>
    <w:p>
      <w:pPr>
        <w:ind w:left="2" w:right="68" w:firstLine="374"/>
        <w:spacing w:before="82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-4"/>
        </w:rPr>
        <w:t>[4]Su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B,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Ang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B</w:t>
      </w:r>
      <w:r>
        <w:rPr>
          <w:rFonts w:ascii="KaiTi" w:hAnsi="KaiTi" w:eastAsia="KaiTi" w:cs="KaiTi"/>
          <w:sz w:val="17"/>
          <w:szCs w:val="17"/>
          <w:color w:val="231F20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W,Li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Y.Input-output</w:t>
      </w:r>
      <w:r>
        <w:rPr>
          <w:rFonts w:ascii="KaiTi" w:hAnsi="KaiTi" w:eastAsia="KaiTi" w:cs="KaiTi"/>
          <w:sz w:val="17"/>
          <w:szCs w:val="17"/>
          <w:color w:val="231F20"/>
          <w:spacing w:val="-6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and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structura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l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5"/>
        </w:rPr>
        <w:t>de-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composition</w:t>
      </w:r>
      <w:r>
        <w:rPr>
          <w:rFonts w:ascii="KaiTi" w:hAnsi="KaiTi" w:eastAsia="KaiTi" w:cs="KaiTi"/>
          <w:sz w:val="17"/>
          <w:szCs w:val="17"/>
          <w:color w:val="231F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analysis</w:t>
      </w:r>
      <w:r>
        <w:rPr>
          <w:rFonts w:ascii="KaiTi" w:hAnsi="KaiTi" w:eastAsia="KaiTi" w:cs="KaiTi"/>
          <w:sz w:val="17"/>
          <w:szCs w:val="17"/>
          <w:color w:val="231F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of</w:t>
      </w:r>
      <w:r>
        <w:rPr>
          <w:rFonts w:ascii="KaiTi" w:hAnsi="KaiTi" w:eastAsia="KaiTi" w:cs="KaiTi"/>
          <w:sz w:val="17"/>
          <w:szCs w:val="17"/>
          <w:color w:val="231F20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Singapore's</w:t>
      </w:r>
      <w:r>
        <w:rPr>
          <w:rFonts w:ascii="KaiTi" w:hAnsi="KaiTi" w:eastAsia="KaiTi" w:cs="KaiTi"/>
          <w:sz w:val="17"/>
          <w:szCs w:val="17"/>
          <w:color w:val="231F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carbon</w:t>
      </w:r>
      <w:r>
        <w:rPr>
          <w:rFonts w:ascii="KaiTi" w:hAnsi="KaiTi" w:eastAsia="KaiTi" w:cs="KaiTi"/>
          <w:sz w:val="17"/>
          <w:szCs w:val="17"/>
          <w:color w:val="231F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emissions[J].</w:t>
      </w:r>
      <w:r>
        <w:rPr>
          <w:rFonts w:ascii="KaiTi" w:hAnsi="KaiTi" w:eastAsia="KaiTi" w:cs="KaiTi"/>
          <w:sz w:val="17"/>
          <w:szCs w:val="17"/>
          <w:color w:val="231F20"/>
          <w:spacing w:val="-4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2"/>
        </w:rPr>
        <w:t>Ener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gy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Policy,2017,(105):4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>84-492.</w:t>
      </w:r>
    </w:p>
    <w:p>
      <w:pPr>
        <w:ind w:right="66" w:firstLine="377"/>
        <w:spacing w:before="87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-7"/>
        </w:rPr>
        <w:t>[5]Wang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Z,Li</w:t>
      </w:r>
      <w:r>
        <w:rPr>
          <w:rFonts w:ascii="KaiTi" w:hAnsi="KaiTi" w:eastAsia="KaiTi" w:cs="KaiTi"/>
          <w:sz w:val="17"/>
          <w:szCs w:val="17"/>
          <w:color w:val="231F20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Y,Cai</w:t>
      </w:r>
      <w:r>
        <w:rPr>
          <w:rFonts w:ascii="KaiTi" w:hAnsi="KaiTi" w:eastAsia="KaiTi" w:cs="KaiTi"/>
          <w:sz w:val="17"/>
          <w:szCs w:val="17"/>
          <w:color w:val="231F20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H,et</w:t>
      </w:r>
      <w:r>
        <w:rPr>
          <w:rFonts w:ascii="KaiTi" w:hAnsi="KaiTi" w:eastAsia="KaiTi" w:cs="KaiTi"/>
          <w:sz w:val="17"/>
          <w:szCs w:val="17"/>
          <w:color w:val="231F20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7"/>
        </w:rPr>
        <w:t>al.R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>egional</w:t>
      </w:r>
      <w:r>
        <w:rPr>
          <w:rFonts w:ascii="KaiTi" w:hAnsi="KaiTi" w:eastAsia="KaiTi" w:cs="KaiTi"/>
          <w:sz w:val="17"/>
          <w:szCs w:val="17"/>
          <w:color w:val="231F20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>difference</w:t>
      </w:r>
      <w:r>
        <w:rPr>
          <w:rFonts w:ascii="KaiTi" w:hAnsi="KaiTi" w:eastAsia="KaiTi" w:cs="KaiTi"/>
          <w:sz w:val="17"/>
          <w:szCs w:val="17"/>
          <w:color w:val="231F20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>and</w:t>
      </w:r>
      <w:r>
        <w:rPr>
          <w:rFonts w:ascii="KaiTi" w:hAnsi="KaiTi" w:eastAsia="KaiTi" w:cs="KaiTi"/>
          <w:sz w:val="17"/>
          <w:szCs w:val="17"/>
          <w:color w:val="231F20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8"/>
        </w:rPr>
        <w:t>driv-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ers</w:t>
      </w:r>
      <w:r>
        <w:rPr>
          <w:rFonts w:ascii="KaiTi" w:hAnsi="KaiTi" w:eastAsia="KaiTi" w:cs="KaiTi"/>
          <w:sz w:val="17"/>
          <w:szCs w:val="17"/>
          <w:color w:val="231F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in</w:t>
      </w:r>
      <w:r>
        <w:rPr>
          <w:rFonts w:ascii="KaiTi" w:hAnsi="KaiTi" w:eastAsia="KaiTi" w:cs="KaiTi"/>
          <w:sz w:val="17"/>
          <w:szCs w:val="17"/>
          <w:color w:val="231F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China's</w:t>
      </w:r>
      <w:r>
        <w:rPr>
          <w:rFonts w:ascii="KaiTi" w:hAnsi="KaiTi" w:eastAsia="KaiTi" w:cs="KaiTi"/>
          <w:sz w:val="17"/>
          <w:szCs w:val="17"/>
          <w:color w:val="231F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carbon</w:t>
      </w:r>
      <w:r>
        <w:rPr>
          <w:rFonts w:ascii="KaiTi" w:hAnsi="KaiTi" w:eastAsia="KaiTi" w:cs="KaiTi"/>
          <w:sz w:val="17"/>
          <w:szCs w:val="17"/>
          <w:color w:val="231F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emissions</w:t>
      </w:r>
      <w:r>
        <w:rPr>
          <w:rFonts w:ascii="KaiTi" w:hAnsi="KaiTi" w:eastAsia="KaiTi" w:cs="KaiTi"/>
          <w:sz w:val="17"/>
          <w:szCs w:val="17"/>
          <w:color w:val="231F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embodied</w:t>
      </w:r>
      <w:r>
        <w:rPr>
          <w:rFonts w:ascii="KaiTi" w:hAnsi="KaiTi" w:eastAsia="KaiTi" w:cs="KaiTi"/>
          <w:sz w:val="17"/>
          <w:szCs w:val="17"/>
          <w:color w:val="231F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in</w:t>
      </w:r>
      <w:r>
        <w:rPr>
          <w:rFonts w:ascii="KaiTi" w:hAnsi="KaiTi" w:eastAsia="KaiTi" w:cs="KaiTi"/>
          <w:sz w:val="17"/>
          <w:szCs w:val="17"/>
          <w:color w:val="231F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3"/>
        </w:rPr>
        <w:t>intern</w:t>
      </w:r>
      <w:r>
        <w:rPr>
          <w:rFonts w:ascii="KaiTi" w:hAnsi="KaiTi" w:eastAsia="KaiTi" w:cs="KaiTi"/>
          <w:sz w:val="17"/>
          <w:szCs w:val="17"/>
          <w:color w:val="231F20"/>
          <w:spacing w:val="-14"/>
        </w:rPr>
        <w:t>al</w:t>
      </w:r>
      <w:r>
        <w:rPr>
          <w:rFonts w:ascii="KaiTi" w:hAnsi="KaiTi" w:eastAsia="KaiTi" w:cs="KaiTi"/>
          <w:sz w:val="17"/>
          <w:szCs w:val="17"/>
          <w:color w:val="231F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14"/>
        </w:rPr>
        <w:t>trade[J].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Energy</w:t>
      </w:r>
      <w:r>
        <w:rPr>
          <w:rFonts w:ascii="KaiTi" w:hAnsi="KaiTi" w:eastAsia="KaiTi" w:cs="KaiTi"/>
          <w:sz w:val="17"/>
          <w:szCs w:val="17"/>
          <w:color w:val="231F20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Economics,2019,(83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):217-228.</w:t>
      </w:r>
    </w:p>
    <w:p>
      <w:pPr>
        <w:ind w:left="7" w:right="69" w:firstLine="369"/>
        <w:spacing w:before="87" w:line="28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8"/>
        </w:rPr>
        <w:t>[6]刘小丽,王永利</w:t>
      </w:r>
      <w:r>
        <w:rPr>
          <w:rFonts w:ascii="KaiTi" w:hAnsi="KaiTi" w:eastAsia="KaiTi" w:cs="KaiTi"/>
          <w:sz w:val="17"/>
          <w:szCs w:val="17"/>
          <w:color w:val="231F20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8"/>
        </w:rPr>
        <w:t>.基于</w:t>
      </w:r>
      <w:r>
        <w:rPr>
          <w:rFonts w:ascii="KaiTi" w:hAnsi="KaiTi" w:eastAsia="KaiTi" w:cs="KaiTi"/>
          <w:sz w:val="17"/>
          <w:szCs w:val="17"/>
          <w:color w:val="231F20"/>
        </w:rPr>
        <w:t>LMDI</w:t>
      </w:r>
      <w:r>
        <w:rPr>
          <w:rFonts w:ascii="KaiTi" w:hAnsi="KaiTi" w:eastAsia="KaiTi" w:cs="KaiTi"/>
          <w:sz w:val="17"/>
          <w:szCs w:val="17"/>
          <w:color w:val="231F20"/>
          <w:spacing w:val="-5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8"/>
        </w:rPr>
        <w:t>分解的中国制造业碳排放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4"/>
        </w:rPr>
        <w:t>驱动因素分析[J].统计与决策,2022,38(12):60-63.</w:t>
      </w:r>
    </w:p>
    <w:p>
      <w:pPr>
        <w:ind w:left="4" w:right="68" w:firstLine="372"/>
        <w:spacing w:before="87" w:line="28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-2"/>
        </w:rPr>
        <w:t>[7]Shan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Y,Huang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Q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,</w:t>
      </w:r>
      <w:r>
        <w:rPr>
          <w:rFonts w:ascii="KaiTi" w:hAnsi="KaiTi" w:eastAsia="KaiTi" w:cs="KaiTi"/>
          <w:sz w:val="17"/>
          <w:szCs w:val="17"/>
          <w:color w:val="231F20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Guan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D,</w:t>
      </w:r>
      <w:r>
        <w:rPr>
          <w:rFonts w:ascii="KaiTi" w:hAnsi="KaiTi" w:eastAsia="KaiTi" w:cs="KaiTi"/>
          <w:sz w:val="17"/>
          <w:szCs w:val="17"/>
          <w:color w:val="231F20"/>
          <w:spacing w:val="-5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et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al.</w:t>
      </w:r>
      <w:r>
        <w:rPr>
          <w:rFonts w:ascii="KaiTi" w:hAnsi="KaiTi" w:eastAsia="KaiTi" w:cs="KaiTi"/>
          <w:sz w:val="17"/>
          <w:szCs w:val="17"/>
          <w:color w:val="231F20"/>
          <w:spacing w:val="-49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China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CO2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emission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accounts</w:t>
      </w:r>
      <w:r>
        <w:rPr>
          <w:rFonts w:ascii="KaiTi" w:hAnsi="KaiTi" w:eastAsia="KaiTi" w:cs="KaiTi"/>
          <w:sz w:val="17"/>
          <w:szCs w:val="17"/>
          <w:color w:val="231F20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2"/>
        </w:rPr>
        <w:t>2016-2017[R/OL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].Sci</w:t>
      </w:r>
      <w:r>
        <w:rPr>
          <w:rFonts w:ascii="KaiTi" w:hAnsi="KaiTi" w:eastAsia="KaiTi" w:cs="KaiTi"/>
          <w:sz w:val="17"/>
          <w:szCs w:val="17"/>
          <w:color w:val="231F20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Data,2020.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366"/>
        <w:spacing w:before="73" w:line="20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5"/>
        </w:rPr>
        <w:t>作者简介：</w:t>
      </w:r>
    </w:p>
    <w:p>
      <w:pPr>
        <w:ind w:left="13" w:right="69" w:firstLine="351"/>
        <w:spacing w:before="61" w:line="26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color w:val="231F20"/>
          <w:spacing w:val="1"/>
        </w:rPr>
        <w:t>赵晓凤(1998—)，女，汉族，河北省邯郸市人，硕士研究</w:t>
      </w:r>
      <w:r>
        <w:rPr>
          <w:rFonts w:ascii="KaiTi" w:hAnsi="KaiTi" w:eastAsia="KaiTi" w:cs="KaiTi"/>
          <w:sz w:val="17"/>
          <w:szCs w:val="17"/>
          <w:color w:val="231F20"/>
        </w:rPr>
        <w:t xml:space="preserve"> </w:t>
      </w:r>
      <w:r>
        <w:rPr>
          <w:rFonts w:ascii="KaiTi" w:hAnsi="KaiTi" w:eastAsia="KaiTi" w:cs="KaiTi"/>
          <w:sz w:val="17"/>
          <w:szCs w:val="17"/>
          <w:color w:val="231F20"/>
          <w:spacing w:val="-3"/>
        </w:rPr>
        <w:t>生，研究方向：国际石油经济与贸易。</w:t>
      </w:r>
    </w:p>
    <w:p>
      <w:pPr>
        <w:spacing w:line="261" w:lineRule="auto"/>
        <w:sectPr>
          <w:type w:val="continuous"/>
          <w:pgSz w:w="11906" w:h="16441"/>
          <w:pgMar w:top="1150" w:right="1083" w:bottom="547" w:left="407" w:header="0" w:footer="354" w:gutter="0"/>
          <w:cols w:equalWidth="0" w:num="2">
            <w:col w:w="5601" w:space="100"/>
            <w:col w:w="4714" w:space="0"/>
          </w:cols>
        </w:sectPr>
        <w:rPr>
          <w:rFonts w:ascii="KaiTi" w:hAnsi="KaiTi" w:eastAsia="KaiTi" w:cs="KaiTi"/>
          <w:sz w:val="17"/>
          <w:szCs w:val="17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8557"/>
        <w:spacing w:before="65" w:line="164" w:lineRule="auto"/>
        <w:rPr>
          <w:rFonts w:ascii="Arial" w:hAnsi="Arial" w:eastAsia="Arial" w:cs="Arial"/>
          <w:sz w:val="17"/>
          <w:szCs w:val="17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  <w:w w:val="119"/>
        </w:rPr>
        <w:t>现代营销下旬刊 </w:t>
      </w:r>
      <w:r>
        <w:rPr>
          <w:shd w:val="clear" w:fill="636366"/>
          <w:rFonts w:ascii="Arial" w:hAnsi="Arial" w:eastAsia="Arial" w:cs="Arial"/>
          <w:sz w:val="17"/>
          <w:szCs w:val="17"/>
          <w:color w:val="FFFFFF"/>
          <w:spacing w:val="13"/>
          <w:w w:val="119"/>
        </w:rPr>
        <w:t>017</w:t>
      </w:r>
    </w:p>
    <w:sectPr>
      <w:type w:val="continuous"/>
      <w:pgSz w:w="11906" w:h="16441"/>
      <w:pgMar w:top="1150" w:right="1083" w:bottom="547" w:left="407" w:header="0" w:footer="354" w:gutter="0"/>
      <w:cols w:equalWidth="0" w:num="1">
        <w:col w:w="1041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2" style="position:absolute;margin-left:389.3pt;margin-top:-0.994428pt;mso-position-vertical-relative:text;mso-position-horizontal-relative:text;width:87.2pt;height:11.7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8" style="position:absolute;margin-left:389.3pt;margin-top:-0.994428pt;mso-position-vertical-relative:text;mso-position-horizontal-relative:text;width:87.2pt;height:11.7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2" w:lineRule="auto"/>
      <w:rPr>
        <w:rFonts w:ascii="Arial" w:hAnsi="Arial" w:eastAsia="Arial" w:cs="Arial"/>
        <w:sz w:val="19"/>
        <w:szCs w:val="19"/>
      </w:rPr>
    </w:pPr>
    <w:r>
      <w:pict>
        <v:shape id="_x0000_s12" style="position:absolute;margin-left:389.3pt;margin-top:-0.994428pt;mso-position-vertical-relative:text;mso-position-horizontal-relative:text;width:87.2pt;height:11.7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02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http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://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www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cnki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  <w:spacing w:val="5"/>
                  </w:rPr>
                  <w:t>.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999999"/>
                  </w:rPr>
                  <w:t>net</w:t>
                </w:r>
              </w:p>
            </w:txbxContent>
          </v:textbox>
        </v:shape>
      </w:pict>
    </w:r>
    <w:r>
      <w:rPr>
        <w:rFonts w:ascii="Arial" w:hAnsi="Arial" w:eastAsia="Arial" w:cs="Arial"/>
        <w:sz w:val="19"/>
        <w:szCs w:val="19"/>
        <w:color w:val="999999"/>
        <w:spacing w:val="12"/>
      </w:rPr>
      <w:t>(c)1994-2023</w:t>
    </w:r>
    <w:r>
      <w:rPr>
        <w:rFonts w:ascii="Arial" w:hAnsi="Arial" w:eastAsia="Arial" w:cs="Arial"/>
        <w:sz w:val="19"/>
        <w:szCs w:val="19"/>
        <w:color w:val="999999"/>
        <w:spacing w:val="36"/>
        <w:w w:val="101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china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Academic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Journal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Electronic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publishing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House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All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rights</w:t>
    </w:r>
    <w:r>
      <w:rPr>
        <w:rFonts w:ascii="Arial" w:hAnsi="Arial" w:eastAsia="Arial" w:cs="Arial"/>
        <w:sz w:val="19"/>
        <w:szCs w:val="19"/>
        <w:color w:val="999999"/>
        <w:spacing w:val="12"/>
      </w:rPr>
      <w:t xml:space="preserve"> </w:t>
    </w:r>
    <w:r>
      <w:rPr>
        <w:rFonts w:ascii="Arial" w:hAnsi="Arial" w:eastAsia="Arial" w:cs="Arial"/>
        <w:sz w:val="19"/>
        <w:szCs w:val="19"/>
        <w:color w:val="999999"/>
      </w:rPr>
      <w:t>reserved</w:t>
    </w:r>
    <w:r>
      <w:rPr>
        <w:rFonts w:ascii="Arial" w:hAnsi="Arial" w:eastAsia="Arial" w:cs="Arial"/>
        <w:sz w:val="19"/>
        <w:szCs w:val="19"/>
        <w:color w:val="999999"/>
        <w:spacing w:val="12"/>
      </w:rPr>
      <w:t>.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26" Type="http://schemas.openxmlformats.org/officeDocument/2006/relationships/settings" Target="settings.xml"/><Relationship Id="rId25" Type="http://schemas.openxmlformats.org/officeDocument/2006/relationships/image" Target="media/image22.png"/><Relationship Id="rId24" Type="http://schemas.openxmlformats.org/officeDocument/2006/relationships/footer" Target="footer3.xml"/><Relationship Id="rId23" Type="http://schemas.openxmlformats.org/officeDocument/2006/relationships/image" Target="media/image21.jpe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2.3.0 Build 4002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2023-04-29T08:15:31Z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2023-04-30T17:14:36</vt:filetime>
  </property>
</Properties>
</file>