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default" w:eastAsia="黑体"/>
          <w:highlight w:val="yellow"/>
          <w:lang w:val="en-US" w:eastAsia="zh-CN"/>
        </w:rPr>
      </w:pPr>
      <w:bookmarkStart w:id="0" w:name="OLE_LINK1"/>
    </w:p>
    <w:p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五 一 数 学 建 模 竞 赛</w:t>
      </w:r>
    </w:p>
    <w:p>
      <w:pPr>
        <w:spacing w:line="360" w:lineRule="auto"/>
        <w:jc w:val="center"/>
        <w:rPr>
          <w:sz w:val="28"/>
        </w:rPr>
      </w:pPr>
      <w:r>
        <w:rPr>
          <w:rFonts w:eastAsia="楷体_GB2312"/>
          <w:b/>
          <w:sz w:val="32"/>
          <w:szCs w:val="32"/>
        </w:rPr>
        <w:drawing>
          <wp:inline distT="0" distB="0" distL="0" distR="0">
            <wp:extent cx="14224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/>
          <w:sz w:val="28"/>
        </w:rPr>
      </w:pPr>
    </w:p>
    <w:p>
      <w:pPr>
        <w:spacing w:line="360" w:lineRule="auto"/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ascii="宋体" w:hAnsi="宋体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255270</wp:posOffset>
                </wp:positionV>
                <wp:extent cx="35433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20.1pt;height:0pt;width:279pt;z-index:251659264;mso-width-relative:page;mso-height-relative:page;" filled="f" stroked="t" coordsize="21600,21600" o:gfxdata="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0ctNQNUAAAAJAQAA&#10;DwAAAAAAAAABACAAAAAiAAAAZHJzL2Rvd25yZXYueG1sUEsBAhQAFAAAAAgAh07iQKS9P8njAQAA&#10;qgMAAA4AAAAAAAAAAQAgAAAAJ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/>
          <w:sz w:val="28"/>
        </w:rPr>
        <w:t xml:space="preserve">       </w:t>
      </w:r>
      <w:r>
        <w:rPr>
          <w:rFonts w:hint="eastAsia" w:ascii="宋体" w:hAnsi="宋体"/>
          <w:b/>
          <w:sz w:val="28"/>
        </w:rPr>
        <w:t xml:space="preserve">题 目：      </w:t>
      </w:r>
      <w:r>
        <w:rPr>
          <w:rFonts w:hint="eastAsia" w:ascii="宋体" w:hAnsi="宋体"/>
          <w:b/>
          <w:sz w:val="28"/>
          <w:lang w:val="en-US" w:eastAsia="zh-CN"/>
        </w:rPr>
        <w:t>C题C题</w:t>
      </w:r>
    </w:p>
    <w:p>
      <w:pPr>
        <w:spacing w:line="360" w:lineRule="auto"/>
        <w:jc w:val="left"/>
        <w:rPr>
          <w:rFonts w:ascii="宋体" w:hAnsi="宋体"/>
          <w:b/>
          <w:color w:val="0000FF"/>
          <w:sz w:val="24"/>
        </w:rPr>
      </w:pPr>
      <w:r>
        <w:rPr>
          <w:rFonts w:hint="eastAsia" w:ascii="宋体" w:hAnsi="宋体"/>
          <w:b/>
          <w:color w:val="0000FF"/>
          <w:sz w:val="24"/>
        </w:rPr>
        <w:t>关键</w:t>
      </w:r>
      <w:r>
        <w:rPr>
          <w:rFonts w:ascii="宋体" w:hAnsi="宋体"/>
          <w:b/>
          <w:color w:val="0000FF"/>
          <w:sz w:val="24"/>
        </w:rPr>
        <w:t>词：</w:t>
      </w:r>
    </w:p>
    <w:p>
      <w:pPr>
        <w:spacing w:line="360" w:lineRule="auto"/>
        <w:rPr>
          <w:rFonts w:hint="eastAsia" w:ascii="宋体" w:hAnsi="宋体"/>
          <w:color w:val="0000FF"/>
          <w:sz w:val="24"/>
        </w:rPr>
      </w:pPr>
      <w:r>
        <w:rPr>
          <w:rFonts w:ascii="宋体" w:hAnsi="宋体"/>
          <w:b/>
          <w:color w:val="0000FF"/>
          <w:sz w:val="24"/>
        </w:rPr>
        <w:t>摘</w:t>
      </w:r>
      <w:r>
        <w:rPr>
          <w:rFonts w:hint="eastAsia" w:ascii="宋体" w:hAnsi="宋体"/>
          <w:b/>
          <w:color w:val="0000FF"/>
          <w:sz w:val="24"/>
        </w:rPr>
        <w:t xml:space="preserve">  </w:t>
      </w:r>
      <w:r>
        <w:rPr>
          <w:rFonts w:ascii="宋体" w:hAnsi="宋体"/>
          <w:b/>
          <w:color w:val="0000FF"/>
          <w:sz w:val="24"/>
        </w:rPr>
        <w:t>要</w:t>
      </w:r>
      <w:r>
        <w:rPr>
          <w:rFonts w:hint="eastAsia" w:ascii="宋体" w:hAnsi="宋体"/>
          <w:b/>
          <w:color w:val="0000FF"/>
          <w:sz w:val="24"/>
        </w:rPr>
        <w:t>：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摘要正文，</w:t>
      </w:r>
      <w:r>
        <w:rPr>
          <w:rFonts w:hint="eastAsia" w:ascii="宋体" w:cs="宋体"/>
          <w:color w:val="0000FF"/>
          <w:kern w:val="0"/>
          <w:sz w:val="24"/>
          <w:szCs w:val="22"/>
        </w:rPr>
        <w:t>内容要点</w:t>
      </w:r>
      <w:r>
        <w:rPr>
          <w:rFonts w:hint="eastAsia" w:ascii="宋体" w:cs="宋体"/>
          <w:color w:val="0000FF"/>
          <w:kern w:val="0"/>
          <w:sz w:val="24"/>
          <w:szCs w:val="22"/>
          <w:lang w:val="en-US" w:eastAsia="zh-CN"/>
        </w:rPr>
        <w:t>按顺序排列</w:t>
      </w:r>
      <w:r>
        <w:rPr>
          <w:rFonts w:hint="eastAsia" w:ascii="宋体" w:hAnsi="宋体"/>
          <w:color w:val="0000FF"/>
          <w:sz w:val="24"/>
        </w:rPr>
        <w:t>如下</w:t>
      </w:r>
      <w:r>
        <w:rPr>
          <w:rFonts w:hint="eastAsia" w:ascii="宋体" w:hAnsi="宋体"/>
          <w:color w:val="0000FF"/>
          <w:sz w:val="24"/>
          <w:lang w:eastAsia="zh-CN"/>
        </w:rPr>
        <w:t>（</w:t>
      </w:r>
      <w:r>
        <w:rPr>
          <w:rFonts w:hint="eastAsia" w:ascii="宋体" w:hAnsi="宋体"/>
          <w:color w:val="0000FF"/>
          <w:sz w:val="24"/>
          <w:lang w:val="en-US" w:eastAsia="zh-CN"/>
        </w:rPr>
        <w:t>宋体小四</w:t>
      </w:r>
      <w:r>
        <w:rPr>
          <w:rFonts w:hint="eastAsia" w:ascii="宋体" w:hAnsi="宋体"/>
          <w:color w:val="0000FF"/>
          <w:sz w:val="24"/>
        </w:rPr>
        <w:t>号）</w:t>
      </w:r>
      <w:r>
        <w:rPr>
          <w:rFonts w:hint="eastAsia" w:ascii="宋体" w:hAnsi="宋体"/>
          <w:color w:val="0000FF"/>
          <w:sz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/>
        <w:jc w:val="left"/>
        <w:textAlignment w:val="auto"/>
        <w:rPr>
          <w:rFonts w:hint="eastAsia" w:ascii="宋体" w:cs="宋体"/>
          <w:color w:val="0000FF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FF"/>
          <w:kern w:val="0"/>
          <w:sz w:val="24"/>
          <w:szCs w:val="24"/>
        </w:rPr>
        <w:t>研究目的：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对问题的简洁交代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，</w:t>
      </w:r>
      <w:r>
        <w:rPr>
          <w:rFonts w:hint="eastAsia"/>
          <w:color w:val="0000FF"/>
          <w:sz w:val="24"/>
          <w:szCs w:val="24"/>
        </w:rPr>
        <w:t>用1</w:t>
      </w:r>
      <w:r>
        <w:rPr>
          <w:rFonts w:hint="eastAsia"/>
          <w:color w:val="0000FF"/>
          <w:sz w:val="24"/>
          <w:szCs w:val="24"/>
          <w:lang w:val="en-US" w:eastAsia="zh-CN"/>
        </w:rPr>
        <w:t>~</w:t>
      </w:r>
      <w:r>
        <w:rPr>
          <w:rFonts w:hint="eastAsia"/>
          <w:color w:val="0000FF"/>
          <w:sz w:val="24"/>
          <w:szCs w:val="24"/>
        </w:rPr>
        <w:t>2句话说明原问题中要解决的问题</w:t>
      </w:r>
      <w:r>
        <w:rPr>
          <w:rFonts w:hint="eastAsia"/>
          <w:color w:val="0000FF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一般可根据参赛题目给出论断</w:t>
      </w:r>
      <w:r>
        <w:rPr>
          <w:rFonts w:hint="eastAsia" w:ascii="宋体" w:cs="宋体"/>
          <w:color w:val="0000FF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eastAsia="宋体" w:cs="宋体"/>
          <w:color w:val="0000FF"/>
          <w:kern w:val="0"/>
          <w:sz w:val="24"/>
          <w:szCs w:val="24"/>
          <w:lang w:eastAsia="zh-CN"/>
        </w:rPr>
      </w:pPr>
      <w:r>
        <w:rPr>
          <w:rFonts w:hint="eastAsia" w:ascii="宋体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t>句型：</w:t>
      </w:r>
      <w:r>
        <w:rPr>
          <w:rFonts w:hint="eastAsia" w:ascii="宋体" w:cs="宋体"/>
          <w:b w:val="0"/>
          <w:bCs w:val="0"/>
          <w:color w:val="0000FF"/>
          <w:kern w:val="0"/>
          <w:sz w:val="24"/>
          <w:szCs w:val="24"/>
        </w:rPr>
        <w:t>本</w:t>
      </w:r>
      <w:r>
        <w:rPr>
          <w:rFonts w:hint="eastAsia" w:ascii="宋体" w:cs="宋体"/>
          <w:color w:val="0000FF"/>
          <w:kern w:val="0"/>
          <w:sz w:val="24"/>
          <w:szCs w:val="24"/>
        </w:rPr>
        <w:t>文研究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FF"/>
          <w:kern w:val="0"/>
          <w:sz w:val="24"/>
          <w:szCs w:val="24"/>
        </w:rPr>
        <w:t>问题</w:t>
      </w:r>
      <w:r>
        <w:rPr>
          <w:rFonts w:hint="eastAsia" w:ascii="宋体" w:cs="宋体"/>
          <w:color w:val="0000FF"/>
          <w:kern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/>
        <w:jc w:val="left"/>
        <w:textAlignment w:val="auto"/>
        <w:rPr>
          <w:rFonts w:hint="eastAsia"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t>建立模型思路：</w:t>
      </w:r>
      <w:r>
        <w:rPr>
          <w:rFonts w:hint="eastAsia"/>
          <w:color w:val="0000FF"/>
          <w:sz w:val="24"/>
          <w:szCs w:val="24"/>
          <w:lang w:val="en-US" w:eastAsia="zh-CN"/>
        </w:rPr>
        <w:t>针对什么问题，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从怎样的角度进行考虑的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考虑的关键因素是什么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是怎样处理的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，</w:t>
      </w:r>
      <w:r>
        <w:rPr>
          <w:rFonts w:hint="eastAsia"/>
          <w:color w:val="0000FF"/>
          <w:sz w:val="24"/>
          <w:szCs w:val="24"/>
        </w:rPr>
        <w:t>建立了什么模型（在数学上属于什么类型），建模的思想，</w:t>
      </w:r>
      <w:r>
        <w:rPr>
          <w:rFonts w:hint="eastAsia"/>
          <w:color w:val="0000FF"/>
          <w:szCs w:val="21"/>
        </w:rPr>
        <w:t>模型特点</w:t>
      </w:r>
      <w:r>
        <w:rPr>
          <w:rFonts w:hint="eastAsia"/>
          <w:color w:val="0000FF"/>
          <w:sz w:val="24"/>
          <w:szCs w:val="24"/>
        </w:rPr>
        <w:t>。</w:t>
      </w:r>
      <w:r>
        <w:rPr>
          <w:rFonts w:hint="eastAsia"/>
          <w:color w:val="0000FF"/>
          <w:sz w:val="24"/>
          <w:szCs w:val="24"/>
          <w:lang w:val="en-US" w:eastAsia="zh-CN"/>
        </w:rPr>
        <w:t>依次解释问题一/二/三的模型建立过程。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宋体" w:eastAsia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t>句型：</w:t>
      </w:r>
      <w:r>
        <w:rPr>
          <w:rFonts w:hint="eastAsia"/>
          <w:color w:val="0000FF"/>
          <w:sz w:val="24"/>
          <w:szCs w:val="24"/>
        </w:rPr>
        <w:t>首先，本文</w:t>
      </w:r>
      <w:r>
        <w:rPr>
          <w:rFonts w:hint="eastAsia" w:ascii="宋体" w:cs="宋体"/>
          <w:color w:val="0000FF"/>
          <w:kern w:val="0"/>
          <w:sz w:val="24"/>
          <w:szCs w:val="24"/>
        </w:rPr>
        <w:t>针对问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题一的XX</w:t>
      </w:r>
      <w:r>
        <w:rPr>
          <w:rFonts w:hint="eastAsia" w:ascii="宋体" w:cs="宋体"/>
          <w:color w:val="0000FF"/>
          <w:kern w:val="0"/>
          <w:sz w:val="24"/>
          <w:szCs w:val="24"/>
        </w:rPr>
        <w:t>问题，对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FF"/>
          <w:kern w:val="0"/>
          <w:sz w:val="24"/>
          <w:szCs w:val="24"/>
        </w:rPr>
        <w:t>进行简化，利用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FF"/>
          <w:kern w:val="0"/>
          <w:sz w:val="24"/>
          <w:szCs w:val="24"/>
        </w:rPr>
        <w:t>知识建立了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FF"/>
          <w:kern w:val="0"/>
          <w:sz w:val="24"/>
          <w:szCs w:val="24"/>
        </w:rPr>
        <w:t>模型</w:t>
      </w:r>
      <w:r>
        <w:rPr>
          <w:rFonts w:hint="eastAsia" w:ascii="宋体" w:cs="宋体"/>
          <w:color w:val="0000FF"/>
          <w:kern w:val="0"/>
          <w:sz w:val="24"/>
          <w:szCs w:val="24"/>
          <w:lang w:eastAsia="zh-CN"/>
        </w:rPr>
        <w:t>。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其次，针对问题二的……</w:t>
      </w:r>
      <w:r>
        <w:rPr>
          <w:rFonts w:hint="eastAsia"/>
          <w:color w:val="0000FF"/>
          <w:sz w:val="24"/>
          <w:szCs w:val="24"/>
          <w:lang w:eastAsia="zh-CN"/>
        </w:rPr>
        <w:t>。</w:t>
      </w:r>
      <w:r>
        <w:rPr>
          <w:rFonts w:hint="eastAsia"/>
          <w:color w:val="0000FF"/>
          <w:sz w:val="24"/>
          <w:szCs w:val="24"/>
          <w:lang w:val="en-US" w:eastAsia="zh-CN"/>
        </w:rPr>
        <w:t>最后，针对问题三的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……</w:t>
      </w:r>
      <w:r>
        <w:rPr>
          <w:rFonts w:hint="eastAsia"/>
          <w:color w:val="0000FF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/>
        <w:jc w:val="left"/>
        <w:textAlignment w:val="auto"/>
        <w:rPr>
          <w:rFonts w:hint="eastAsia" w:ascii="宋体" w:cs="宋体"/>
          <w:color w:val="0000FF"/>
          <w:kern w:val="0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模型</w:t>
      </w:r>
      <w:r>
        <w:rPr>
          <w:rFonts w:hint="eastAsia"/>
          <w:b/>
          <w:bCs/>
          <w:color w:val="0000FF"/>
          <w:sz w:val="24"/>
          <w:szCs w:val="24"/>
        </w:rPr>
        <w:t>求解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和结果</w:t>
      </w:r>
      <w:r>
        <w:rPr>
          <w:rFonts w:hint="eastAsia"/>
          <w:color w:val="0000FF"/>
          <w:sz w:val="24"/>
          <w:szCs w:val="24"/>
          <w:lang w:eastAsia="zh-CN"/>
        </w:rPr>
        <w:t>：</w:t>
      </w:r>
      <w:r>
        <w:rPr>
          <w:rFonts w:hint="eastAsia"/>
          <w:color w:val="0000FF"/>
          <w:sz w:val="24"/>
          <w:szCs w:val="24"/>
          <w:lang w:val="en-US" w:eastAsia="zh-CN"/>
        </w:rPr>
        <w:t>模型建立的思路想好之后，采取了怎样的算法对模型进行了实现</w:t>
      </w:r>
      <w:r>
        <w:rPr>
          <w:rFonts w:hint="eastAsia" w:ascii="宋体" w:cs="宋体"/>
          <w:color w:val="0000FF"/>
          <w:kern w:val="0"/>
          <w:sz w:val="24"/>
          <w:szCs w:val="24"/>
          <w:lang w:eastAsia="zh-CN"/>
        </w:rPr>
        <w:t>。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前面建了几个模型，这里就有几个模型的求解。（如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利用Matlab编程求解、用spss软件求解，利用拉普拉斯变换求解，用蒙特卡罗模拟求解等。特别是求解有难度的模型要介绍求解方法。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获得什么样的结果，可围绕题目要求综合给出关键结论，建议不要将问题所需结果全部给出，否则摘要显得太长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/>
        <w:jc w:val="left"/>
        <w:textAlignment w:val="auto"/>
        <w:rPr>
          <w:rFonts w:hint="eastAsia"/>
          <w:b/>
          <w:bCs/>
          <w:color w:val="0000FF"/>
          <w:sz w:val="24"/>
          <w:szCs w:val="24"/>
        </w:rPr>
      </w:pPr>
      <w:r>
        <w:rPr>
          <w:rFonts w:hint="eastAsia" w:ascii="宋体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t>句型：</w:t>
      </w:r>
      <w:r>
        <w:rPr>
          <w:rFonts w:hint="eastAsia" w:ascii="宋体" w:cs="宋体"/>
          <w:b w:val="0"/>
          <w:bCs w:val="0"/>
          <w:color w:val="0000FF"/>
          <w:kern w:val="0"/>
          <w:sz w:val="24"/>
          <w:szCs w:val="24"/>
        </w:rPr>
        <w:t>针</w:t>
      </w:r>
      <w:r>
        <w:rPr>
          <w:rFonts w:hint="eastAsia" w:ascii="宋体" w:cs="宋体"/>
          <w:color w:val="0000FF"/>
          <w:kern w:val="0"/>
          <w:sz w:val="24"/>
          <w:szCs w:val="24"/>
        </w:rPr>
        <w:t>对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FF"/>
          <w:kern w:val="0"/>
          <w:sz w:val="24"/>
          <w:szCs w:val="24"/>
        </w:rPr>
        <w:t>模型的求解，本文使用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XX算法</w:t>
      </w:r>
      <w:r>
        <w:rPr>
          <w:rFonts w:hint="eastAsia" w:ascii="宋体" w:cs="宋体"/>
          <w:color w:val="0000FF"/>
          <w:kern w:val="0"/>
          <w:sz w:val="24"/>
          <w:szCs w:val="24"/>
        </w:rPr>
        <w:t>，计算出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FF"/>
          <w:kern w:val="0"/>
          <w:sz w:val="24"/>
          <w:szCs w:val="24"/>
        </w:rPr>
        <w:t>，并用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FF"/>
          <w:kern w:val="0"/>
          <w:sz w:val="24"/>
          <w:szCs w:val="24"/>
        </w:rPr>
        <w:t>工具求解出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FF"/>
          <w:kern w:val="0"/>
          <w:sz w:val="24"/>
          <w:szCs w:val="24"/>
        </w:rPr>
        <w:t>问题，进一步求解出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FF"/>
          <w:kern w:val="0"/>
          <w:sz w:val="24"/>
          <w:szCs w:val="24"/>
        </w:rPr>
        <w:t>结果。针对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FF"/>
          <w:kern w:val="0"/>
          <w:sz w:val="24"/>
          <w:szCs w:val="24"/>
        </w:rPr>
        <w:t>模型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……</w:t>
      </w:r>
      <w:r>
        <w:rPr>
          <w:rFonts w:hint="eastAsia" w:ascii="宋体" w:cs="宋体"/>
          <w:color w:val="0000FF"/>
          <w:kern w:val="0"/>
          <w:sz w:val="24"/>
          <w:szCs w:val="24"/>
          <w:lang w:eastAsia="zh-CN"/>
        </w:rPr>
        <w:t>。</w:t>
      </w:r>
      <w:r>
        <w:rPr>
          <w:rFonts w:hint="eastAsia" w:ascii="宋体" w:cs="宋体"/>
          <w:color w:val="0000FF"/>
          <w:kern w:val="0"/>
          <w:sz w:val="24"/>
          <w:szCs w:val="24"/>
        </w:rPr>
        <w:t>针对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FF"/>
          <w:kern w:val="0"/>
          <w:sz w:val="24"/>
          <w:szCs w:val="24"/>
        </w:rPr>
        <w:t>模型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……</w:t>
      </w:r>
      <w:r>
        <w:rPr>
          <w:rFonts w:hint="eastAsia" w:ascii="宋体" w:cs="宋体"/>
          <w:color w:val="0000FF"/>
          <w:kern w:val="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FF"/>
          <w:lang w:val="en-US"/>
        </w:rPr>
      </w:pPr>
      <w:r>
        <w:rPr>
          <w:rFonts w:hint="eastAsia"/>
          <w:b/>
          <w:bCs/>
          <w:color w:val="0000FF"/>
          <w:sz w:val="24"/>
          <w:szCs w:val="24"/>
        </w:rPr>
        <w:t>建模特点</w:t>
      </w:r>
      <w:r>
        <w:rPr>
          <w:rFonts w:hint="eastAsia"/>
          <w:color w:val="0000FF"/>
          <w:sz w:val="24"/>
          <w:szCs w:val="24"/>
          <w:lang w:eastAsia="zh-CN"/>
        </w:rPr>
        <w:t>：</w:t>
      </w:r>
      <w:r>
        <w:rPr>
          <w:rFonts w:hint="eastAsia"/>
          <w:color w:val="0000FF"/>
          <w:sz w:val="24"/>
          <w:szCs w:val="24"/>
        </w:rPr>
        <w:t>模型优</w:t>
      </w:r>
      <w:r>
        <w:rPr>
          <w:rFonts w:hint="eastAsia"/>
          <w:color w:val="0000FF"/>
          <w:sz w:val="24"/>
          <w:szCs w:val="24"/>
          <w:lang w:val="en-US" w:eastAsia="zh-CN"/>
        </w:rPr>
        <w:t>缺</w:t>
      </w:r>
      <w:r>
        <w:rPr>
          <w:rFonts w:hint="eastAsia"/>
          <w:color w:val="0000FF"/>
          <w:sz w:val="24"/>
          <w:szCs w:val="24"/>
        </w:rPr>
        <w:t>点</w:t>
      </w:r>
      <w:r>
        <w:rPr>
          <w:rFonts w:hint="eastAsia"/>
          <w:color w:val="0000FF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创新之处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，</w:t>
      </w:r>
      <w:r>
        <w:rPr>
          <w:rFonts w:hint="eastAsia"/>
          <w:color w:val="0000FF"/>
          <w:sz w:val="24"/>
          <w:szCs w:val="24"/>
        </w:rPr>
        <w:t>算法特点，模型检验</w:t>
      </w:r>
      <w:r>
        <w:rPr>
          <w:rFonts w:hint="eastAsia"/>
          <w:color w:val="0000FF"/>
          <w:sz w:val="24"/>
          <w:szCs w:val="24"/>
          <w:lang w:eastAsia="zh-CN"/>
        </w:rPr>
        <w:t>，</w:t>
      </w:r>
      <w:r>
        <w:rPr>
          <w:rFonts w:hint="eastAsia"/>
          <w:color w:val="0000FF"/>
          <w:sz w:val="24"/>
          <w:szCs w:val="24"/>
        </w:rPr>
        <w:t>结果检验</w:t>
      </w:r>
      <w:r>
        <w:rPr>
          <w:rFonts w:hint="eastAsia"/>
          <w:color w:val="0000FF"/>
          <w:sz w:val="24"/>
          <w:szCs w:val="24"/>
          <w:lang w:eastAsia="zh-CN"/>
        </w:rPr>
        <w:t>，</w:t>
      </w:r>
      <w:r>
        <w:rPr>
          <w:rFonts w:hint="eastAsia"/>
          <w:color w:val="0000FF"/>
          <w:sz w:val="24"/>
          <w:szCs w:val="24"/>
        </w:rPr>
        <w:t>灵敏度分析</w:t>
      </w:r>
      <w:r>
        <w:rPr>
          <w:rFonts w:hint="eastAsia"/>
          <w:color w:val="0000FF"/>
          <w:sz w:val="24"/>
          <w:szCs w:val="24"/>
          <w:lang w:eastAsia="zh-CN"/>
        </w:rPr>
        <w:t>，</w:t>
      </w:r>
      <w:r>
        <w:rPr>
          <w:rFonts w:hint="eastAsia"/>
          <w:color w:val="0000FF"/>
          <w:sz w:val="24"/>
          <w:szCs w:val="24"/>
          <w:lang w:val="en-US" w:eastAsia="zh-CN"/>
        </w:rPr>
        <w:t>稳定性分析</w:t>
      </w:r>
      <w:r>
        <w:rPr>
          <w:rFonts w:hint="eastAsia"/>
          <w:color w:val="0000FF"/>
          <w:sz w:val="24"/>
          <w:szCs w:val="24"/>
        </w:rPr>
        <w:t>等</w:t>
      </w:r>
      <w:r>
        <w:rPr>
          <w:rFonts w:hint="eastAsia"/>
          <w:color w:val="0000FF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推广性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如何。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0000FF"/>
          <w:lang w:val="en-US"/>
        </w:rPr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整体上讲，摘要一定要语句通顺，无错别字，交代简洁、清楚，具有层次感</w:t>
      </w:r>
      <w:r>
        <w:rPr>
          <w:rFonts w:hint="eastAsia" w:ascii="宋体" w:hAnsi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。摘要最为关键，需最后从全局的高度进行写作，可花费半天到整晚的时间进行润色，最长不超过一页。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/>
        <w:jc w:val="left"/>
        <w:textAlignment w:val="auto"/>
        <w:rPr>
          <w:rFonts w:hint="eastAsia" w:ascii="宋体" w:cs="宋体"/>
          <w:color w:val="0000F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color w:val="0000FF"/>
        </w:rPr>
      </w:pPr>
      <w:r>
        <w:rPr>
          <w:rFonts w:hint="eastAsia" w:ascii="宋体" w:cs="宋体"/>
          <w:b/>
          <w:bCs/>
          <w:color w:val="0000FF"/>
          <w:kern w:val="0"/>
          <w:sz w:val="24"/>
          <w:szCs w:val="24"/>
        </w:rPr>
        <w:t>关键词</w:t>
      </w:r>
      <w:r>
        <w:rPr>
          <w:rFonts w:hint="eastAsia" w:ascii="宋体" w:cs="宋体"/>
          <w:b/>
          <w:bCs/>
          <w:color w:val="0000FF"/>
          <w:kern w:val="0"/>
          <w:sz w:val="24"/>
          <w:szCs w:val="24"/>
          <w:lang w:eastAsia="zh-CN"/>
        </w:rPr>
        <w:t>（</w:t>
      </w:r>
      <w:r>
        <w:rPr>
          <w:rFonts w:hint="eastAsia" w:ascii="宋体" w:cs="宋体"/>
          <w:b/>
          <w:bCs/>
          <w:color w:val="0000FF"/>
          <w:kern w:val="0"/>
          <w:sz w:val="24"/>
          <w:szCs w:val="24"/>
          <w:lang w:val="en-US" w:eastAsia="zh-CN"/>
        </w:rPr>
        <w:t>黑体不加粗小四</w:t>
      </w:r>
      <w:r>
        <w:rPr>
          <w:rFonts w:hint="eastAsia" w:ascii="宋体" w:cs="宋体"/>
          <w:b/>
          <w:bCs/>
          <w:color w:val="0000FF"/>
          <w:kern w:val="0"/>
          <w:sz w:val="24"/>
          <w:szCs w:val="24"/>
        </w:rPr>
        <w:t>号）：</w:t>
      </w:r>
      <w:r>
        <w:rPr>
          <w:rFonts w:hint="eastAsia" w:ascii="宋体" w:cs="宋体"/>
          <w:color w:val="0000FF"/>
          <w:kern w:val="0"/>
          <w:sz w:val="24"/>
          <w:szCs w:val="24"/>
        </w:rPr>
        <w:t>结合问题、方法、理论、概念等</w:t>
      </w:r>
      <w:r>
        <w:rPr>
          <w:rFonts w:hint="eastAsia" w:ascii="宋体" w:cs="宋体"/>
          <w:color w:val="0000FF"/>
          <w:kern w:val="0"/>
          <w:sz w:val="24"/>
          <w:szCs w:val="24"/>
          <w:lang w:val="en-US" w:eastAsia="zh-CN"/>
        </w:rPr>
        <w:t>选择3至5关键词，相互之间用空格隔开。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color w:val="000000"/>
          <w:kern w:val="0"/>
          <w:szCs w:val="21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color w:val="C00000"/>
        </w:rPr>
      </w:pPr>
      <w:r>
        <w:rPr>
          <w:rFonts w:hint="eastAsia"/>
          <w:color w:val="C00000"/>
        </w:rPr>
        <w:t>问题重述</w:t>
      </w:r>
    </w:p>
    <w:p>
      <w:pPr>
        <w:pStyle w:val="18"/>
        <w:rPr>
          <w:rFonts w:hint="eastAsia"/>
          <w:color w:val="C00000"/>
        </w:rPr>
      </w:pPr>
      <w:r>
        <w:rPr>
          <w:rFonts w:hint="eastAsia" w:ascii="黑体" w:hAnsi="黑体" w:eastAsia="黑体"/>
          <w:color w:val="C00000"/>
        </w:rPr>
        <w:t>1</w:t>
      </w:r>
      <w:r>
        <w:rPr>
          <w:rFonts w:ascii="黑体" w:hAnsi="黑体" w:eastAsia="黑体"/>
          <w:color w:val="C00000"/>
        </w:rPr>
        <w:t>.1</w:t>
      </w:r>
      <w:r>
        <w:rPr>
          <w:rFonts w:hint="eastAsia" w:ascii="黑体" w:hAnsi="黑体" w:eastAsia="黑体"/>
          <w:color w:val="C00000"/>
        </w:rPr>
        <w:t>问题一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/>
          <w:bCs/>
          <w:color w:val="C00000"/>
        </w:rPr>
        <w:t>问题背景：</w:t>
      </w:r>
      <w:r>
        <w:rPr>
          <w:rFonts w:hint="eastAsia"/>
          <w:b w:val="0"/>
          <w:bCs w:val="0"/>
          <w:color w:val="C00000"/>
          <w:lang w:val="en-US" w:eastAsia="zh-CN"/>
        </w:rPr>
        <w:t>在低碳生活的倡导下，低碳建筑已逐渐成为中国建筑的主流之一。低碳建筑主要分为两方面一方面是低碳材料，另一方面是低碳建筑技术。而今</w:t>
      </w:r>
      <w:r>
        <w:rPr>
          <w:rFonts w:ascii="Times New Roman" w:hAnsi="Times New Roman" w:cs="Times New Roman"/>
          <w:color w:val="C00000"/>
          <w:sz w:val="24"/>
          <w:szCs w:val="24"/>
        </w:rPr>
        <w:t>建筑物</w:t>
      </w:r>
      <w:r>
        <w:rPr>
          <w:rFonts w:hint="eastAsia" w:cs="Times New Roman"/>
          <w:color w:val="C00000"/>
          <w:sz w:val="24"/>
          <w:szCs w:val="24"/>
          <w:lang w:val="en-US" w:eastAsia="zh-CN"/>
        </w:rPr>
        <w:t>可以</w:t>
      </w:r>
      <w:r>
        <w:rPr>
          <w:rFonts w:ascii="Times New Roman" w:hAnsi="Times New Roman" w:cs="Times New Roman"/>
          <w:color w:val="C00000"/>
          <w:sz w:val="24"/>
          <w:szCs w:val="24"/>
        </w:rPr>
        <w:t>通过空调调节温度的年碳排放量。</w:t>
      </w:r>
    </w:p>
    <w:p>
      <w:pPr>
        <w:numPr>
          <w:ilvl w:val="0"/>
          <w:numId w:val="0"/>
        </w:numPr>
        <w:bidi w:val="0"/>
        <w:ind w:leftChars="0"/>
        <w:rPr>
          <w:rFonts w:hint="eastAsia" w:cs="Times New Roman"/>
          <w:color w:val="C00000"/>
          <w:sz w:val="24"/>
          <w:szCs w:val="24"/>
          <w:lang w:eastAsia="zh-CN"/>
        </w:rPr>
      </w:pPr>
      <w:r>
        <w:rPr>
          <w:rFonts w:hint="eastAsia"/>
          <w:b/>
          <w:bCs/>
          <w:color w:val="C00000"/>
        </w:rPr>
        <w:t>要解决的问题</w:t>
      </w:r>
      <w:r>
        <w:rPr>
          <w:rFonts w:hint="eastAsia"/>
          <w:b/>
          <w:bCs/>
          <w:color w:val="C00000"/>
          <w:lang w:eastAsia="zh-CN"/>
        </w:rPr>
        <w:t>：</w:t>
      </w:r>
      <w:r>
        <w:rPr>
          <w:rFonts w:ascii="Times New Roman" w:hAnsi="Times New Roman" w:cs="Times New Roman"/>
          <w:color w:val="C00000"/>
          <w:sz w:val="24"/>
          <w:szCs w:val="24"/>
        </w:rPr>
        <w:t>计算建筑物通过空调调节温度的年碳排放量</w:t>
      </w:r>
      <w:r>
        <w:rPr>
          <w:rFonts w:hint="eastAsia" w:cs="Times New Roman"/>
          <w:color w:val="C00000"/>
          <w:sz w:val="24"/>
          <w:szCs w:val="24"/>
          <w:lang w:eastAsia="zh-CN"/>
        </w:rPr>
        <w:t>，</w:t>
      </w:r>
      <w:r>
        <w:rPr>
          <w:rFonts w:hint="eastAsia" w:cs="Times New Roman"/>
          <w:color w:val="C00000"/>
          <w:sz w:val="24"/>
          <w:szCs w:val="24"/>
          <w:lang w:val="en-US" w:eastAsia="zh-CN"/>
        </w:rPr>
        <w:t>问题一中给出建筑的长宽高，热导系数，月平均温度，以及温度限定条件，求</w:t>
      </w:r>
      <w:r>
        <w:rPr>
          <w:rFonts w:ascii="Times New Roman" w:hAnsi="Times New Roman" w:cs="Times New Roman"/>
          <w:color w:val="C00000"/>
          <w:sz w:val="24"/>
          <w:szCs w:val="24"/>
        </w:rPr>
        <w:t>通过空调调节温度的年碳排放量</w:t>
      </w:r>
      <w:r>
        <w:rPr>
          <w:rFonts w:hint="eastAsia" w:cs="Times New Roman"/>
          <w:color w:val="C00000"/>
          <w:sz w:val="24"/>
          <w:szCs w:val="24"/>
          <w:lang w:eastAsia="zh-CN"/>
        </w:rPr>
        <w:t>。</w:t>
      </w:r>
    </w:p>
    <w:p>
      <w:pPr>
        <w:pStyle w:val="18"/>
        <w:rPr>
          <w:rFonts w:hint="eastAsia" w:ascii="黑体" w:hAnsi="黑体" w:eastAsia="黑体"/>
          <w:color w:val="C00000"/>
        </w:rPr>
      </w:pPr>
      <w:r>
        <w:rPr>
          <w:rFonts w:hint="eastAsia" w:ascii="黑体" w:hAnsi="黑体" w:eastAsia="黑体"/>
          <w:color w:val="C00000"/>
        </w:rPr>
        <w:t>1</w:t>
      </w:r>
      <w:r>
        <w:rPr>
          <w:rFonts w:ascii="黑体" w:hAnsi="黑体" w:eastAsia="黑体"/>
          <w:color w:val="C00000"/>
        </w:rPr>
        <w:t>.2</w:t>
      </w:r>
      <w:r>
        <w:rPr>
          <w:rFonts w:hint="eastAsia" w:ascii="黑体" w:hAnsi="黑体" w:eastAsia="黑体"/>
          <w:color w:val="C00000"/>
        </w:rPr>
        <w:t>问题二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b w:val="0"/>
          <w:bCs w:val="0"/>
          <w:color w:val="C00000"/>
          <w:lang w:val="en-US" w:eastAsia="zh-CN"/>
        </w:rPr>
      </w:pPr>
      <w:r>
        <w:rPr>
          <w:rFonts w:hint="eastAsia"/>
          <w:b/>
          <w:bCs/>
          <w:color w:val="C00000"/>
        </w:rPr>
        <w:t>问题背景</w:t>
      </w:r>
      <w:r>
        <w:rPr>
          <w:rFonts w:hint="eastAsia"/>
          <w:b/>
          <w:bCs/>
          <w:color w:val="C00000"/>
          <w:lang w:eastAsia="zh-CN"/>
        </w:rPr>
        <w:t>：</w:t>
      </w:r>
      <w:r>
        <w:rPr>
          <w:rFonts w:hint="eastAsia"/>
          <w:b w:val="0"/>
          <w:bCs w:val="0"/>
          <w:color w:val="C00000"/>
          <w:lang w:val="en-US" w:eastAsia="zh-CN"/>
        </w:rPr>
        <w:t>对于建筑物，</w:t>
      </w:r>
      <w:r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shd w:val="clear" w:color="auto" w:fill="FFFFFF"/>
        </w:rPr>
        <w:t>居住建筑的整个生命周期</w:t>
      </w:r>
      <w:r>
        <w:rPr>
          <w:rFonts w:hint="eastAsia" w:ascii="Times New Roman" w:hAnsi="Times New Roman" w:cs="Times New Roman"/>
          <w:b w:val="0"/>
          <w:bCs w:val="0"/>
          <w:color w:val="C00000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shd w:val="clear" w:color="auto" w:fill="FFFFFF"/>
        </w:rPr>
        <w:t>建造、运行、拆除</w:t>
      </w:r>
      <w:r>
        <w:rPr>
          <w:rFonts w:hint="eastAsia" w:ascii="Times New Roman" w:hAnsi="Times New Roman" w:cs="Times New Roman"/>
          <w:b w:val="0"/>
          <w:bCs w:val="0"/>
          <w:color w:val="C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shd w:val="clear" w:color="auto" w:fill="FFFFFF"/>
        </w:rPr>
        <w:t>中，影响</w:t>
      </w:r>
      <w:r>
        <w:rPr>
          <w:rFonts w:ascii="Times New Roman" w:hAnsi="Times New Roman" w:cs="Times New Roman"/>
          <w:b w:val="0"/>
          <w:bCs w:val="0"/>
          <w:color w:val="C00000"/>
          <w:sz w:val="24"/>
          <w:szCs w:val="24"/>
        </w:rPr>
        <w:t>碳排放的因素</w:t>
      </w:r>
      <w:r>
        <w:rPr>
          <w:rFonts w:hint="eastAsia" w:cs="Times New Roman"/>
          <w:b w:val="0"/>
          <w:bCs w:val="0"/>
          <w:color w:val="C00000"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color w:val="C00000"/>
          <w:sz w:val="24"/>
          <w:szCs w:val="24"/>
        </w:rPr>
        <w:t>设计标准、</w:t>
      </w:r>
      <w:r>
        <w:rPr>
          <w:rFonts w:hint="eastAsia" w:ascii="Times New Roman" w:hAnsi="Times New Roman" w:cs="Times New Roman"/>
          <w:color w:val="C00000"/>
          <w:sz w:val="24"/>
          <w:szCs w:val="24"/>
        </w:rPr>
        <w:t>气候、</w:t>
      </w:r>
      <w:r>
        <w:rPr>
          <w:rFonts w:ascii="Times New Roman" w:hAnsi="Times New Roman" w:cs="Times New Roman"/>
          <w:color w:val="C00000"/>
          <w:sz w:val="24"/>
          <w:szCs w:val="24"/>
        </w:rPr>
        <w:t>建材生产运输、地区差异、建造拆除能耗、装修风格、使用能耗、建筑类型</w:t>
      </w:r>
      <w:r>
        <w:rPr>
          <w:rFonts w:hint="eastAsia" w:cs="Times New Roman"/>
          <w:color w:val="C00000"/>
          <w:sz w:val="24"/>
          <w:szCs w:val="24"/>
          <w:lang w:val="en-US" w:eastAsia="zh-CN"/>
        </w:rPr>
        <w:t>等这些标准，</w:t>
      </w:r>
    </w:p>
    <w:p>
      <w:pPr>
        <w:numPr>
          <w:ilvl w:val="0"/>
          <w:numId w:val="0"/>
        </w:numPr>
        <w:bidi w:val="0"/>
        <w:ind w:leftChars="0"/>
        <w:rPr>
          <w:rFonts w:ascii="Times New Roman" w:hAnsi="Times New Roman" w:cs="Times New Roman"/>
          <w:b w:val="0"/>
          <w:bCs w:val="0"/>
          <w:color w:val="C00000"/>
          <w:sz w:val="24"/>
          <w:szCs w:val="24"/>
        </w:rPr>
      </w:pPr>
      <w:r>
        <w:rPr>
          <w:rFonts w:hint="eastAsia"/>
          <w:b/>
          <w:bCs/>
          <w:color w:val="C00000"/>
        </w:rPr>
        <w:t>要解决的问题</w:t>
      </w:r>
      <w:r>
        <w:rPr>
          <w:rFonts w:hint="eastAsia"/>
          <w:b/>
          <w:bCs/>
          <w:color w:val="C00000"/>
          <w:lang w:eastAsia="zh-CN"/>
        </w:rPr>
        <w:t>：</w:t>
      </w:r>
      <w:r>
        <w:rPr>
          <w:rFonts w:hint="eastAsia"/>
          <w:b w:val="0"/>
          <w:bCs w:val="0"/>
          <w:color w:val="C00000"/>
          <w:lang w:eastAsia="zh-CN"/>
        </w:rPr>
        <w:t>通过对数据的检索和分析，建立了数学模型，找出了与上述因素高度相关、易于量化的指标,</w:t>
      </w:r>
      <w:r>
        <w:rPr>
          <w:rFonts w:ascii="Times New Roman" w:hAnsi="Times New Roman" w:cs="Times New Roman"/>
          <w:b w:val="0"/>
          <w:bCs w:val="0"/>
          <w:color w:val="C00000"/>
          <w:sz w:val="24"/>
          <w:szCs w:val="24"/>
        </w:rPr>
        <w:t>基于这些指标，对住宅建筑全生命周期的碳排放进行了评价</w:t>
      </w:r>
    </w:p>
    <w:p>
      <w:pPr>
        <w:pStyle w:val="18"/>
        <w:rPr>
          <w:rFonts w:ascii="黑体" w:hAnsi="黑体" w:eastAsia="黑体"/>
          <w:color w:val="C00000"/>
        </w:rPr>
      </w:pPr>
      <w:r>
        <w:rPr>
          <w:rFonts w:hint="eastAsia" w:ascii="黑体" w:hAnsi="黑体" w:eastAsia="黑体"/>
          <w:color w:val="C00000"/>
        </w:rPr>
        <w:t>1</w:t>
      </w:r>
      <w:r>
        <w:rPr>
          <w:rFonts w:ascii="黑体" w:hAnsi="黑体" w:eastAsia="黑体"/>
          <w:color w:val="C00000"/>
        </w:rPr>
        <w:t>.3</w:t>
      </w:r>
      <w:r>
        <w:rPr>
          <w:rFonts w:hint="eastAsia" w:ascii="黑体" w:hAnsi="黑体" w:eastAsia="黑体"/>
          <w:color w:val="C00000"/>
        </w:rPr>
        <w:t>问题三</w:t>
      </w:r>
    </w:p>
    <w:p>
      <w:pPr>
        <w:numPr>
          <w:ilvl w:val="0"/>
          <w:numId w:val="0"/>
        </w:numPr>
        <w:bidi w:val="0"/>
        <w:ind w:leftChars="0"/>
        <w:rPr>
          <w:rFonts w:hint="eastAsia" w:eastAsia="宋体" w:cs="Times New Roman"/>
          <w:color w:val="C00000"/>
          <w:sz w:val="24"/>
          <w:szCs w:val="24"/>
          <w:lang w:eastAsia="zh-CN"/>
        </w:rPr>
      </w:pPr>
      <w:r>
        <w:rPr>
          <w:rFonts w:hint="eastAsia"/>
          <w:b/>
          <w:bCs/>
          <w:color w:val="C00000"/>
        </w:rPr>
        <w:t>问题背景</w:t>
      </w:r>
      <w:r>
        <w:rPr>
          <w:rFonts w:hint="eastAsia"/>
          <w:b/>
          <w:bCs/>
          <w:color w:val="C00000"/>
          <w:lang w:eastAsia="zh-CN"/>
        </w:rPr>
        <w:t>：</w:t>
      </w:r>
      <w:r>
        <w:rPr>
          <w:rFonts w:ascii="Times New Roman" w:hAnsi="Times New Roman" w:cs="Times New Roman"/>
          <w:color w:val="C00000"/>
          <w:sz w:val="24"/>
          <w:szCs w:val="24"/>
        </w:rPr>
        <w:t>考虑建筑生命周期三个阶段的碳排放问题</w:t>
      </w:r>
      <w:r>
        <w:rPr>
          <w:rFonts w:hint="eastAsia" w:cs="Times New Roman"/>
          <w:color w:val="C00000"/>
          <w:sz w:val="24"/>
          <w:szCs w:val="24"/>
          <w:lang w:eastAsia="zh-CN"/>
        </w:rPr>
        <w:t>，</w:t>
      </w:r>
      <w:r>
        <w:rPr>
          <w:rFonts w:hint="eastAsia" w:cs="Times New Roman"/>
          <w:color w:val="C00000"/>
          <w:sz w:val="24"/>
          <w:szCs w:val="24"/>
          <w:lang w:val="en-US" w:eastAsia="zh-CN"/>
        </w:rPr>
        <w:t>对</w:t>
      </w:r>
      <w:r>
        <w:rPr>
          <w:rFonts w:ascii="Times New Roman" w:hAnsi="Times New Roman" w:cs="Times New Roman"/>
          <w:color w:val="C00000"/>
          <w:sz w:val="24"/>
          <w:szCs w:val="24"/>
        </w:rPr>
        <w:t>2021年江苏省13个地级市的居住建筑碳排放进行综合评价</w:t>
      </w:r>
      <w:r>
        <w:rPr>
          <w:rFonts w:hint="eastAsia" w:cs="Times New Roman"/>
          <w:color w:val="C00000"/>
          <w:sz w:val="24"/>
          <w:szCs w:val="24"/>
          <w:lang w:eastAsia="zh-CN"/>
        </w:rPr>
        <w:t>。</w:t>
      </w:r>
    </w:p>
    <w:p>
      <w:pPr>
        <w:spacing w:line="480" w:lineRule="exac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/>
          <w:b/>
          <w:bCs/>
          <w:color w:val="C00000"/>
        </w:rPr>
        <w:t>要解决的问题</w:t>
      </w:r>
      <w:r>
        <w:rPr>
          <w:rFonts w:hint="eastAsia"/>
          <w:b/>
          <w:bCs/>
          <w:color w:val="C00000"/>
          <w:lang w:eastAsia="zh-CN"/>
        </w:rPr>
        <w:t>：</w:t>
      </w:r>
      <w:r>
        <w:rPr>
          <w:rFonts w:hint="eastAsia"/>
          <w:b w:val="0"/>
          <w:bCs w:val="0"/>
          <w:color w:val="C00000"/>
          <w:lang w:eastAsia="zh-CN"/>
        </w:rPr>
        <w:t>通过</w:t>
      </w:r>
      <w:r>
        <w:rPr>
          <w:rFonts w:hint="eastAsia"/>
          <w:b w:val="0"/>
          <w:bCs w:val="0"/>
          <w:color w:val="C00000"/>
          <w:lang w:val="en-US" w:eastAsia="zh-CN"/>
        </w:rPr>
        <w:t>资料查找</w:t>
      </w:r>
      <w:r>
        <w:rPr>
          <w:rFonts w:ascii="Times New Roman" w:hAnsi="Times New Roman" w:cs="Times New Roman"/>
          <w:color w:val="C00000"/>
          <w:sz w:val="24"/>
          <w:szCs w:val="24"/>
        </w:rPr>
        <w:t>13个地级市</w:t>
      </w:r>
      <w:r>
        <w:rPr>
          <w:rFonts w:hint="eastAsia" w:cs="Times New Roman"/>
          <w:color w:val="C00000"/>
          <w:sz w:val="24"/>
          <w:szCs w:val="24"/>
          <w:lang w:eastAsia="zh-CN"/>
        </w:rPr>
        <w:t>：</w:t>
      </w:r>
      <w:r>
        <w:rPr>
          <w:rFonts w:hint="eastAsia" w:cs="Times New Roman"/>
          <w:color w:val="C00000"/>
          <w:sz w:val="24"/>
          <w:szCs w:val="24"/>
          <w:lang w:val="en-US" w:eastAsia="zh-CN"/>
        </w:rPr>
        <w:t>建筑材料生产过程中的碳排放，建筑材料运输过程中的碳排放，建筑施工过程中的碳排放，建筑面积，能源消耗量，能源使用效率，居住人口数量，建筑改造和更新对碳排放等相关数据，建立相关模型，</w:t>
      </w:r>
      <w:r>
        <w:rPr>
          <w:rFonts w:ascii="Times New Roman" w:hAnsi="Times New Roman" w:cs="Times New Roman"/>
          <w:color w:val="C00000"/>
          <w:sz w:val="24"/>
          <w:szCs w:val="24"/>
        </w:rPr>
        <w:t>进行综合评价，并对所</w:t>
      </w:r>
      <w:r>
        <w:rPr>
          <w:rFonts w:hint="eastAsia" w:ascii="Times New Roman" w:hAnsi="Times New Roman" w:cs="Times New Roman"/>
          <w:color w:val="C00000"/>
          <w:sz w:val="24"/>
          <w:szCs w:val="24"/>
        </w:rPr>
        <w:t>建</w:t>
      </w:r>
      <w:r>
        <w:rPr>
          <w:rFonts w:ascii="Times New Roman" w:hAnsi="Times New Roman" w:cs="Times New Roman"/>
          <w:color w:val="C00000"/>
          <w:sz w:val="24"/>
          <w:szCs w:val="24"/>
        </w:rPr>
        <w:t>评价模型的有效性进行验证。</w:t>
      </w:r>
    </w:p>
    <w:p>
      <w:pPr>
        <w:pStyle w:val="18"/>
        <w:rPr>
          <w:rFonts w:ascii="黑体" w:hAnsi="黑体" w:eastAsia="黑体"/>
          <w:color w:val="C00000"/>
        </w:rPr>
      </w:pPr>
      <w:r>
        <w:rPr>
          <w:rFonts w:hint="eastAsia" w:ascii="黑体" w:hAnsi="黑体" w:eastAsia="黑体"/>
          <w:color w:val="C00000"/>
        </w:rPr>
        <w:t>1</w:t>
      </w:r>
      <w:r>
        <w:rPr>
          <w:rFonts w:ascii="黑体" w:hAnsi="黑体" w:eastAsia="黑体"/>
          <w:color w:val="C00000"/>
        </w:rPr>
        <w:t>.3</w:t>
      </w:r>
      <w:r>
        <w:rPr>
          <w:rFonts w:hint="eastAsia" w:ascii="黑体" w:hAnsi="黑体" w:eastAsia="黑体"/>
          <w:color w:val="C00000"/>
        </w:rPr>
        <w:t>问题三</w:t>
      </w:r>
    </w:p>
    <w:p>
      <w:pPr>
        <w:spacing w:line="480" w:lineRule="exac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/>
          <w:b/>
          <w:bCs/>
          <w:color w:val="C00000"/>
        </w:rPr>
        <w:t>问题背景</w:t>
      </w:r>
      <w:r>
        <w:rPr>
          <w:rFonts w:hint="eastAsia"/>
          <w:b/>
          <w:bCs/>
          <w:color w:val="C00000"/>
          <w:lang w:eastAsia="zh-CN"/>
        </w:rPr>
        <w:t>：</w:t>
      </w:r>
    </w:p>
    <w:p>
      <w:pPr>
        <w:spacing w:line="480" w:lineRule="exact"/>
        <w:rPr>
          <w:rFonts w:ascii="Times New Roman" w:hAnsi="Times New Roman" w:cs="Times New Roman"/>
          <w:color w:val="C00000"/>
          <w:sz w:val="24"/>
          <w:szCs w:val="24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 w:cs="Times New Roman"/>
          <w:b w:val="0"/>
          <w:bCs w:val="0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cs="Times New Roman"/>
          <w:sz w:val="24"/>
          <w:szCs w:val="24"/>
          <w:lang w:val="en-US" w:eastAsia="zh-CN"/>
        </w:rPr>
      </w:pPr>
    </w:p>
    <w:p>
      <w:pPr>
        <w:pStyle w:val="18"/>
        <w:rPr>
          <w:rFonts w:hint="eastAsia" w:ascii="黑体" w:hAnsi="黑体" w:eastAsia="黑体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cs="Times New Roman"/>
          <w:sz w:val="24"/>
          <w:szCs w:val="24"/>
          <w:lang w:eastAsia="zh-CN"/>
        </w:rPr>
      </w:pPr>
    </w:p>
    <w:p>
      <w:pPr>
        <w:pStyle w:val="4"/>
        <w:bidi w:val="0"/>
        <w:rPr>
          <w:rFonts w:hint="default" w:eastAsia="黑体"/>
          <w:color w:val="C00000"/>
          <w:lang w:val="en-US" w:eastAsia="zh-CN"/>
        </w:rPr>
      </w:pPr>
      <w:r>
        <w:rPr>
          <w:rFonts w:hint="eastAsia"/>
          <w:color w:val="C00000"/>
        </w:rPr>
        <w:t>二、问题分析</w:t>
      </w:r>
      <w:r>
        <w:rPr>
          <w:rFonts w:hint="eastAsia"/>
          <w:color w:val="C00000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重做）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cs="宋体"/>
          <w:b/>
          <w:bCs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2"/>
          <w:lang w:val="en-US" w:eastAsia="zh-CN"/>
        </w:rPr>
        <w:t xml:space="preserve"> 2.1问题一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hint="eastAsia" w:eastAsia="宋体"/>
          <w:lang w:eastAsia="zh-CN"/>
        </w:rPr>
      </w:pPr>
      <w:r>
        <w:t>该问题需要计算</w:t>
      </w: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单层平顶单体建筑</w:t>
      </w:r>
      <w:r>
        <w:t>通过电来调节温度的年碳排放量。为了计算，我们需要考虑以下几个因素</w:t>
      </w:r>
      <w:r>
        <w:rPr>
          <w:rFonts w:hint="eastAsia"/>
          <w:lang w:eastAsia="zh-CN"/>
        </w:rPr>
        <w:t>：</w:t>
      </w:r>
    </w:p>
    <w:p>
      <w:pPr>
        <w:pStyle w:val="12"/>
        <w:keepNext w:val="0"/>
        <w:keepLines w:val="0"/>
        <w:widowControl/>
        <w:suppressLineNumbers w:val="0"/>
        <w:spacing w:line="240" w:lineRule="auto"/>
      </w:pPr>
      <w:r>
        <w:rPr>
          <w:rFonts w:hint="eastAsia"/>
          <w:lang w:val="en-US" w:eastAsia="zh-CN"/>
        </w:rPr>
        <w:t>1.</w:t>
      </w:r>
      <w:r>
        <w:t>建筑物的</w:t>
      </w:r>
      <w:r>
        <w:rPr>
          <w:rFonts w:hint="eastAsia"/>
          <w:lang w:val="en-US" w:eastAsia="zh-CN"/>
        </w:rPr>
        <w:t>表面积</w:t>
      </w:r>
      <w:r>
        <w:t>和墙体、屋顶、门窗以及地面的热导系数，以确定建筑物的绝热性能。</w:t>
      </w:r>
    </w:p>
    <w:p>
      <w:pPr>
        <w:pStyle w:val="12"/>
        <w:keepNext w:val="0"/>
        <w:keepLines w:val="0"/>
        <w:widowControl/>
        <w:suppressLineNumbers w:val="0"/>
        <w:spacing w:line="240" w:lineRule="auto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2.</w:t>
      </w:r>
      <w:r>
        <w:t>建筑物所处的地理位置和月平均温度，以确定建筑物需要调节的温度范围和时间长度</w:t>
      </w:r>
      <w:r>
        <w:rPr>
          <w:rFonts w:hint="eastAsia"/>
          <w:lang w:eastAsia="zh-CN"/>
        </w:rPr>
        <w:t>。</w:t>
      </w:r>
    </w:p>
    <w:p>
      <w:pPr>
        <w:pStyle w:val="12"/>
        <w:keepNext w:val="0"/>
        <w:keepLines w:val="0"/>
        <w:widowControl/>
        <w:suppressLineNumbers w:val="0"/>
        <w:spacing w:line="240" w:lineRule="auto"/>
      </w:pPr>
      <w:r>
        <w:rPr>
          <w:rFonts w:hint="eastAsia"/>
          <w:lang w:val="en-US" w:eastAsia="zh-CN"/>
        </w:rPr>
        <w:t>3.确定</w:t>
      </w:r>
      <w:r>
        <w:t>空调的制热和制冷性能系数，以确定空调的能效比。</w:t>
      </w:r>
    </w:p>
    <w:p>
      <w:pPr>
        <w:pStyle w:val="12"/>
        <w:keepNext w:val="0"/>
        <w:keepLines w:val="0"/>
        <w:widowControl/>
        <w:suppressLineNumbers w:val="0"/>
        <w:spacing w:line="240" w:lineRule="auto"/>
      </w:pPr>
      <w:r>
        <w:rPr>
          <w:rFonts w:hint="eastAsia"/>
          <w:lang w:val="en-US" w:eastAsia="zh-CN"/>
        </w:rPr>
        <w:t>4.确定</w:t>
      </w:r>
      <w:r>
        <w:t>电的能量转化效率，以确定每度电所消耗的碳排放量。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问题一的关键是根据单层平顶单体建筑不同月份的不同温差，找到每月需要消耗的能量从而计算出电能，最后根据题干给出的相应数据得到电能对应的碳排放量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cs="宋体"/>
          <w:b/>
          <w:bCs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2"/>
          <w:lang w:val="en-US" w:eastAsia="zh-CN"/>
        </w:rPr>
        <w:t>2.2问题二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建筑物的能源消耗受到许多因素的影响，例如气候区差异，设计类型，施工方法，建筑材料，属性和能源管理.碳排放量的计算非常复杂.目前，基于生命周期评估(LCA) 的建筑物碳排放研究取得了一些成果.LCA方法主要用于计算产品在整个生命周期中的碳排放量，包括原材料，生产，使用和拆除。我们首先确定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建筑生命周期中的碳排放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评价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指标</w:t>
      </w:r>
      <w:r>
        <w:rPr>
          <w:rFonts w:hint="default"/>
          <w:lang w:val="en-US" w:eastAsia="zh-CN"/>
        </w:rPr>
        <w:t>,然后</w:t>
      </w:r>
      <w:r>
        <w:rPr>
          <w:rFonts w:hint="eastAsia"/>
          <w:lang w:val="en-US" w:eastAsia="zh-CN"/>
        </w:rPr>
        <w:t>通过熵权法和层次分析法找出重要指标进行评价。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cs="宋体"/>
          <w:color w:val="000000"/>
          <w:kern w:val="0"/>
          <w:sz w:val="24"/>
          <w:szCs w:val="22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Chars="0"/>
        <w:rPr>
          <w:rFonts w:hint="eastAsia"/>
          <w:lang w:eastAsia="zh-CN"/>
        </w:rPr>
      </w:pPr>
      <w:r>
        <w:rPr>
          <w:rFonts w:hint="eastAsia"/>
        </w:rPr>
        <w:t>模型假设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假设门的厚度为0.24m,窗户的厚度为0.02m,取平均值得门窗厚度为0.13m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假设混凝土地面为0.12m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假设</w:t>
      </w:r>
      <w:r>
        <w:rPr>
          <w:rFonts w:hint="eastAsia" w:ascii="宋体" w:hAnsi="宋体"/>
          <w:sz w:val="24"/>
          <w:lang w:val="en-US" w:eastAsia="zh-CN"/>
        </w:rPr>
        <w:t xml:space="preserve">单体建筑的碳排放量只是由空调产生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假设</w:t>
      </w:r>
      <w:r>
        <w:rPr>
          <w:rFonts w:hint="eastAsia" w:ascii="宋体" w:hAnsi="宋体"/>
          <w:sz w:val="24"/>
          <w:lang w:val="en-US" w:eastAsia="zh-CN"/>
        </w:rPr>
        <w:t>空调全年都正常工作且没有损耗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假设</w:t>
      </w:r>
      <w:r>
        <w:rPr>
          <w:rFonts w:hint="eastAsia" w:ascii="宋体" w:hAnsi="宋体"/>
          <w:sz w:val="24"/>
          <w:lang w:val="en-US" w:eastAsia="zh-CN"/>
        </w:rPr>
        <w:t>其他原因对空调产生碳排放没有影响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符号说明</w:t>
      </w:r>
    </w:p>
    <w:tbl>
      <w:tblPr>
        <w:tblStyle w:val="14"/>
        <w:tblW w:w="9949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517"/>
        <w:gridCol w:w="577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51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  <w:tc>
          <w:tcPr>
            <w:tcW w:w="577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251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体积</w:t>
            </w:r>
          </w:p>
        </w:tc>
        <w:tc>
          <w:tcPr>
            <w:tcW w:w="577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单层平顶</w:t>
            </w:r>
            <w:r>
              <w:rPr>
                <w:rFonts w:hint="eastAsia" w:ascii="Times New Roman" w:hAnsi="Times New Roman" w:cs="Times New Roman"/>
                <w:sz w:val="24"/>
                <w:szCs w:val="28"/>
              </w:rPr>
              <w:t>单体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建筑</w:t>
            </w:r>
            <w:r>
              <w:rPr>
                <w:rFonts w:hint="eastAsia" w:cs="Times New Roman"/>
                <w:sz w:val="24"/>
                <w:szCs w:val="28"/>
                <w:lang w:eastAsia="zh-CN"/>
              </w:rPr>
              <w:t>的</w:t>
            </w:r>
            <w:r>
              <w:rPr>
                <w:rFonts w:hint="eastAsia" w:cs="Times New Roman"/>
                <w:sz w:val="24"/>
                <w:szCs w:val="28"/>
                <w:lang w:val="en-US" w:eastAsia="zh-CN"/>
              </w:rPr>
              <w:t>体积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能量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调节温度</w:t>
            </w:r>
            <w:r>
              <w:rPr>
                <w:rFonts w:ascii="宋体" w:hAnsi="宋体" w:eastAsia="宋体" w:cs="宋体"/>
                <w:sz w:val="24"/>
                <w:szCs w:val="24"/>
              </w:rPr>
              <w:t>需要消耗的能量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厚度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物体之厚薄程度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4"/>
                <w:lang w:val="en-US" w:eastAsia="zh-CN"/>
              </w:rPr>
              <w:object>
                <v:shape id="_x0000_i1025" o:spt="75" type="#_x0000_t75" style="height:13pt;width:19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8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温差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室外和室内温度的差值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28"/>
                <w:lang w:val="en-US" w:eastAsia="zh-CN"/>
              </w:rPr>
              <w:object>
                <v:shape id="_x0000_i1026" o:spt="75" type="#_x0000_t75" style="height:26pt;width:26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墙的</w:t>
            </w:r>
            <w:r>
              <w:rPr>
                <w:rFonts w:ascii="宋体" w:hAnsi="宋体" w:eastAsia="宋体" w:cs="宋体"/>
                <w:sz w:val="24"/>
                <w:szCs w:val="24"/>
              </w:rPr>
              <w:t>热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传</w:t>
            </w:r>
            <w:r>
              <w:rPr>
                <w:rFonts w:ascii="宋体" w:hAnsi="宋体" w:eastAsia="宋体" w:cs="宋体"/>
                <w:sz w:val="24"/>
                <w:szCs w:val="24"/>
              </w:rPr>
              <w:t>导系数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建筑物墙体的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热传导系数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14"/>
                <w:lang w:val="en-US" w:eastAsia="zh-CN"/>
              </w:rPr>
              <w:object>
                <v:shape id="_x0000_i1027" o:spt="75" type="#_x0000_t75" style="height:19pt;width:27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2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屋顶的</w:t>
            </w:r>
            <w:r>
              <w:rPr>
                <w:rFonts w:ascii="宋体" w:hAnsi="宋体" w:eastAsia="宋体" w:cs="宋体"/>
                <w:sz w:val="24"/>
                <w:szCs w:val="24"/>
              </w:rPr>
              <w:t>热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传</w:t>
            </w:r>
            <w:r>
              <w:rPr>
                <w:rFonts w:ascii="宋体" w:hAnsi="宋体" w:eastAsia="宋体" w:cs="宋体"/>
                <w:sz w:val="24"/>
                <w:szCs w:val="24"/>
              </w:rPr>
              <w:t>导系数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建筑物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屋顶</w:t>
            </w:r>
            <w:r>
              <w:rPr>
                <w:rFonts w:ascii="宋体" w:hAnsi="宋体" w:eastAsia="宋体" w:cs="宋体"/>
                <w:sz w:val="24"/>
                <w:szCs w:val="24"/>
              </w:rPr>
              <w:t>的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热传导系数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28" o:spt="75" type="#_x0000_t75" style="height:18pt;width:27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4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地面的</w:t>
            </w:r>
            <w:r>
              <w:rPr>
                <w:rFonts w:ascii="宋体" w:hAnsi="宋体" w:eastAsia="宋体" w:cs="宋体"/>
                <w:sz w:val="24"/>
                <w:szCs w:val="24"/>
              </w:rPr>
              <w:t>热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传</w:t>
            </w:r>
            <w:r>
              <w:rPr>
                <w:rFonts w:ascii="宋体" w:hAnsi="宋体" w:eastAsia="宋体" w:cs="宋体"/>
                <w:sz w:val="24"/>
                <w:szCs w:val="24"/>
              </w:rPr>
              <w:t>导系数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建筑物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地面</w:t>
            </w:r>
            <w:r>
              <w:rPr>
                <w:rFonts w:ascii="宋体" w:hAnsi="宋体" w:eastAsia="宋体" w:cs="宋体"/>
                <w:sz w:val="24"/>
                <w:szCs w:val="24"/>
              </w:rPr>
              <w:t>的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热传导系数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29" o:spt="75" type="#_x0000_t75" style="height:18pt;width:37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6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门窗的</w:t>
            </w:r>
            <w:r>
              <w:rPr>
                <w:rFonts w:ascii="宋体" w:hAnsi="宋体" w:eastAsia="宋体" w:cs="宋体"/>
                <w:sz w:val="24"/>
                <w:szCs w:val="24"/>
              </w:rPr>
              <w:t>热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传</w:t>
            </w:r>
            <w:r>
              <w:rPr>
                <w:rFonts w:ascii="宋体" w:hAnsi="宋体" w:eastAsia="宋体" w:cs="宋体"/>
                <w:sz w:val="24"/>
                <w:szCs w:val="24"/>
              </w:rPr>
              <w:t>导系数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建筑物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门窗</w:t>
            </w:r>
            <w:r>
              <w:rPr>
                <w:rFonts w:ascii="宋体" w:hAnsi="宋体" w:eastAsia="宋体" w:cs="宋体"/>
                <w:sz w:val="24"/>
                <w:szCs w:val="24"/>
              </w:rPr>
              <w:t>的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热传导系数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COP</w: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制热性能系数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制热循环中所产生的制热量和制热所消耗的功耗之比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EER</w: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制冷性能系数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循环中所产生的制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量和制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所消耗的功耗之比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position w:val="-6"/>
                <w:vertAlign w:val="baseline"/>
                <w:lang w:eastAsia="zh-CN"/>
              </w:rPr>
              <w:object>
                <v:shape id="_x0000_i1030" o:spt="75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8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热导系数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建筑材料最重要的热湿物性参数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eastAsia="宋体"/>
                <w:position w:val="-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tatal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总能量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墙，屋顶，地面，门窗加起来流失消耗的总能量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mbria Math" w:hAnsi="Cambria Math" w:cs="Times New Roman"/>
                <w:kern w:val="2"/>
                <w:position w:val="-6"/>
                <w:sz w:val="24"/>
                <w:szCs w:val="24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kern w:val="2"/>
                    <w:position w:val="-6"/>
                    <w:sz w:val="24"/>
                    <w:szCs w:val="24"/>
                    <w:vertAlign w:val="baseline"/>
                    <w:lang w:val="en-US" w:eastAsia="zh-CN" w:bidi="ar-S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wall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墙体的面积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mbria Math" w:hAnsi="Cambria Math" w:cs="Times New Roman"/>
                <w:kern w:val="2"/>
                <w:position w:val="-6"/>
                <w:sz w:val="24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Cambria Math" w:hAnsi="Cambria Math" w:cs="Times New Roman"/>
                <w:kern w:val="2"/>
                <w:position w:val="-14"/>
                <w:sz w:val="24"/>
                <w:szCs w:val="24"/>
                <w:vertAlign w:val="baseline"/>
                <w:lang w:val="en-US" w:eastAsia="zh-CN" w:bidi="ar-SA"/>
              </w:rPr>
              <w:object>
                <v:shape id="_x0000_i1031" o:spt="75" type="#_x0000_t75" style="height:19pt;width:27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20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屋顶的面积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mbria Math" w:hAnsi="Cambria Math" w:cs="Times New Roman"/>
                <w:kern w:val="2"/>
                <w:position w:val="-6"/>
                <w:sz w:val="24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Cambria Math" w:hAnsi="Cambria Math" w:cs="Times New Roman"/>
                <w:kern w:val="2"/>
                <w:position w:val="-28"/>
                <w:sz w:val="24"/>
                <w:szCs w:val="24"/>
                <w:vertAlign w:val="baseline"/>
                <w:lang w:val="en-US" w:eastAsia="zh-CN" w:bidi="ar-SA"/>
              </w:rPr>
              <w:object>
                <v:shape id="_x0000_i1032" o:spt="75" type="#_x0000_t75" style="height:26pt;width:27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2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地面的面积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mbria Math" w:hAnsi="Cambria Math" w:cs="Times New Roman"/>
                <w:kern w:val="2"/>
                <w:position w:val="-6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 Math" w:hAnsi="Cambria Math" w:cs="Times New Roman"/>
                <w:kern w:val="2"/>
                <w:position w:val="-28"/>
                <w:sz w:val="24"/>
                <w:szCs w:val="24"/>
                <w:vertAlign w:val="baseline"/>
                <w:lang w:val="en-US" w:eastAsia="zh-CN" w:bidi="ar-SA"/>
              </w:rPr>
              <w:object>
                <v:shape id="_x0000_i1033" o:spt="75" type="#_x0000_t75" style="height:26pt;width:35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4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门窗的面积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mbria Math" w:hAnsi="Cambria Math" w:cs="Times New Roman"/>
                <w:kern w:val="2"/>
                <w:position w:val="-6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kern w:val="2"/>
                    <w:position w:val="-6"/>
                    <w:sz w:val="24"/>
                    <w:szCs w:val="24"/>
                    <w:vertAlign w:val="baseline"/>
                    <w:lang w:val="en-US" w:eastAsia="zh-CN" w:bidi="ar-S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wall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position w:val="-6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墙体消耗流失的能量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mbria Math" w:hAnsi="Cambria Math" w:cs="Times New Roman"/>
                <w:kern w:val="2"/>
                <w:position w:val="-6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 Math" w:hAnsi="Cambria Math" w:cs="Times New Roman"/>
                <w:kern w:val="2"/>
                <w:position w:val="-14"/>
                <w:sz w:val="24"/>
                <w:szCs w:val="24"/>
                <w:vertAlign w:val="baseline"/>
                <w:lang w:val="en-US" w:eastAsia="zh-CN" w:bidi="ar-SA"/>
              </w:rPr>
              <w:object>
                <v:shape id="_x0000_i1034" o:spt="75" type="#_x0000_t75" style="height:19pt;width:26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6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屋顶消耗流失的能量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mbria Math" w:hAnsi="Cambria Math" w:cs="Times New Roman"/>
                <w:kern w:val="2"/>
                <w:position w:val="-6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 Math" w:hAnsi="Cambria Math" w:cs="Times New Roman"/>
                <w:kern w:val="2"/>
                <w:position w:val="-28"/>
                <w:sz w:val="24"/>
                <w:szCs w:val="24"/>
                <w:vertAlign w:val="baseline"/>
                <w:lang w:val="en-US" w:eastAsia="zh-CN" w:bidi="ar-SA"/>
              </w:rPr>
              <w:object>
                <v:shape id="_x0000_i1035" o:spt="75" type="#_x0000_t75" style="height:26pt;width:27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8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地面消耗流失的能量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mbria Math" w:hAnsi="Cambria Math" w:cs="Times New Roman"/>
                <w:kern w:val="2"/>
                <w:position w:val="-6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 Math" w:hAnsi="Cambria Math" w:cs="Times New Roman"/>
                <w:kern w:val="2"/>
                <w:position w:val="-28"/>
                <w:sz w:val="24"/>
                <w:szCs w:val="24"/>
                <w:vertAlign w:val="baseline"/>
                <w:lang w:val="en-US" w:eastAsia="zh-CN" w:bidi="ar-SA"/>
              </w:rPr>
              <w:object>
                <v:shape id="_x0000_i1036" o:spt="75" type="#_x0000_t75" style="height:26pt;width:35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30">
                  <o:LockedField>false</o:LockedField>
                </o:OLEObject>
              </w:object>
            </w:r>
          </w:p>
        </w:tc>
        <w:tc>
          <w:tcPr>
            <w:tcW w:w="251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门窗消耗流失的能量</w:t>
            </w:r>
          </w:p>
        </w:tc>
        <w:tc>
          <w:tcPr>
            <w:tcW w:w="577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模型建立</w:t>
      </w:r>
      <w:r>
        <w:rPr>
          <w:rFonts w:hint="eastAsia"/>
          <w:b/>
          <w:bCs/>
          <w:lang w:val="en-US" w:eastAsia="zh-CN"/>
        </w:rPr>
        <w:t>与求解</w:t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5.1问题一的建模与求解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首先，我们需要计算建筑物各部分的热损失系数U（单位：W/m²K）。</w:t>
      </w:r>
    </w:p>
    <w:p>
      <w:pPr>
        <w:numPr>
          <w:ilvl w:val="0"/>
          <w:numId w:val="0"/>
        </w:numPr>
        <w:ind w:firstLine="2880" w:firstLineChars="1200"/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24"/>
          <w:lang w:val="en-US" w:eastAsia="zh-CN"/>
        </w:rPr>
        <w:object>
          <v:shape id="_x0000_i1037" o:spt="75" type="#_x0000_t75" style="height:31pt;width:34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墙体热损失系数</w:t>
      </w:r>
      <w:r>
        <w:rPr>
          <w:rFonts w:hint="eastAsia"/>
          <w:lang w:val="en-US" w:eastAsia="zh-CN"/>
        </w:rPr>
        <w:t xml:space="preserve"> U_wall=</w:t>
      </w:r>
      <w:r>
        <w:rPr>
          <w:rFonts w:hint="eastAsia"/>
        </w:rPr>
        <w:t>0.3W/mK / 0.3m = 1W/m²K</w:t>
      </w:r>
    </w:p>
    <w:p>
      <w:pPr>
        <w:rPr>
          <w:rFonts w:hint="eastAsia"/>
        </w:rPr>
      </w:pPr>
      <w:r>
        <w:rPr>
          <w:rFonts w:hint="eastAsia"/>
        </w:rPr>
        <w:t>屋顶热损失系数U_roof = 0.2W/mK / 0.3m = 0.67W/m²K</w:t>
      </w:r>
    </w:p>
    <w:p>
      <w:pPr>
        <w:rPr>
          <w:rFonts w:hint="eastAsia"/>
        </w:rPr>
      </w:pPr>
      <w:r>
        <w:rPr>
          <w:rFonts w:hint="eastAsia"/>
        </w:rPr>
        <w:t>门窗热损失系数U_window = 1.6W/mK</w:t>
      </w:r>
    </w:p>
    <w:p>
      <w:pPr>
        <w:rPr>
          <w:rFonts w:hint="eastAsia"/>
        </w:rPr>
      </w:pPr>
      <w:r>
        <w:rPr>
          <w:rFonts w:hint="eastAsia"/>
        </w:rPr>
        <w:t>地面热损失系数U_floor = 0.25W/mK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接下来，</w:t>
      </w:r>
      <w:r>
        <w:rPr>
          <w:rFonts w:hint="eastAsia"/>
          <w:lang w:val="en-US" w:eastAsia="zh-CN"/>
        </w:rPr>
        <w:t>由题干可知</w:t>
      </w:r>
      <w:r>
        <w:rPr>
          <w:rFonts w:hint="eastAsia"/>
        </w:rPr>
        <w:t>建筑物尺寸：长4m，宽3m，高3m</w:t>
      </w:r>
      <w:r>
        <w:rPr>
          <w:rFonts w:hint="eastAsia"/>
          <w:lang w:eastAsia="zh-CN"/>
        </w:rPr>
        <w:t>，</w:t>
      </w:r>
      <w:r>
        <w:rPr>
          <w:rFonts w:hint="eastAsia"/>
        </w:rPr>
        <w:t>门窗总面积：5m²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计算建筑物各部分的热损失面积A（单位：m²）。</w:t>
      </w:r>
    </w:p>
    <w:p>
      <w:pPr>
        <w:rPr>
          <w:rFonts w:hint="eastAsia"/>
        </w:rPr>
      </w:pPr>
      <w:r>
        <w:rPr>
          <w:rFonts w:hint="eastAsia"/>
        </w:rPr>
        <w:t>墙体面积A_wall = 2 × (4m × 3m + 3m × 3m)</w:t>
      </w:r>
      <w:r>
        <w:rPr>
          <w:rFonts w:hint="eastAsia"/>
          <w:lang w:val="en-US" w:eastAsia="zh-CN"/>
        </w:rPr>
        <w:t>-5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37</w:t>
      </w:r>
      <w:r>
        <w:rPr>
          <w:rFonts w:hint="eastAsia"/>
        </w:rPr>
        <w:t>m²</w:t>
      </w:r>
    </w:p>
    <w:p>
      <w:pPr>
        <w:rPr>
          <w:rFonts w:hint="eastAsia"/>
        </w:rPr>
      </w:pPr>
      <w:r>
        <w:rPr>
          <w:rFonts w:hint="eastAsia"/>
        </w:rPr>
        <w:t>屋顶面积A_roof = 4m × 3m = 12m²</w:t>
      </w:r>
    </w:p>
    <w:p>
      <w:pPr>
        <w:rPr>
          <w:rFonts w:hint="eastAsia"/>
        </w:rPr>
      </w:pPr>
      <w:r>
        <w:rPr>
          <w:rFonts w:hint="eastAsia"/>
        </w:rPr>
        <w:t>门窗面积A_window = 5m²</w:t>
      </w:r>
    </w:p>
    <w:p>
      <w:pPr>
        <w:rPr>
          <w:rFonts w:hint="eastAsia"/>
        </w:rPr>
      </w:pPr>
      <w:r>
        <w:rPr>
          <w:rFonts w:hint="eastAsia"/>
        </w:rPr>
        <w:t>地面面积A_floor = 4m × 3m = 12m²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然后，计算建筑物各部分的热损失Q（单位：W/K）</w:t>
      </w:r>
    </w:p>
    <w:p>
      <w:pPr>
        <w:rPr>
          <w:rFonts w:hint="eastAsia" w:eastAsia="宋体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 xml:space="preserve">                                        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Q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A</m:t>
          </m:r>
        </m:oMath>
      </m:oMathPara>
    </w:p>
    <w:p>
      <w:pPr>
        <w:rPr>
          <w:rFonts w:hint="eastAsia"/>
        </w:rPr>
      </w:pPr>
      <w:r>
        <w:rPr>
          <w:rFonts w:hint="eastAsia"/>
        </w:rPr>
        <w:t xml:space="preserve">Q_wall = U_wall × A_wall = 1W/m²K × </w:t>
      </w:r>
      <w:r>
        <w:rPr>
          <w:rFonts w:hint="eastAsia"/>
          <w:lang w:val="en-US" w:eastAsia="zh-CN"/>
        </w:rPr>
        <w:t>37</w:t>
      </w:r>
      <w:r>
        <w:rPr>
          <w:rFonts w:hint="eastAsia"/>
        </w:rPr>
        <w:t xml:space="preserve">m² = </w:t>
      </w:r>
      <w:r>
        <w:rPr>
          <w:rFonts w:hint="eastAsia"/>
          <w:lang w:val="en-US" w:eastAsia="zh-CN"/>
        </w:rPr>
        <w:t>37</w:t>
      </w:r>
      <w:r>
        <w:rPr>
          <w:rFonts w:hint="eastAsia"/>
        </w:rPr>
        <w:t>W/K</w:t>
      </w:r>
    </w:p>
    <w:p>
      <w:pPr>
        <w:rPr>
          <w:rFonts w:hint="eastAsia"/>
        </w:rPr>
      </w:pPr>
      <w:r>
        <w:rPr>
          <w:rFonts w:hint="eastAsia"/>
        </w:rPr>
        <w:t>Q_roof = U_roof × A_roof = 0.67W/m²K × 12m² = 8.04W/K</w:t>
      </w:r>
    </w:p>
    <w:p>
      <w:pPr>
        <w:rPr>
          <w:rFonts w:hint="eastAsia"/>
        </w:rPr>
      </w:pPr>
      <w:r>
        <w:rPr>
          <w:rFonts w:hint="eastAsia"/>
        </w:rPr>
        <w:t>Q_window = U_window × A_window = 1.6W/mK × 5m² = 8W/K</w:t>
      </w:r>
    </w:p>
    <w:p>
      <w:pPr>
        <w:rPr>
          <w:rFonts w:hint="eastAsia"/>
        </w:rPr>
      </w:pPr>
      <w:r>
        <w:rPr>
          <w:rFonts w:hint="eastAsia"/>
        </w:rPr>
        <w:t>Q_floor = U_floor × A_floor = 0.25W/mK × 12m² = 3W/K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建筑物总热损失Q_total = Q_wall + Q_roof + Q_window + Q_floor = </w:t>
      </w:r>
      <w:r>
        <w:rPr>
          <w:rFonts w:hint="eastAsia"/>
          <w:lang w:val="en-US" w:eastAsia="zh-CN"/>
        </w:rPr>
        <w:t>37</w:t>
      </w:r>
      <w:r>
        <w:rPr>
          <w:rFonts w:hint="eastAsia"/>
        </w:rPr>
        <w:t xml:space="preserve">W/K + 8.04W/K + 8W/K + 3W/K = </w:t>
      </w:r>
      <w:r>
        <w:rPr>
          <w:rFonts w:hint="eastAsia"/>
          <w:lang w:val="en-US" w:eastAsia="zh-CN"/>
        </w:rPr>
        <w:t>56</w:t>
      </w:r>
      <w:r>
        <w:rPr>
          <w:rFonts w:hint="eastAsia"/>
        </w:rPr>
        <w:t>.04W/K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接下来，我们需要根据月平均气温和建筑物内温度要求，计算每月需要通过空调进行调节的温差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计算每月的调节时间（小时）：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</w:rPr>
              <w:t>月份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温差(摄氏度)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每月小时数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</w:tbl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表1：每月温度差与时间</w:t>
      </w:r>
    </w:p>
    <w:p>
      <w:pPr>
        <w:rPr>
          <w:rFonts w:hint="eastAsia"/>
        </w:rPr>
      </w:pPr>
      <w:r>
        <w:rPr>
          <w:rFonts w:hint="eastAsia"/>
        </w:rPr>
        <w:t>计算每月的热损失（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J）：</w:t>
      </w:r>
    </w:p>
    <w:p>
      <w:pPr>
        <w:rPr>
          <w:rFonts w:hint="eastAsia"/>
        </w:rPr>
      </w:pPr>
      <w:r>
        <w:rPr>
          <w:rFonts w:hint="eastAsia"/>
        </w:rPr>
        <w:t xml:space="preserve">Q_month = Q_total × 温差 × 每月小时数 </w:t>
      </w:r>
    </w:p>
    <w:tbl>
      <w:tblPr>
        <w:tblStyle w:val="13"/>
        <w:tblW w:w="364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4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月份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热损失(</w:t>
            </w:r>
            <w:r>
              <w:rPr>
                <w:rFonts w:hint="eastAsia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</w:t>
            </w: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792.2KJ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602.5KJ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500.3KJ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242.1KJ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80.7KJ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208.5KJ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250.2KJ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121.5KJ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81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4018" w:type="pct"/>
            <w:tcBorders>
              <w:top w:val="dotted" w:color="auto" w:sz="0" w:space="0"/>
              <w:left w:val="dotted" w:color="auto" w:sz="8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667.1KJ</w:t>
            </w:r>
          </w:p>
        </w:tc>
      </w:tr>
    </w:tbl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表二：每月的热损失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接下来，计算每月的电能消耗（度）：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对于制热（1-4月，11-12月），E_month_heating = Q_month / COP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对于制冷（6-9月），E_month_cooling = Q_month / EER</w:t>
      </w:r>
    </w:p>
    <w:p>
      <w:pPr>
        <w:rPr>
          <w:rFonts w:hint="eastAsia"/>
        </w:rPr>
      </w:pPr>
      <w:r>
        <w:rPr>
          <w:rFonts w:hint="eastAsia"/>
        </w:rPr>
        <w:t>空调制热性能系数COP：3.5</w:t>
      </w:r>
    </w:p>
    <w:p>
      <w:pPr>
        <w:rPr>
          <w:rFonts w:hint="eastAsia"/>
        </w:rPr>
      </w:pPr>
      <w:r>
        <w:rPr>
          <w:rFonts w:hint="eastAsia"/>
        </w:rPr>
        <w:t>空调制冷性能系数EER：2.7</w:t>
      </w:r>
    </w:p>
    <w:tbl>
      <w:tblPr>
        <w:tblStyle w:val="1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5"/>
        <w:gridCol w:w="4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月份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电能消耗(度)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226.3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172.4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  <w:r>
              <w:rPr>
                <w:rFonts w:hint="eastAsia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29.9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77.2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92.7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34.7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190.6</w:t>
            </w:r>
          </w:p>
        </w:tc>
      </w:tr>
    </w:tbl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表三：每月的电能消耗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计算每月的碳排放量（kg）：</w:t>
      </w:r>
    </w:p>
    <w:p>
      <w:pPr>
        <w:rPr>
          <w:rFonts w:hint="eastAsia"/>
        </w:rPr>
      </w:pPr>
      <w:r>
        <w:rPr>
          <w:rFonts w:hint="eastAsia"/>
        </w:rPr>
        <w:t>碳排放量 = 电能消耗 × 0.28</w:t>
      </w:r>
    </w:p>
    <w:tbl>
      <w:tblPr>
        <w:tblStyle w:val="1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月份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碳排放量(kg)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63.4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48.3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40.0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19.4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8.4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21.6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53.4</w:t>
            </w:r>
          </w:p>
        </w:tc>
      </w:tr>
    </w:tbl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表四：每月碳排放量</w:t>
      </w:r>
    </w:p>
    <w:p>
      <w:pPr>
        <w:rPr>
          <w:rFonts w:hint="eastAsia"/>
        </w:rPr>
      </w:pPr>
      <w:r>
        <w:rPr>
          <w:rFonts w:hint="eastAsia"/>
        </w:rPr>
        <w:t>最后，将每月的碳排放量相加得到年碳排放量：</w:t>
      </w:r>
    </w:p>
    <w:p>
      <w:pPr>
        <w:rPr>
          <w:rFonts w:hint="eastAsia"/>
        </w:rPr>
      </w:pPr>
      <w:r>
        <w:rPr>
          <w:rFonts w:hint="eastAsia"/>
        </w:rPr>
        <w:t xml:space="preserve">年碳排放量 = </w:t>
      </w:r>
      <w:r>
        <w:rPr>
          <w:rFonts w:hint="eastAsia"/>
          <w:lang w:val="en-US" w:eastAsia="zh-CN"/>
        </w:rPr>
        <w:t>63.4</w:t>
      </w:r>
      <w:r>
        <w:rPr>
          <w:rFonts w:hint="eastAsia"/>
        </w:rPr>
        <w:t xml:space="preserve">+ </w:t>
      </w:r>
      <w:r>
        <w:rPr>
          <w:rFonts w:hint="eastAsia"/>
          <w:lang w:val="en-US" w:eastAsia="zh-CN"/>
        </w:rPr>
        <w:t>48.3</w:t>
      </w:r>
      <w:r>
        <w:rPr>
          <w:rFonts w:hint="eastAsia"/>
        </w:rPr>
        <w:t xml:space="preserve"> + </w:t>
      </w:r>
      <w:r>
        <w:rPr>
          <w:rFonts w:hint="eastAsia"/>
          <w:lang w:val="en-US" w:eastAsia="zh-CN"/>
        </w:rPr>
        <w:t>40.0</w:t>
      </w:r>
      <w:r>
        <w:rPr>
          <w:rFonts w:hint="eastAsia"/>
        </w:rPr>
        <w:t xml:space="preserve"> + 1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.4 + 0 +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.4 + </w:t>
      </w:r>
      <w:r>
        <w:rPr>
          <w:rFonts w:hint="eastAsia"/>
          <w:lang w:val="en-US" w:eastAsia="zh-CN"/>
        </w:rPr>
        <w:t>21.6</w:t>
      </w:r>
      <w:r>
        <w:rPr>
          <w:rFonts w:hint="eastAsia"/>
        </w:rPr>
        <w:t xml:space="preserve"> + </w:t>
      </w:r>
      <w:r>
        <w:rPr>
          <w:rFonts w:hint="eastAsia"/>
          <w:lang w:val="en-US" w:eastAsia="zh-CN"/>
        </w:rPr>
        <w:t>26.0</w:t>
      </w:r>
      <w:r>
        <w:rPr>
          <w:rFonts w:hint="eastAsia"/>
        </w:rPr>
        <w:t xml:space="preserve"> +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+ 0 + 1</w:t>
      </w:r>
      <w:r>
        <w:rPr>
          <w:rFonts w:hint="eastAsia"/>
          <w:lang w:val="en-US" w:eastAsia="zh-CN"/>
        </w:rPr>
        <w:t>0.4</w:t>
      </w:r>
      <w:r>
        <w:rPr>
          <w:rFonts w:hint="eastAsia"/>
        </w:rPr>
        <w:t xml:space="preserve"> + 5</w:t>
      </w:r>
      <w:r>
        <w:rPr>
          <w:rFonts w:hint="eastAsia"/>
          <w:lang w:val="en-US" w:eastAsia="zh-CN"/>
        </w:rPr>
        <w:t>3.4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291.8</w:t>
      </w:r>
      <w:r>
        <w:rPr>
          <w:rFonts w:hint="eastAsia"/>
        </w:rPr>
        <w:t>kg</w:t>
      </w:r>
    </w:p>
    <w:p>
      <w:pPr>
        <w:rPr>
          <w:rFonts w:hint="eastAsia"/>
        </w:rPr>
      </w:pPr>
      <w:r>
        <w:rPr>
          <w:rFonts w:hint="eastAsia"/>
        </w:rPr>
        <w:t>因此，该建筑物通过空调调节温度的年碳排放量为</w:t>
      </w:r>
      <w:r>
        <w:rPr>
          <w:rFonts w:hint="eastAsia"/>
          <w:lang w:val="en-US" w:eastAsia="zh-CN"/>
        </w:rPr>
        <w:t>291.8</w:t>
      </w:r>
      <w:r>
        <w:rPr>
          <w:rFonts w:hint="eastAsia"/>
        </w:rPr>
        <w:t>kg。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5.2问题二的建模与求解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4330" cy="3554730"/>
            <wp:effectExtent l="0" t="0" r="6350" b="11430"/>
            <wp:docPr id="6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2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图5.2.1 2019年度减排项目中国区域电网基准线排放因子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蓝色柱体是</w:t>
      </w:r>
      <w:r>
        <w:rPr>
          <w:rFonts w:ascii="宋体" w:hAnsi="宋体" w:eastAsia="宋体" w:cs="宋体"/>
          <w:sz w:val="24"/>
          <w:szCs w:val="24"/>
        </w:rPr>
        <w:t>2019年减排项目所在电力系统的简单电量边际排放因子OM (tCO2/MWh)；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绿色柱体是</w:t>
      </w:r>
      <w:r>
        <w:rPr>
          <w:rFonts w:ascii="宋体" w:hAnsi="宋体" w:eastAsia="宋体" w:cs="宋体"/>
          <w:sz w:val="24"/>
          <w:szCs w:val="24"/>
        </w:rPr>
        <w:t>2019年项目所在电力系统的容量边际排放因子BM（tCO2/MWh）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黑体" w:hAnsi="宋体" w:eastAsia="黑体" w:cs="黑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5.2.1</w:t>
      </w:r>
      <w:r>
        <w:rPr>
          <w:rFonts w:ascii="黑体" w:hAnsi="宋体" w:eastAsia="黑体" w:cs="黑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层次分析法</w:t>
      </w:r>
      <w:r>
        <w:rPr>
          <w:rFonts w:hint="eastAsia" w:ascii="黑体" w:hAnsi="宋体" w:eastAsia="黑体" w:cs="黑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分析</w:t>
      </w:r>
    </w:p>
    <w:p>
      <w:pPr>
        <w:jc w:val="both"/>
        <w:rPr>
          <w:rFonts w:ascii="黑体" w:hAnsi="宋体" w:eastAsia="黑体" w:cs="黑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算法介绍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层次分析法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是根据专家打分进行判断矩阵的构造</w:t>
      </w:r>
      <w:r>
        <w:rPr>
          <w:rFonts w:ascii="TimesNewRomanPSMT" w:hAnsi="TimesNewRomanPSMT" w:eastAsia="TimesNewRomanPSMT" w:cs="TimesNewRomanPSMT"/>
          <w:b w:val="0"/>
          <w:bCs w:val="0"/>
          <w:color w:val="000000"/>
          <w:kern w:val="0"/>
          <w:sz w:val="15"/>
          <w:szCs w:val="15"/>
          <w:lang w:val="en-US" w:eastAsia="zh-CN" w:bidi="ar"/>
        </w:rPr>
        <w:t>[65]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，由此得出矩阵的最大特征值 和特征向量，并进行一致性检验。若通过一致性检验后，对向量进行归一化处理得到 各层指标的权重。具体计算如下：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40" w:leftChars="0" w:firstLine="0" w:firstLineChars="0"/>
        <w:jc w:val="left"/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建立层次结构模型 层次分析法关注问题的层次性，因此运用层次分析分析问题时必须将研究目标 划分为不同层次，同一层次的指标之间相互独立，下一层次指标包含于上层次指标。 本文的评价体系包含三个层次，目标层为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建筑生命周期中的碳排放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评价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53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jc w:val="center"/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782570"/>
            <wp:effectExtent l="0" t="0" r="0" b="0"/>
            <wp:docPr id="4" name="图片 4" descr="层次分析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层次分析模型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图5.2.2层次分析模型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）构造判断矩阵 为避免决策者在指标层对于目标层重要程度存在的主观差异。本文通过专家打分法构造判断矩阵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A=(a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15"/>
          <w:szCs w:val="15"/>
          <w:lang w:val="en-US" w:eastAsia="zh-CN" w:bidi="ar"/>
        </w:rPr>
        <w:t>ij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15"/>
          <w:szCs w:val="15"/>
          <w:lang w:val="en-US" w:eastAsia="zh-CN" w:bidi="ar"/>
        </w:rPr>
        <w:t>n×n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，再将底层相对于存在隶属度关系的上一层指标的重要程度 进行两两比较，一般采用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1-9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比列标度确定重要程度，取值见表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4.1</w:t>
      </w:r>
      <w:r>
        <w:rPr>
          <w:rFonts w:hint="eastAsia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求出判断矩阵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的最大特征根</w:t>
      </w:r>
      <w:r>
        <w:rPr>
          <w:rFonts w:ascii="宋体" w:hAnsi="宋体" w:eastAsia="宋体" w:cs="宋体"/>
          <w:b w:val="0"/>
          <w:bCs w:val="0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38" o:spt="75" type="#_x0000_t75" style="height:13.95pt;width:1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6">
            <o:LockedField>false</o:LockedField>
          </o:OLEObject>
        </w:object>
      </w:r>
      <w:r>
        <w:rPr>
          <w:rFonts w:ascii="宋体" w:hAnsi="宋体" w:eastAsia="宋体" w:cs="宋体"/>
          <w:b w:val="0"/>
          <w:bCs w:val="0"/>
          <w:color w:val="000000"/>
          <w:kern w:val="0"/>
          <w:sz w:val="12"/>
          <w:szCs w:val="12"/>
          <w:lang w:val="en-US" w:eastAsia="zh-CN" w:bidi="ar"/>
        </w:rPr>
        <w:t>max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和对应的特征向量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W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。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标度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表示两因素相比，具有同等重要性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表示两因素相比，前者比后者稍微重要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表示两因素相比，前者比后者明显重要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表示两因素相比，前者比后者强烈重要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表示两因素相比，前者比后者极端重要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2,4,6,8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表示上述相邻判断的中间值</w:t>
            </w:r>
          </w:p>
        </w:tc>
      </w:tr>
    </w:tbl>
    <w:p>
      <w:pPr>
        <w:jc w:val="center"/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</w:rPr>
      </w:pPr>
      <w:r>
        <w:rPr>
          <w:rFonts w:ascii="楷体" w:hAnsi="楷体" w:eastAsia="楷体" w:cs="楷体"/>
          <w:b w:val="0"/>
          <w:bCs w:val="0"/>
          <w:color w:val="000000"/>
          <w:sz w:val="20"/>
          <w:szCs w:val="20"/>
        </w:rPr>
        <w:t xml:space="preserve">表 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  <w:lang w:val="en-US" w:eastAsia="zh-CN"/>
        </w:rPr>
        <w:t>2</w:t>
      </w:r>
      <w:r>
        <w:rPr>
          <w:rFonts w:ascii="TimesNewRomanPSMT" w:hAnsi="TimesNewRomanPSMT" w:eastAsia="TimesNewRomanPSMT" w:cs="TimesNewRomanPSMT"/>
          <w:b w:val="0"/>
          <w:bCs w:val="0"/>
          <w:color w:val="000000"/>
          <w:sz w:val="20"/>
          <w:szCs w:val="20"/>
        </w:rPr>
        <w:t xml:space="preserve">.1 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</w:rPr>
        <w:t>判断矩阵标度</w:t>
      </w:r>
    </w:p>
    <w:p>
      <w:pPr>
        <w:jc w:val="center"/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3"/>
          <w:szCs w:val="13"/>
        </w:rPr>
      </w:pP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  <w:lang w:val="en-US" w:eastAsia="zh-CN"/>
        </w:rPr>
        <w:t>注：</w:t>
      </w:r>
      <w:r>
        <w:rPr>
          <w:rFonts w:ascii="楷体" w:hAnsi="楷体" w:eastAsia="楷体" w:cs="楷体"/>
          <w:b w:val="0"/>
          <w:bCs w:val="0"/>
          <w:color w:val="000000"/>
          <w:sz w:val="20"/>
          <w:szCs w:val="20"/>
        </w:rPr>
        <w:t xml:space="preserve">若因素 </w:t>
      </w:r>
      <w:r>
        <w:rPr>
          <w:rFonts w:ascii="TimesNewRomanPSMT" w:hAnsi="TimesNewRomanPSMT" w:eastAsia="TimesNewRomanPSMT" w:cs="TimesNewRomanPSMT"/>
          <w:b w:val="0"/>
          <w:bCs w:val="0"/>
          <w:color w:val="000000"/>
          <w:sz w:val="20"/>
          <w:szCs w:val="20"/>
        </w:rPr>
        <w:t xml:space="preserve">i 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</w:rPr>
        <w:t xml:space="preserve">和因素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0"/>
          <w:szCs w:val="20"/>
        </w:rPr>
        <w:t xml:space="preserve">j 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</w:rPr>
        <w:t xml:space="preserve">的重要程度之比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0"/>
          <w:szCs w:val="20"/>
        </w:rPr>
        <w:t>a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3"/>
          <w:szCs w:val="13"/>
        </w:rPr>
        <w:t>ij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</w:rPr>
        <w:t xml:space="preserve">，则因素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0"/>
          <w:szCs w:val="20"/>
        </w:rPr>
        <w:t xml:space="preserve">j 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</w:rPr>
        <w:t xml:space="preserve">与因素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0"/>
          <w:szCs w:val="20"/>
        </w:rPr>
        <w:t xml:space="preserve">i 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</w:rPr>
        <w:t xml:space="preserve">之比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0"/>
          <w:szCs w:val="20"/>
        </w:rPr>
        <w:t>a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3"/>
          <w:szCs w:val="13"/>
        </w:rPr>
        <w:t>ji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0"/>
          <w:szCs w:val="20"/>
        </w:rPr>
        <w:t>=1/a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3"/>
          <w:szCs w:val="13"/>
        </w:rPr>
        <w:t>ij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层次单排序及一致性检验 在研究一个由相互关联、相互制约的因素组成的复杂系统时，出现的偏差和矛盾 与矩阵的阶数有关，矩阵阶数越多，出错的风险就越大。因此，有必要引入完全一致 性指数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CI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来判断矩阵是否偏离一致性。 检验过程如下：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position w:val="-24"/>
          <w:sz w:val="24"/>
          <w:szCs w:val="24"/>
          <w:lang w:val="en-US" w:eastAsia="zh-CN" w:bidi="ar"/>
        </w:rPr>
        <w:object>
          <v:shape id="_x0000_i1039" o:spt="75" type="#_x0000_t75" style="height:31pt;width:6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CR=CI/RI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其中</w:t>
      </w:r>
      <w:r>
        <w:drawing>
          <wp:inline distT="0" distB="0" distL="114300" distR="114300">
            <wp:extent cx="285750" cy="228600"/>
            <wp:effectExtent l="0" t="0" r="381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判断矩阵的最大特征根，</w:t>
      </w:r>
      <w:r>
        <w:rPr>
          <w:rFonts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为判断矩阵阶数，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CR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为随机一致性比值，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RI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为平均随机一致性指标，其取值参照表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.2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。</w:t>
      </w:r>
    </w:p>
    <w:tbl>
      <w:tblPr>
        <w:tblStyle w:val="14"/>
        <w:tblW w:w="7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4"/>
        <w:gridCol w:w="660"/>
        <w:gridCol w:w="696"/>
        <w:gridCol w:w="674"/>
        <w:gridCol w:w="696"/>
        <w:gridCol w:w="696"/>
        <w:gridCol w:w="696"/>
        <w:gridCol w:w="69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1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矩阵阶数n</w:t>
            </w:r>
          </w:p>
        </w:tc>
        <w:tc>
          <w:tcPr>
            <w:tcW w:w="52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1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RI</w:t>
            </w:r>
          </w:p>
        </w:tc>
        <w:tc>
          <w:tcPr>
            <w:tcW w:w="52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0.58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0.9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1.12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1.24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1.32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1.41</w:t>
            </w:r>
          </w:p>
        </w:tc>
        <w:tc>
          <w:tcPr>
            <w:tcW w:w="69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1.45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  <w:lang w:val="en-US" w:eastAsia="zh-CN"/>
        </w:rPr>
      </w:pPr>
      <w:r>
        <w:rPr>
          <w:rFonts w:ascii="楷体" w:hAnsi="楷体" w:eastAsia="楷体" w:cs="楷体"/>
          <w:b w:val="0"/>
          <w:bCs w:val="0"/>
          <w:color w:val="000000"/>
          <w:sz w:val="20"/>
          <w:szCs w:val="20"/>
        </w:rPr>
        <w:t xml:space="preserve">表 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  <w:lang w:val="en-US" w:eastAsia="zh-CN"/>
        </w:rPr>
        <w:t>2</w:t>
      </w:r>
      <w:r>
        <w:rPr>
          <w:rFonts w:ascii="TimesNewRomanPSMT" w:hAnsi="TimesNewRomanPSMT" w:eastAsia="TimesNewRomanPSMT" w:cs="TimesNewRomanPSMT"/>
          <w:b w:val="0"/>
          <w:bCs w:val="0"/>
          <w:color w:val="000000"/>
          <w:sz w:val="20"/>
          <w:szCs w:val="20"/>
        </w:rPr>
        <w:t xml:space="preserve">.2 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</w:rPr>
        <w:t>平均随机一致性指标</w:t>
      </w:r>
    </w:p>
    <w:p>
      <w:pPr>
        <w:ind w:left="0" w:leftChars="0"/>
        <w:jc w:val="left"/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当 </w:t>
      </w:r>
      <w:r>
        <w:rPr>
          <w:rFonts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 xml:space="preserve">CR 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＜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 xml:space="preserve">0.1 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时，就认为判断矩阵的一致性是在允许范围之内，是合理的，否则 的话就要对数据进行适当修正以满足要求。经过一致性检验后，对向量做归一化处理 便可得到各个指标的权重。 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层次总排序及一致性检验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 层次总排序一致性检验与层次单排序检验方式相似，通过对每一层指标的排序和 一致性检验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5"/>
          <w:szCs w:val="15"/>
        </w:rPr>
        <w:t>[66,67]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，我们就得到了相应的排序，也就得到了各层次对总目标的合成权重。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5.2.2</w:t>
      </w:r>
      <w:r>
        <w:rPr>
          <w:rFonts w:ascii="黑体" w:hAnsi="宋体" w:eastAsia="黑体" w:cs="黑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熵权法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ascii="黑体" w:hAnsi="宋体" w:eastAsia="黑体" w:cs="黑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/>
          <w:b/>
          <w:bCs/>
          <w:lang w:val="en-US" w:eastAsia="zh-CN"/>
        </w:rPr>
        <w:t>算法介绍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建立各年各评价指标的判断矩阵；对判定矩阵进行归一化处理，得到归一化判定矩阵；根据熵的定义，可以根据各年的评价指标确定评价指标的熵；定义熵权。定义第n个指标的熵可获得第n个指标的熵权；计算系统权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具体步骤如下： 假设共有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个对象，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个评价指标，原始矩阵为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Y=[y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15"/>
          <w:szCs w:val="15"/>
          <w:lang w:val="en-US" w:eastAsia="zh-CN" w:bidi="ar"/>
        </w:rPr>
        <w:t>ij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]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15"/>
          <w:szCs w:val="15"/>
          <w:lang w:val="en-US" w:eastAsia="zh-CN" w:bidi="ar"/>
        </w:rPr>
        <w:t>n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12"/>
          <w:szCs w:val="12"/>
          <w:lang w:val="en-US" w:eastAsia="zh-CN" w:bidi="ar"/>
        </w:rPr>
        <w:t>×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15"/>
          <w:szCs w:val="15"/>
          <w:lang w:val="en-US" w:eastAsia="zh-CN" w:bidi="ar"/>
        </w:rPr>
        <w:t>m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15"/>
          <w:szCs w:val="15"/>
          <w:lang w:val="en-US" w:eastAsia="zh-CN" w:bidi="ar"/>
        </w:rPr>
        <w:t>ij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≥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i=1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，…，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；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j=1,2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，…，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）。这里取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15"/>
          <w:szCs w:val="15"/>
          <w:lang w:val="en-US" w:eastAsia="zh-CN" w:bidi="ar"/>
        </w:rPr>
        <w:t>ij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≥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0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是为了保证数据经过归一化处理后取值范围在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[0,1]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内。在实际计算中，绿色建筑运行效果的指标标度类型和量纲各不相同，对原始数据 需要进行标准化处理，公式如下所示。 正向标准化公式为：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position w:val="-32"/>
          <w:sz w:val="24"/>
          <w:szCs w:val="24"/>
          <w:lang w:val="en-US" w:eastAsia="zh-CN"/>
        </w:rPr>
        <w:object>
          <v:shape id="_x0000_i1040" o:spt="75" type="#_x0000_t75" style="height:37pt;width:132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逆向标准化</w:t>
      </w:r>
      <w:bookmarkStart w:id="1" w:name="_GoBack"/>
      <w:bookmarkEnd w:id="1"/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公式为：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position w:val="-32"/>
          <w:sz w:val="24"/>
          <w:szCs w:val="24"/>
          <w:lang w:val="en-US" w:eastAsia="zh-CN"/>
        </w:rPr>
        <w:object>
          <v:shape id="_x0000_i1041" o:spt="75" type="#_x0000_t75" style="height:37pt;width:132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由于熵的取值范围为</w:t>
      </w:r>
      <w:r>
        <w:rPr>
          <w:rFonts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[0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1],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为了使取值符合要求，需要对原始数据进行归一化处 理，得到判断矩阵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P=(p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5"/>
          <w:szCs w:val="15"/>
        </w:rPr>
        <w:t>ij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)mn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(i=1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2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3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，…，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m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；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j=1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2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3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，…，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n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；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 xml:space="preserve">m 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代表指标 的个数，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 xml:space="preserve">n 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代表对象个数），公式如下：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position w:val="-30"/>
          <w:sz w:val="24"/>
          <w:szCs w:val="24"/>
          <w:lang w:val="en-US" w:eastAsia="zh-CN"/>
        </w:rPr>
        <w:object>
          <v:shape id="_x0000_i1042" o:spt="75" type="#_x0000_t75" style="height:35pt;width:7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进而求得指标的熵值 </w:t>
      </w:r>
      <w:r>
        <w:rPr>
          <w:rFonts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H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5"/>
          <w:szCs w:val="15"/>
        </w:rPr>
        <w:t>i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，变异系数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D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5"/>
          <w:szCs w:val="15"/>
        </w:rPr>
        <w:t>i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，指标的权重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W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5"/>
          <w:szCs w:val="15"/>
        </w:rPr>
        <w:t>i*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。 第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 xml:space="preserve">i 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个指标的熵值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H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5"/>
          <w:szCs w:val="15"/>
        </w:rPr>
        <w:t>i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、变异系数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D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5"/>
          <w:szCs w:val="15"/>
        </w:rPr>
        <w:t>i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、第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 xml:space="preserve">i 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个指标的权重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W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5"/>
          <w:szCs w:val="15"/>
        </w:rPr>
        <w:t>i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计算公示分别如下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position w:val="-30"/>
          <w:sz w:val="24"/>
          <w:szCs w:val="24"/>
          <w:lang w:val="en-US" w:eastAsia="zh-CN"/>
        </w:rPr>
        <w:object>
          <v:shape id="_x0000_i1043" o:spt="75" type="#_x0000_t75" style="height:35pt;width:85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position w:val="-10"/>
          <w:sz w:val="24"/>
          <w:szCs w:val="24"/>
          <w:lang w:val="en-US" w:eastAsia="zh-CN"/>
        </w:rPr>
        <w:object>
          <v:shape id="_x0000_i1044" o:spt="75" type="#_x0000_t75" style="height:17pt;width:54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position w:val="-28"/>
          <w:sz w:val="24"/>
          <w:szCs w:val="24"/>
          <w:lang w:val="en-US" w:eastAsia="zh-CN"/>
        </w:rPr>
        <w:object>
          <v:shape id="_x0000_i1045" o:spt="75" type="#_x0000_t75" style="height:34pt;width:78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式中 </w:t>
      </w:r>
      <w:r>
        <w:rPr>
          <w:rFonts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 xml:space="preserve">k 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为常数，为使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H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15"/>
          <w:szCs w:val="15"/>
        </w:rPr>
        <w:t>i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∈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[0,1],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一般取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sz w:val="24"/>
          <w:szCs w:val="24"/>
        </w:rPr>
        <w:t>k=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position w:val="-6"/>
          <w:sz w:val="24"/>
          <w:szCs w:val="24"/>
        </w:rPr>
        <w:object>
          <v:shape id="_x0000_i1046" o:spt="75" type="#_x0000_t75" style="height:16pt;width:37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3">
            <o:LockedField>false</o:LockedField>
          </o:OLEObject>
        </w:object>
      </w:r>
      <w:r>
        <w:rPr>
          <w:rFonts w:hint="eastAsia" w:ascii="TimesNewRomanPSMT" w:hAnsi="TimesNewRomanPSMT" w:eastAsia="宋体" w:cs="TimesNewRomanPSMT"/>
          <w:b w:val="0"/>
          <w:bCs w:val="0"/>
          <w:color w:val="000000"/>
          <w:sz w:val="24"/>
          <w:szCs w:val="24"/>
          <w:lang w:eastAsia="zh-CN"/>
        </w:rPr>
        <w:t>。</w:t>
      </w:r>
    </w:p>
    <w:p>
      <w:pPr>
        <w:rPr>
          <w:rFonts w:hint="default"/>
          <w:b/>
          <w:bCs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总目标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一级指标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二级指标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评价建筑生命周期中的碳排放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建造阶段碳排放量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分布工程中施工阶段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3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措施中施工阶段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35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运行阶段碳排放量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能源年消耗能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3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能源碳排放因子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35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拆除阶段碳排放量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分布工程中拆除阶段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3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措施中拆除阶段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NewRomanPSMT" w:hAnsi="TimesNewRomanPSMT" w:eastAsia="宋体" w:cs="TimesNewRomanPSMT"/>
          <w:b w:val="0"/>
          <w:bCs w:val="0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4.3 </w:t>
      </w:r>
      <w:r>
        <w:rPr>
          <w:rFonts w:ascii="黑体" w:hAnsi="宋体" w:eastAsia="黑体" w:cs="黑体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评价标准的设定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根据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建筑生命周期中的碳排放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评价指标体系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，包含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个一级指标，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6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个二级指标，为 了便于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对建筑生命周期中的碳排放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评价综合评价，根据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国家和地方标准，结合国内外绿色 建筑运行效果评价体系，充分考虑我国绿色建筑发展的国情，再进行运行效果的综合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评价。分析建设项目的评价标准，在强制性评价参数范围内选择定量指标，定性指标 根据专家的主观经验进行评分，缩小各因素评价得分的差异。使得评价标准更加适用。 本文采用打分制，打分区间为[1，2，3…10]，对评价绿色建筑运行效果的评价指标 进行打分，各评价指标分值越高代表指标等级越高，评价标准如表 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.4。</w:t>
      </w:r>
    </w:p>
    <w:tbl>
      <w:tblPr>
        <w:tblStyle w:val="14"/>
        <w:tblW w:w="8279" w:type="dxa"/>
        <w:tblInd w:w="111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494"/>
        <w:gridCol w:w="1134"/>
        <w:gridCol w:w="1134"/>
        <w:gridCol w:w="113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二级指标</w:t>
            </w:r>
          </w:p>
        </w:tc>
        <w:tc>
          <w:tcPr>
            <w:tcW w:w="249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评价标准说明</w:t>
            </w:r>
          </w:p>
        </w:tc>
        <w:tc>
          <w:tcPr>
            <w:tcW w:w="3402" w:type="dxa"/>
            <w:gridSpan w:val="3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评价分数标准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9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参考文献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1-4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4-7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7-10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9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9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9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9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9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9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9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NewRomanPSMT" w:hAnsi="TimesNewRomanPSMT" w:eastAsia="宋体" w:cs="TimesNewRomanPSM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  <w:lang w:val="en-US" w:eastAsia="zh-CN"/>
        </w:rPr>
      </w:pPr>
      <w:r>
        <w:rPr>
          <w:rFonts w:ascii="楷体" w:hAnsi="楷体" w:eastAsia="楷体" w:cs="楷体"/>
          <w:b w:val="0"/>
          <w:bCs w:val="0"/>
          <w:color w:val="000000"/>
          <w:sz w:val="20"/>
          <w:szCs w:val="20"/>
        </w:rPr>
        <w:t xml:space="preserve">表 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  <w:lang w:val="en-US" w:eastAsia="zh-CN"/>
        </w:rPr>
        <w:t>2</w:t>
      </w:r>
      <w:r>
        <w:rPr>
          <w:rFonts w:ascii="TimesNewRomanPSMT" w:hAnsi="TimesNewRomanPSMT" w:eastAsia="TimesNewRomanPSMT" w:cs="TimesNewRomanPSMT"/>
          <w:b w:val="0"/>
          <w:bCs w:val="0"/>
          <w:color w:val="000000"/>
          <w:sz w:val="20"/>
          <w:szCs w:val="20"/>
        </w:rPr>
        <w:t xml:space="preserve">.4 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</w:rPr>
        <w:t>建筑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  <w:lang w:val="en-US" w:eastAsia="zh-CN"/>
        </w:rPr>
        <w:t>生命周期碳排放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</w:rPr>
        <w:t>评分标准</w:t>
      </w:r>
      <w:r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  <w:lang w:val="en-US" w:eastAsia="zh-CN"/>
        </w:rPr>
        <w:t>表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b w:val="0"/>
          <w:bCs w:val="0"/>
          <w:color w:val="000000"/>
          <w:sz w:val="20"/>
          <w:szCs w:val="20"/>
          <w:lang w:val="en-US" w:eastAsia="zh-CN"/>
        </w:rPr>
      </w:pPr>
    </w:p>
    <w:p>
      <w:p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汇总算法按下列公式计算：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47" o:spt="75" type="#_x0000_t75" style="height:28.8pt;width:125.7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5">
            <o:LockedField>false</o:LockedField>
          </o:OLEObject>
        </w:object>
      </w:r>
    </w:p>
    <w:p>
      <w:pPr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position w:val="-16"/>
          <w:szCs w:val="21"/>
          <w:lang w:val="en-US" w:eastAsia="zh-CN"/>
        </w:rPr>
        <w:object>
          <v:shape id="_x0000_i1048" o:spt="75" type="#_x0000_t75" style="height:34.1pt;width:21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7">
            <o:LockedField>false</o:LockedField>
          </o:OLEObject>
        </w:object>
      </w:r>
    </w:p>
    <w:p>
      <w:pPr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position w:val="-16"/>
          <w:szCs w:val="21"/>
          <w:lang w:val="en-US" w:eastAsia="zh-CN"/>
        </w:rPr>
        <w:object>
          <v:shape id="_x0000_i1049" o:spt="75" type="#_x0000_t75" style="height:33.25pt;width:215.3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9">
            <o:LockedField>false</o:LockedField>
          </o:OLEObject>
        </w:objec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28600" cy="238125"/>
            <wp:effectExtent l="0" t="0" r="0" b="4445"/>
            <wp:docPr id="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建造阶段碳排放量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95275" cy="238125"/>
            <wp:effectExtent l="0" t="0" r="9525" b="4445"/>
            <wp:docPr id="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分布工程中施工阶段碳排放量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95275" cy="238125"/>
            <wp:effectExtent l="0" t="0" r="9525" b="4445"/>
            <wp:docPr id="1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措施中施工阶段碳排放量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95275" cy="238125"/>
            <wp:effectExtent l="0" t="0" r="9525" b="4445"/>
            <wp:docPr id="1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分布工程中施工及拆除阶段综合人工工日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95275" cy="238125"/>
            <wp:effectExtent l="0" t="0" r="9525" b="4445"/>
            <wp:docPr id="1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措施中施工及拆除阶段综合人工工日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28600" cy="238125"/>
            <wp:effectExtent l="0" t="0" r="0" b="4445"/>
            <wp:docPr id="1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综合人工工日碳排放因子</w:t>
      </w:r>
    </w:p>
    <w:bookmarkEnd w:id="0"/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52425" cy="238125"/>
            <wp:effectExtent l="0" t="0" r="13335" b="4445"/>
            <wp:docPr id="1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分布工厂中施工阶段第i种能源总用量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52425" cy="238125"/>
            <wp:effectExtent l="0" t="0" r="13335" b="4445"/>
            <wp:docPr id="1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措施中施工阶段第i种能源总用量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47650" cy="228600"/>
            <wp:effectExtent l="0" t="0" r="11430" b="0"/>
            <wp:docPr id="17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0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第i种能源的碳排放因子</w:t>
      </w:r>
    </w:p>
    <w:sectPr>
      <w:head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834AD6"/>
    <w:multiLevelType w:val="singleLevel"/>
    <w:tmpl w:val="98834AD6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abstractNum w:abstractNumId="1">
    <w:nsid w:val="A990C993"/>
    <w:multiLevelType w:val="singleLevel"/>
    <w:tmpl w:val="A990C9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BEA2E1F"/>
    <w:multiLevelType w:val="singleLevel"/>
    <w:tmpl w:val="BBEA2E1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27FA2BD"/>
    <w:multiLevelType w:val="singleLevel"/>
    <w:tmpl w:val="F27FA2BD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6E33DD62"/>
    <w:multiLevelType w:val="singleLevel"/>
    <w:tmpl w:val="6E33DD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1F556F"/>
    <w:rsid w:val="00036E18"/>
    <w:rsid w:val="001F556F"/>
    <w:rsid w:val="00D60B86"/>
    <w:rsid w:val="00F42FED"/>
    <w:rsid w:val="024F7D9B"/>
    <w:rsid w:val="03C35C5C"/>
    <w:rsid w:val="046B71F1"/>
    <w:rsid w:val="051438D7"/>
    <w:rsid w:val="06DE6991"/>
    <w:rsid w:val="071C36AB"/>
    <w:rsid w:val="094116E4"/>
    <w:rsid w:val="09456124"/>
    <w:rsid w:val="0A1C6D54"/>
    <w:rsid w:val="0B266665"/>
    <w:rsid w:val="0D360C5C"/>
    <w:rsid w:val="0D970D14"/>
    <w:rsid w:val="0E197DBB"/>
    <w:rsid w:val="168C4F43"/>
    <w:rsid w:val="18376A08"/>
    <w:rsid w:val="1A4B6FBD"/>
    <w:rsid w:val="1C0A1231"/>
    <w:rsid w:val="1D4D5CD3"/>
    <w:rsid w:val="1E321C19"/>
    <w:rsid w:val="1E543436"/>
    <w:rsid w:val="261D5E12"/>
    <w:rsid w:val="281E40AB"/>
    <w:rsid w:val="28AD0635"/>
    <w:rsid w:val="28B95ACD"/>
    <w:rsid w:val="299554D8"/>
    <w:rsid w:val="2AD95BC0"/>
    <w:rsid w:val="2B146A5B"/>
    <w:rsid w:val="2B1B5AA4"/>
    <w:rsid w:val="2F820604"/>
    <w:rsid w:val="2F8C2D10"/>
    <w:rsid w:val="308710A4"/>
    <w:rsid w:val="32D8515B"/>
    <w:rsid w:val="34FE2942"/>
    <w:rsid w:val="359C73A0"/>
    <w:rsid w:val="362279B7"/>
    <w:rsid w:val="390D4CC4"/>
    <w:rsid w:val="393420AB"/>
    <w:rsid w:val="3B7D134E"/>
    <w:rsid w:val="407668B8"/>
    <w:rsid w:val="419620B3"/>
    <w:rsid w:val="42BC0893"/>
    <w:rsid w:val="42E16BEA"/>
    <w:rsid w:val="46AF1C67"/>
    <w:rsid w:val="46B36F1F"/>
    <w:rsid w:val="4A980761"/>
    <w:rsid w:val="4BF35FBF"/>
    <w:rsid w:val="4CD56510"/>
    <w:rsid w:val="4E543962"/>
    <w:rsid w:val="4FF71D22"/>
    <w:rsid w:val="50CF01D2"/>
    <w:rsid w:val="51F629EA"/>
    <w:rsid w:val="52E41C79"/>
    <w:rsid w:val="58743F3D"/>
    <w:rsid w:val="592866D1"/>
    <w:rsid w:val="5A2D43CF"/>
    <w:rsid w:val="5BD0791E"/>
    <w:rsid w:val="5D3057D4"/>
    <w:rsid w:val="5F474936"/>
    <w:rsid w:val="600227CA"/>
    <w:rsid w:val="602E579B"/>
    <w:rsid w:val="60CB76EE"/>
    <w:rsid w:val="61FB31E2"/>
    <w:rsid w:val="624F79C3"/>
    <w:rsid w:val="63A349FD"/>
    <w:rsid w:val="6A483BEF"/>
    <w:rsid w:val="6A9D4F4D"/>
    <w:rsid w:val="6C257D20"/>
    <w:rsid w:val="75BD74C7"/>
    <w:rsid w:val="7B985350"/>
    <w:rsid w:val="7D9273A1"/>
    <w:rsid w:val="7E3E4F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Arial" w:hAnsi="Arial" w:eastAsia="黑体"/>
      <w:b w:val="0"/>
      <w:kern w:val="44"/>
      <w:sz w:val="32"/>
    </w:rPr>
  </w:style>
  <w:style w:type="paragraph" w:styleId="4">
    <w:name w:val="heading 2"/>
    <w:basedOn w:val="5"/>
    <w:next w:val="1"/>
    <w:link w:val="16"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/>
      <w:b w:val="0"/>
    </w:rPr>
  </w:style>
  <w:style w:type="paragraph" w:styleId="6">
    <w:name w:val="heading 3"/>
    <w:basedOn w:val="1"/>
    <w:next w:val="1"/>
    <w:link w:val="17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7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8">
    <w:name w:val="Plain Text"/>
    <w:basedOn w:val="1"/>
    <w:qFormat/>
    <w:uiPriority w:val="0"/>
    <w:pPr>
      <w:adjustRightInd w:val="0"/>
      <w:spacing w:line="312" w:lineRule="atLeast"/>
    </w:pPr>
    <w:rPr>
      <w:rFonts w:ascii="宋体" w:hAnsi="Courier New"/>
      <w:kern w:val="0"/>
      <w:szCs w:val="20"/>
    </w:rPr>
  </w:style>
  <w:style w:type="paragraph" w:styleId="9">
    <w:name w:val="endnote text"/>
    <w:basedOn w:val="1"/>
    <w:unhideWhenUsed/>
    <w:qFormat/>
    <w:uiPriority w:val="0"/>
    <w:pPr>
      <w:snapToGrid w:val="0"/>
      <w:jc w:val="left"/>
    </w:pPr>
    <w:rPr>
      <w:rFonts w:ascii="Calibri" w:hAnsi="Calibri"/>
      <w:szCs w:val="22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2 Char"/>
    <w:link w:val="4"/>
    <w:qFormat/>
    <w:uiPriority w:val="0"/>
    <w:rPr>
      <w:rFonts w:ascii="Arial" w:hAnsi="Arial"/>
      <w:b/>
    </w:rPr>
  </w:style>
  <w:style w:type="character" w:customStyle="1" w:styleId="17">
    <w:name w:val="标题 3 Char"/>
    <w:link w:val="6"/>
    <w:qFormat/>
    <w:uiPriority w:val="0"/>
    <w:rPr>
      <w:b/>
      <w:sz w:val="32"/>
    </w:rPr>
  </w:style>
  <w:style w:type="paragraph" w:customStyle="1" w:styleId="18">
    <w:name w:val="正文1"/>
    <w:basedOn w:val="1"/>
    <w:qFormat/>
    <w:uiPriority w:val="0"/>
    <w:rPr>
      <w:rFonts w:asciiTheme="minorEastAsia" w:hAnsiTheme="min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image" Target="media/image1.png"/><Relationship Id="rId69" Type="http://schemas.openxmlformats.org/officeDocument/2006/relationships/image" Target="media/image38.wmf"/><Relationship Id="rId68" Type="http://schemas.openxmlformats.org/officeDocument/2006/relationships/image" Target="media/image37.wmf"/><Relationship Id="rId67" Type="http://schemas.openxmlformats.org/officeDocument/2006/relationships/image" Target="media/image36.wmf"/><Relationship Id="rId66" Type="http://schemas.openxmlformats.org/officeDocument/2006/relationships/image" Target="media/image35.wmf"/><Relationship Id="rId65" Type="http://schemas.openxmlformats.org/officeDocument/2006/relationships/image" Target="media/image34.wmf"/><Relationship Id="rId64" Type="http://schemas.openxmlformats.org/officeDocument/2006/relationships/image" Target="media/image33.wmf"/><Relationship Id="rId63" Type="http://schemas.openxmlformats.org/officeDocument/2006/relationships/image" Target="media/image32.wmf"/><Relationship Id="rId62" Type="http://schemas.openxmlformats.org/officeDocument/2006/relationships/image" Target="media/image31.wmf"/><Relationship Id="rId61" Type="http://schemas.openxmlformats.org/officeDocument/2006/relationships/image" Target="media/image30.wmf"/><Relationship Id="rId60" Type="http://schemas.openxmlformats.org/officeDocument/2006/relationships/image" Target="media/image29.wmf"/><Relationship Id="rId6" Type="http://schemas.openxmlformats.org/officeDocument/2006/relationships/theme" Target="theme/theme1.xml"/><Relationship Id="rId59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4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" Type="http://schemas.openxmlformats.org/officeDocument/2006/relationships/header" Target="header1.xml"/><Relationship Id="rId49" Type="http://schemas.openxmlformats.org/officeDocument/2006/relationships/oleObject" Target="embeddings/oleObject20.bin"/><Relationship Id="rId48" Type="http://schemas.openxmlformats.org/officeDocument/2006/relationships/image" Target="media/image23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2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" Type="http://schemas.openxmlformats.org/officeDocument/2006/relationships/endnotes" Target="endnotes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6.png"/><Relationship Id="rId34" Type="http://schemas.openxmlformats.org/officeDocument/2006/relationships/image" Target="media/image15.jpeg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14</Pages>
  <Words>4661</Words>
  <Characters>5511</Characters>
  <Lines>25</Lines>
  <Paragraphs>7</Paragraphs>
  <TotalTime>103</TotalTime>
  <ScaleCrop>false</ScaleCrop>
  <LinksUpToDate>false</LinksUpToDate>
  <CharactersWithSpaces>5833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2010-09-01T06:58:00Z</dcterms:created>
  <dc:creator>User</dc:creator>
  <cp:lastModifiedBy>没心没肺人不累</cp:lastModifiedBy>
  <dcterms:modified xsi:type="dcterms:W3CDTF">2023-04-30T12:44:37Z</dcterms:modified>
  <dc:title>承  诺  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BBDD96B0DB4B4662BB1430D0EFE8BB90_13</vt:lpwstr>
  </property>
</Properties>
</file>