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480" w:lineRule="auto"/>
        <w:jc w:val="center"/>
      </w:pPr>
      <w:r>
        <w:rPr>
          <w:rFonts w:ascii="Times New Roman" w:hAnsi="Times New Roman"/>
          <w:b/>
          <w:sz w:val="24"/>
        </w:rPr>
        <w:t>Inteligencia de negocios para el sector vivienda: análisis del negocio, implementación del ETL y construcción del DataMart de colocaciones Mivivienda 2024</w:t>
      </w:r>
    </w:p>
    <w:p/>
    <w:p>
      <w:pPr>
        <w:jc w:val="center"/>
      </w:pPr>
      <w:r>
        <w:rPr>
          <w:rFonts w:ascii="Times New Roman" w:hAnsi="Times New Roman"/>
          <w:sz w:val="24"/>
        </w:rPr>
        <w:t>Daniel Alonso Correa Chanta</w:t>
      </w:r>
    </w:p>
    <w:p>
      <w:pPr>
        <w:jc w:val="center"/>
      </w:pPr>
      <w:r>
        <w:rPr>
          <w:rFonts w:ascii="Times New Roman" w:hAnsi="Times New Roman"/>
          <w:sz w:val="24"/>
        </w:rPr>
        <w:t>Jose Carlo Castro Franco</w:t>
      </w:r>
    </w:p>
    <w:p>
      <w:pPr>
        <w:jc w:val="center"/>
      </w:pPr>
      <w:r>
        <w:rPr>
          <w:rFonts w:ascii="Times New Roman" w:hAnsi="Times New Roman"/>
          <w:sz w:val="24"/>
        </w:rPr>
        <w:t>Universidad Tecnológica del Perú</w:t>
      </w:r>
    </w:p>
    <w:p>
      <w:pPr>
        <w:jc w:val="center"/>
      </w:pPr>
      <w:r>
        <w:rPr>
          <w:rFonts w:ascii="Times New Roman" w:hAnsi="Times New Roman"/>
          <w:sz w:val="24"/>
        </w:rPr>
        <w:t>Inteligencia de Negocios</w:t>
      </w:r>
    </w:p>
    <w:p>
      <w:pPr>
        <w:jc w:val="center"/>
      </w:pPr>
      <w:r>
        <w:rPr>
          <w:rFonts w:ascii="Times New Roman" w:hAnsi="Times New Roman"/>
          <w:sz w:val="24"/>
        </w:rPr>
        <w:t>Docente: Oscar Eduardo Balcazar Chumacero</w:t>
      </w:r>
    </w:p>
    <w:p>
      <w:pPr>
        <w:jc w:val="center"/>
      </w:pPr>
      <w:r>
        <w:rPr>
          <w:rFonts w:ascii="Times New Roman" w:hAnsi="Times New Roman"/>
          <w:sz w:val="24"/>
        </w:rPr>
        <w:t>Piura, Perú</w:t>
      </w:r>
    </w:p>
    <w:p>
      <w:pPr>
        <w:jc w:val="center"/>
      </w:pPr>
      <w:r>
        <w:rPr>
          <w:rFonts w:ascii="Times New Roman" w:hAnsi="Times New Roman"/>
          <w:sz w:val="24"/>
        </w:rPr>
        <w:t>2026</w:t>
      </w:r>
    </w:p>
    <w:p>
      <w:r>
        <w:br w:type="page"/>
      </w:r>
    </w:p>
    <w:p>
      <w:pPr>
        <w:pStyle w:val="Heading1"/>
        <w:spacing w:line="480" w:lineRule="auto"/>
      </w:pPr>
      <w:r>
        <w:t>Resumen</w:t>
      </w:r>
    </w:p>
    <w:p>
      <w:pPr>
        <w:spacing w:line="480" w:lineRule="auto"/>
        <w:jc w:val="left"/>
      </w:pPr>
      <w:r>
        <w:rPr>
          <w:rFonts w:ascii="Times New Roman" w:hAnsi="Times New Roman"/>
          <w:sz w:val="24"/>
        </w:rPr>
        <w:t>El presente trabajo desarrolla de manera acumulativa el análisis del negocio y la implementación física de un DataMart para las colocaciones de créditos Mivivienda durante 2024. La primera parte define el problema, los usuarios, los indicadores clave de rendimiento, la fuente de datos y el modelo dimensional. La segunda parte implementa la base de datos, el proceso de extracción, transformación y carga, las cargas inicial e incremental, las pruebas y un dashboard web. La fuente contiene 13,507 filas; después de eliminar 4,160 filas vacías y 11 duplicados exactos se cargaron 9,336 hechos. Las pruebas verificaron integridad referencial, consistencia, calidad, rendimiento y coincidencia con la fuente. La solución utiliza Python, MySQL y Flask, y permite consultar indicadores por tiempo, producto, geografía, institución financiera y plazo.</w:t>
      </w:r>
    </w:p>
    <w:p>
      <w:pPr>
        <w:spacing w:line="480" w:lineRule="auto"/>
      </w:pPr>
      <w:r>
        <w:rPr>
          <w:rFonts w:ascii="Times New Roman" w:hAnsi="Times New Roman"/>
          <w:i/>
          <w:sz w:val="24"/>
        </w:rPr>
        <w:t>Palabras clave: inteligencia de negocios, ETL, DataMart, modelo estrella, MySQL, Python.</w:t>
      </w:r>
    </w:p>
    <w:p>
      <w:r>
        <w:br w:type="page"/>
      </w:r>
    </w:p>
    <w:p>
      <w:pPr>
        <w:spacing w:line="480" w:lineRule="auto"/>
        <w:jc w:val="center"/>
      </w:pPr>
      <w:r>
        <w:rPr>
          <w:rFonts w:ascii="Times New Roman" w:hAnsi="Times New Roman"/>
          <w:b/>
          <w:sz w:val="24"/>
        </w:rPr>
        <w:t>Inteligencia de negocios para el sector vivienda: análisis e implementación del DataMart Mivivienda 2024</w:t>
      </w:r>
    </w:p>
    <w:p>
      <w:pPr>
        <w:spacing w:line="480" w:lineRule="auto"/>
        <w:ind w:firstLine="720"/>
        <w:jc w:val="left"/>
      </w:pPr>
      <w:r>
        <w:rPr>
          <w:rFonts w:ascii="Times New Roman" w:hAnsi="Times New Roman"/>
          <w:sz w:val="24"/>
        </w:rPr>
        <w:t>El Fondo MIVIVIENDA S.A. promueve el acceso al financiamiento para la adquisición, construcción y mejoramiento de viviendas. Para este trabajo se utiliza un conjunto de datos público con las colocaciones realizadas durante 2024. Aunque la fuente contiene información suficiente para calcular indicadores, su estructura plana dificulta el análisis repetido por tiempo, producto, ubicación e institución financiera.</w:t>
      </w:r>
    </w:p>
    <w:p>
      <w:pPr>
        <w:spacing w:line="480" w:lineRule="auto"/>
        <w:ind w:firstLine="720"/>
        <w:jc w:val="left"/>
      </w:pPr>
      <w:r>
        <w:rPr>
          <w:rFonts w:ascii="Times New Roman" w:hAnsi="Times New Roman"/>
          <w:sz w:val="24"/>
        </w:rPr>
        <w:t>El modelado dimensional organiza los procesos de negocio alrededor de hechos medibles y dimensiones descriptivas, facilitando las consultas analíticas y la comprensión de los datos (Kimball &amp; Ross, 2013). Por ello, el trabajo integra el análisis realizado en el Avance 1 con la implementación solicitada en el Avance 2. El documento no presenta dos informes independientes: conserva las decisiones conceptuales iniciales y muestra cómo fueron materializadas y verificadas.</w:t>
      </w:r>
    </w:p>
    <w:p>
      <w:pPr>
        <w:spacing w:line="480" w:lineRule="auto"/>
        <w:ind w:firstLine="720"/>
        <w:jc w:val="left"/>
      </w:pPr>
      <w:r>
        <w:rPr>
          <w:rFonts w:ascii="Times New Roman" w:hAnsi="Times New Roman"/>
          <w:sz w:val="24"/>
        </w:rPr>
        <w:t>El objetivo general es desarrollar la integración, transformación y carga de datos para construir físicamente el DataMart de colocaciones Mivivienda. Los objetivos específicos son implementar tablas, relaciones, índices y restricciones; desarrollar las etapas Extract, Transform y Load; realizar cargas inicial e incremental; validar integridad, consistencia, rendimiento y calidad; y presentar evidencias técnicas y visuales.</w:t>
      </w:r>
    </w:p>
    <w:p>
      <w:pPr>
        <w:pStyle w:val="Heading1"/>
        <w:spacing w:line="480" w:lineRule="auto"/>
      </w:pPr>
      <w:r>
        <w:t>Parte I: Análisis y definición del negocio</w:t>
      </w:r>
    </w:p>
    <w:p>
      <w:pPr>
        <w:pStyle w:val="Heading2"/>
        <w:spacing w:line="480" w:lineRule="auto"/>
      </w:pPr>
      <w:r>
        <w:t>Definición del problema de negocio</w:t>
      </w:r>
    </w:p>
    <w:p>
      <w:pPr>
        <w:spacing w:line="480" w:lineRule="auto"/>
        <w:ind w:firstLine="720"/>
        <w:jc w:val="left"/>
      </w:pPr>
      <w:r>
        <w:rPr>
          <w:rFonts w:ascii="Times New Roman" w:hAnsi="Times New Roman"/>
          <w:sz w:val="24"/>
        </w:rPr>
        <w:t>La necesidad principal consiste en convertir una tabla plana en una estructura analítica que permita responder preguntas de gestión de forma rápida y consistente. El problema no es la ausencia de información, sino la falta de una organización orientada al análisis. El DataMart debe permitir conocer cuánto se colocó, cuándo se colocó, mediante qué producto, en qué ubicación y a través de qué institución financiera.</w:t>
      </w:r>
    </w:p>
    <w:p>
      <w:pPr>
        <w:keepNext/>
        <w:spacing w:line="480" w:lineRule="auto"/>
      </w:pPr>
      <w:r>
        <w:rPr>
          <w:rFonts w:ascii="Times New Roman" w:hAnsi="Times New Roman"/>
          <w:b/>
          <w:sz w:val="24"/>
        </w:rPr>
        <w:t>Tabla 1</w:t>
      </w:r>
    </w:p>
    <w:p>
      <w:pPr>
        <w:keepNext/>
        <w:spacing w:line="480" w:lineRule="auto"/>
      </w:pPr>
      <w:r>
        <w:rPr>
          <w:rFonts w:ascii="Times New Roman" w:hAnsi="Times New Roman"/>
          <w:i/>
          <w:sz w:val="24"/>
        </w:rPr>
        <w:t>Usuarios finales y necesidades de información</w:t>
      </w:r>
    </w:p>
    <w:tbl>
      <w:tblPr>
        <w:tblW w:type="dxa" w:w="9360"/>
        <w:jc w:val="center"/>
        <w:tblLayout w:type="fixed"/>
        <w:tblLook w:firstColumn="1" w:firstRow="1" w:lastColumn="0" w:lastRow="0" w:noHBand="0" w:noVBand="1" w:val="04A0"/>
      </w:tblPr>
      <w:tblGrid>
        <w:gridCol w:w="2880"/>
        <w:gridCol w:w="6480"/>
      </w:tblGrid>
      <w:tr>
        <w:trPr>
          <w:tblHeader w:val="true"/>
        </w:trPr>
        <w:tc>
          <w:tcPr>
            <w:tcW w:type="dxa" w:w="2880"/>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Usuario</w:t>
            </w:r>
          </w:p>
        </w:tc>
        <w:tc>
          <w:tcPr>
            <w:tcW w:type="dxa" w:w="6480"/>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Necesidad principal</w:t>
            </w:r>
          </w:p>
        </w:tc>
      </w:tr>
      <w:tr>
        <w:tc>
          <w:tcPr>
            <w:tcW w:type="dxa" w:w="2880"/>
            <w:vAlign w:val="center"/>
            <w:tcBorders>
              <w:left w:val="nil"/>
              <w:right w:val="nil"/>
              <w:top w:val="nil"/>
              <w:bottom w:val="nil"/>
            </w:tcBorders>
          </w:tcPr>
          <w:p>
            <w:pPr>
              <w:spacing w:line="240" w:lineRule="auto"/>
              <w:jc w:val="left"/>
            </w:pPr>
            <w:r>
              <w:rPr>
                <w:rFonts w:ascii="Times New Roman" w:hAnsi="Times New Roman"/>
                <w:sz w:val="20"/>
              </w:rPr>
              <w:t>Gerencia general</w:t>
            </w:r>
          </w:p>
        </w:tc>
        <w:tc>
          <w:tcPr>
            <w:tcW w:type="dxa" w:w="6480"/>
            <w:vAlign w:val="center"/>
            <w:tcBorders>
              <w:left w:val="nil"/>
              <w:right w:val="nil"/>
              <w:top w:val="nil"/>
              <w:bottom w:val="nil"/>
            </w:tcBorders>
          </w:tcPr>
          <w:p>
            <w:pPr>
              <w:spacing w:line="240" w:lineRule="auto"/>
              <w:jc w:val="center"/>
            </w:pPr>
            <w:r>
              <w:rPr>
                <w:rFonts w:ascii="Times New Roman" w:hAnsi="Times New Roman"/>
                <w:sz w:val="20"/>
              </w:rPr>
              <w:t>Revisar KPIs, montos y evolución mensual.</w:t>
            </w:r>
          </w:p>
        </w:tc>
      </w:tr>
      <w:tr>
        <w:tc>
          <w:tcPr>
            <w:tcW w:type="dxa" w:w="2880"/>
            <w:vAlign w:val="center"/>
            <w:tcBorders>
              <w:left w:val="nil"/>
              <w:right w:val="nil"/>
              <w:top w:val="nil"/>
              <w:bottom w:val="nil"/>
            </w:tcBorders>
          </w:tcPr>
          <w:p>
            <w:pPr>
              <w:spacing w:line="240" w:lineRule="auto"/>
              <w:jc w:val="left"/>
            </w:pPr>
            <w:r>
              <w:rPr>
                <w:rFonts w:ascii="Times New Roman" w:hAnsi="Times New Roman"/>
                <w:sz w:val="20"/>
              </w:rPr>
              <w:t>Analistas de negocio</w:t>
            </w:r>
          </w:p>
        </w:tc>
        <w:tc>
          <w:tcPr>
            <w:tcW w:type="dxa" w:w="6480"/>
            <w:vAlign w:val="center"/>
            <w:tcBorders>
              <w:left w:val="nil"/>
              <w:right w:val="nil"/>
              <w:top w:val="nil"/>
              <w:bottom w:val="nil"/>
            </w:tcBorders>
          </w:tcPr>
          <w:p>
            <w:pPr>
              <w:spacing w:line="240" w:lineRule="auto"/>
              <w:jc w:val="center"/>
            </w:pPr>
            <w:r>
              <w:rPr>
                <w:rFonts w:ascii="Times New Roman" w:hAnsi="Times New Roman"/>
                <w:sz w:val="20"/>
              </w:rPr>
              <w:t>Comparar productos, tasas, montos y plazos.</w:t>
            </w:r>
          </w:p>
        </w:tc>
      </w:tr>
      <w:tr>
        <w:tc>
          <w:tcPr>
            <w:tcW w:type="dxa" w:w="2880"/>
            <w:vAlign w:val="center"/>
            <w:tcBorders>
              <w:left w:val="nil"/>
              <w:right w:val="nil"/>
              <w:top w:val="nil"/>
              <w:bottom w:val="nil"/>
            </w:tcBorders>
          </w:tcPr>
          <w:p>
            <w:pPr>
              <w:spacing w:line="240" w:lineRule="auto"/>
              <w:jc w:val="left"/>
            </w:pPr>
            <w:r>
              <w:rPr>
                <w:rFonts w:ascii="Times New Roman" w:hAnsi="Times New Roman"/>
                <w:sz w:val="20"/>
              </w:rPr>
              <w:t>Área de riesgo</w:t>
            </w:r>
          </w:p>
        </w:tc>
        <w:tc>
          <w:tcPr>
            <w:tcW w:type="dxa" w:w="6480"/>
            <w:vAlign w:val="center"/>
            <w:tcBorders>
              <w:left w:val="nil"/>
              <w:right w:val="nil"/>
              <w:top w:val="nil"/>
              <w:bottom w:val="nil"/>
            </w:tcBorders>
          </w:tcPr>
          <w:p>
            <w:pPr>
              <w:spacing w:line="240" w:lineRule="auto"/>
              <w:jc w:val="center"/>
            </w:pPr>
            <w:r>
              <w:rPr>
                <w:rFonts w:ascii="Times New Roman" w:hAnsi="Times New Roman"/>
                <w:sz w:val="20"/>
              </w:rPr>
              <w:t>Evaluar tasas, plazos y concentración.</w:t>
            </w:r>
          </w:p>
        </w:tc>
      </w:tr>
      <w:tr>
        <w:tc>
          <w:tcPr>
            <w:tcW w:type="dxa" w:w="2880"/>
            <w:vAlign w:val="center"/>
            <w:tcBorders>
              <w:left w:val="nil"/>
              <w:right w:val="nil"/>
              <w:top w:val="nil"/>
              <w:bottom w:val="nil"/>
            </w:tcBorders>
          </w:tcPr>
          <w:p>
            <w:pPr>
              <w:spacing w:line="240" w:lineRule="auto"/>
              <w:jc w:val="left"/>
            </w:pPr>
            <w:r>
              <w:rPr>
                <w:rFonts w:ascii="Times New Roman" w:hAnsi="Times New Roman"/>
                <w:sz w:val="20"/>
              </w:rPr>
              <w:t>Equipo comercial</w:t>
            </w:r>
          </w:p>
        </w:tc>
        <w:tc>
          <w:tcPr>
            <w:tcW w:type="dxa" w:w="6480"/>
            <w:vAlign w:val="center"/>
            <w:tcBorders>
              <w:left w:val="nil"/>
              <w:right w:val="nil"/>
              <w:top w:val="nil"/>
              <w:bottom w:val="nil"/>
            </w:tcBorders>
          </w:tcPr>
          <w:p>
            <w:pPr>
              <w:spacing w:line="240" w:lineRule="auto"/>
              <w:jc w:val="center"/>
            </w:pPr>
            <w:r>
              <w:rPr>
                <w:rFonts w:ascii="Times New Roman" w:hAnsi="Times New Roman"/>
                <w:sz w:val="20"/>
              </w:rPr>
              <w:t>Identificar las IFI con mayor colocación.</w:t>
            </w:r>
          </w:p>
        </w:tc>
      </w:tr>
      <w:tr>
        <w:tc>
          <w:tcPr>
            <w:tcW w:type="dxa" w:w="2880"/>
            <w:vAlign w:val="center"/>
            <w:tcBorders>
              <w:left w:val="nil"/>
              <w:right w:val="nil"/>
              <w:top w:val="nil"/>
              <w:bottom w:val="single" w:sz="10" w:color="000000"/>
            </w:tcBorders>
          </w:tcPr>
          <w:p>
            <w:pPr>
              <w:spacing w:line="240" w:lineRule="auto"/>
              <w:jc w:val="left"/>
            </w:pPr>
            <w:r>
              <w:rPr>
                <w:rFonts w:ascii="Times New Roman" w:hAnsi="Times New Roman"/>
                <w:sz w:val="20"/>
              </w:rPr>
              <w:t>Planificación</w:t>
            </w:r>
          </w:p>
        </w:tc>
        <w:tc>
          <w:tcPr>
            <w:tcW w:type="dxa" w:w="6480"/>
            <w:vAlign w:val="center"/>
            <w:tcBorders>
              <w:left w:val="nil"/>
              <w:right w:val="nil"/>
              <w:top w:val="nil"/>
              <w:bottom w:val="single" w:sz="10" w:color="000000"/>
            </w:tcBorders>
          </w:tcPr>
          <w:p>
            <w:pPr>
              <w:spacing w:line="240" w:lineRule="auto"/>
              <w:jc w:val="center"/>
            </w:pPr>
            <w:r>
              <w:rPr>
                <w:rFonts w:ascii="Times New Roman" w:hAnsi="Times New Roman"/>
                <w:sz w:val="20"/>
              </w:rPr>
              <w:t>Analizar tendencias y concentración geográfica.</w:t>
            </w:r>
          </w:p>
        </w:tc>
      </w:tr>
    </w:tbl>
    <w:p>
      <w:pPr>
        <w:spacing w:line="480" w:lineRule="auto"/>
      </w:pPr>
      <w:r>
        <w:rPr>
          <w:rFonts w:ascii="Times New Roman" w:hAnsi="Times New Roman"/>
          <w:i/>
          <w:sz w:val="20"/>
        </w:rPr>
        <w:t xml:space="preserve">Nota. </w:t>
      </w:r>
      <w:r>
        <w:rPr>
          <w:rFonts w:ascii="Times New Roman" w:hAnsi="Times New Roman"/>
          <w:sz w:val="20"/>
        </w:rPr>
        <w:t>Elaboración propia a partir de los requerimientos del negocio.</w:t>
      </w:r>
    </w:p>
    <w:p>
      <w:pPr>
        <w:pStyle w:val="Heading2"/>
        <w:spacing w:line="480" w:lineRule="auto"/>
      </w:pPr>
      <w:r>
        <w:t>Objetivos estratégicos e indicadores</w:t>
      </w:r>
    </w:p>
    <w:p>
      <w:pPr>
        <w:keepNext/>
        <w:spacing w:line="480" w:lineRule="auto"/>
      </w:pPr>
      <w:r>
        <w:rPr>
          <w:rFonts w:ascii="Times New Roman" w:hAnsi="Times New Roman"/>
          <w:b/>
          <w:sz w:val="24"/>
        </w:rPr>
        <w:t>Tabla 2</w:t>
      </w:r>
    </w:p>
    <w:p>
      <w:pPr>
        <w:keepNext/>
        <w:spacing w:line="480" w:lineRule="auto"/>
      </w:pPr>
      <w:r>
        <w:rPr>
          <w:rFonts w:ascii="Times New Roman" w:hAnsi="Times New Roman"/>
          <w:i/>
          <w:sz w:val="24"/>
        </w:rPr>
        <w:t>Objetivos estratégicos y KPIs</w:t>
      </w:r>
    </w:p>
    <w:tbl>
      <w:tblPr>
        <w:tblW w:type="dxa" w:w="9360"/>
        <w:jc w:val="center"/>
        <w:tblLayout w:type="fixed"/>
        <w:tblLook w:firstColumn="1" w:firstRow="1" w:lastColumn="0" w:lastRow="0" w:noHBand="0" w:noVBand="1" w:val="04A0"/>
      </w:tblPr>
      <w:tblGrid>
        <w:gridCol w:w="2951"/>
        <w:gridCol w:w="6408"/>
      </w:tblGrid>
      <w:tr>
        <w:trPr>
          <w:tblHeader w:val="true"/>
        </w:trPr>
        <w:tc>
          <w:tcPr>
            <w:tcW w:type="dxa" w:w="2951"/>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Objetivo</w:t>
            </w:r>
          </w:p>
        </w:tc>
        <w:tc>
          <w:tcPr>
            <w:tcW w:type="dxa" w:w="6408"/>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Indicadores</w:t>
            </w:r>
          </w:p>
        </w:tc>
      </w:tr>
      <w:tr>
        <w:tc>
          <w:tcPr>
            <w:tcW w:type="dxa" w:w="2951"/>
            <w:vAlign w:val="center"/>
            <w:tcBorders>
              <w:left w:val="nil"/>
              <w:right w:val="nil"/>
              <w:top w:val="nil"/>
              <w:bottom w:val="nil"/>
            </w:tcBorders>
          </w:tcPr>
          <w:p>
            <w:pPr>
              <w:spacing w:line="240" w:lineRule="auto"/>
              <w:jc w:val="left"/>
            </w:pPr>
            <w:r>
              <w:rPr>
                <w:rFonts w:ascii="Times New Roman" w:hAnsi="Times New Roman"/>
                <w:sz w:val="20"/>
              </w:rPr>
              <w:t>Analizar colocaciones</w:t>
            </w:r>
          </w:p>
        </w:tc>
        <w:tc>
          <w:tcPr>
            <w:tcW w:type="dxa" w:w="6408"/>
            <w:vAlign w:val="center"/>
            <w:tcBorders>
              <w:left w:val="nil"/>
              <w:right w:val="nil"/>
              <w:top w:val="nil"/>
              <w:bottom w:val="nil"/>
            </w:tcBorders>
          </w:tcPr>
          <w:p>
            <w:pPr>
              <w:spacing w:line="240" w:lineRule="auto"/>
              <w:jc w:val="center"/>
            </w:pPr>
            <w:r>
              <w:rPr>
                <w:rFonts w:ascii="Times New Roman" w:hAnsi="Times New Roman"/>
                <w:sz w:val="20"/>
              </w:rPr>
              <w:t>Monto total, cantidad, promedio y evolución mensual.</w:t>
            </w:r>
          </w:p>
        </w:tc>
      </w:tr>
      <w:tr>
        <w:tc>
          <w:tcPr>
            <w:tcW w:type="dxa" w:w="2951"/>
            <w:vAlign w:val="center"/>
            <w:tcBorders>
              <w:left w:val="nil"/>
              <w:right w:val="nil"/>
              <w:top w:val="nil"/>
              <w:bottom w:val="nil"/>
            </w:tcBorders>
          </w:tcPr>
          <w:p>
            <w:pPr>
              <w:spacing w:line="240" w:lineRule="auto"/>
              <w:jc w:val="left"/>
            </w:pPr>
            <w:r>
              <w:rPr>
                <w:rFonts w:ascii="Times New Roman" w:hAnsi="Times New Roman"/>
                <w:sz w:val="20"/>
              </w:rPr>
              <w:t>Analizar productos</w:t>
            </w:r>
          </w:p>
        </w:tc>
        <w:tc>
          <w:tcPr>
            <w:tcW w:type="dxa" w:w="6408"/>
            <w:vAlign w:val="center"/>
            <w:tcBorders>
              <w:left w:val="nil"/>
              <w:right w:val="nil"/>
              <w:top w:val="nil"/>
              <w:bottom w:val="nil"/>
            </w:tcBorders>
          </w:tcPr>
          <w:p>
            <w:pPr>
              <w:spacing w:line="240" w:lineRule="auto"/>
              <w:jc w:val="center"/>
            </w:pPr>
            <w:r>
              <w:rPr>
                <w:rFonts w:ascii="Times New Roman" w:hAnsi="Times New Roman"/>
                <w:sz w:val="20"/>
              </w:rPr>
              <w:t>Cantidad, monto y tasa promedio por producto.</w:t>
            </w:r>
          </w:p>
        </w:tc>
      </w:tr>
      <w:tr>
        <w:tc>
          <w:tcPr>
            <w:tcW w:type="dxa" w:w="2951"/>
            <w:vAlign w:val="center"/>
            <w:tcBorders>
              <w:left w:val="nil"/>
              <w:right w:val="nil"/>
              <w:top w:val="nil"/>
              <w:bottom w:val="nil"/>
            </w:tcBorders>
          </w:tcPr>
          <w:p>
            <w:pPr>
              <w:spacing w:line="240" w:lineRule="auto"/>
              <w:jc w:val="left"/>
            </w:pPr>
            <w:r>
              <w:rPr>
                <w:rFonts w:ascii="Times New Roman" w:hAnsi="Times New Roman"/>
                <w:sz w:val="20"/>
              </w:rPr>
              <w:t>Analizar IFI</w:t>
            </w:r>
          </w:p>
        </w:tc>
        <w:tc>
          <w:tcPr>
            <w:tcW w:type="dxa" w:w="6408"/>
            <w:vAlign w:val="center"/>
            <w:tcBorders>
              <w:left w:val="nil"/>
              <w:right w:val="nil"/>
              <w:top w:val="nil"/>
              <w:bottom w:val="nil"/>
            </w:tcBorders>
          </w:tcPr>
          <w:p>
            <w:pPr>
              <w:spacing w:line="240" w:lineRule="auto"/>
              <w:jc w:val="center"/>
            </w:pPr>
            <w:r>
              <w:rPr>
                <w:rFonts w:ascii="Times New Roman" w:hAnsi="Times New Roman"/>
                <w:sz w:val="20"/>
              </w:rPr>
              <w:t>Ranking por monto y participación por tipo de IFI.</w:t>
            </w:r>
          </w:p>
        </w:tc>
      </w:tr>
      <w:tr>
        <w:tc>
          <w:tcPr>
            <w:tcW w:type="dxa" w:w="2951"/>
            <w:vAlign w:val="center"/>
            <w:tcBorders>
              <w:left w:val="nil"/>
              <w:right w:val="nil"/>
              <w:top w:val="nil"/>
              <w:bottom w:val="nil"/>
            </w:tcBorders>
          </w:tcPr>
          <w:p>
            <w:pPr>
              <w:spacing w:line="240" w:lineRule="auto"/>
              <w:jc w:val="left"/>
            </w:pPr>
            <w:r>
              <w:rPr>
                <w:rFonts w:ascii="Times New Roman" w:hAnsi="Times New Roman"/>
                <w:sz w:val="20"/>
              </w:rPr>
              <w:t>Analizar geografía</w:t>
            </w:r>
          </w:p>
        </w:tc>
        <w:tc>
          <w:tcPr>
            <w:tcW w:type="dxa" w:w="6408"/>
            <w:vAlign w:val="center"/>
            <w:tcBorders>
              <w:left w:val="nil"/>
              <w:right w:val="nil"/>
              <w:top w:val="nil"/>
              <w:bottom w:val="nil"/>
            </w:tcBorders>
          </w:tcPr>
          <w:p>
            <w:pPr>
              <w:spacing w:line="240" w:lineRule="auto"/>
              <w:jc w:val="center"/>
            </w:pPr>
            <w:r>
              <w:rPr>
                <w:rFonts w:ascii="Times New Roman" w:hAnsi="Times New Roman"/>
                <w:sz w:val="20"/>
              </w:rPr>
              <w:t>Créditos por departamento, provincia y distrito.</w:t>
            </w:r>
          </w:p>
        </w:tc>
      </w:tr>
      <w:tr>
        <w:tc>
          <w:tcPr>
            <w:tcW w:type="dxa" w:w="2951"/>
            <w:vAlign w:val="center"/>
            <w:tcBorders>
              <w:left w:val="nil"/>
              <w:right w:val="nil"/>
              <w:top w:val="nil"/>
              <w:bottom w:val="single" w:sz="10" w:color="000000"/>
            </w:tcBorders>
          </w:tcPr>
          <w:p>
            <w:pPr>
              <w:spacing w:line="240" w:lineRule="auto"/>
              <w:jc w:val="left"/>
            </w:pPr>
            <w:r>
              <w:rPr>
                <w:rFonts w:ascii="Times New Roman" w:hAnsi="Times New Roman"/>
                <w:sz w:val="20"/>
              </w:rPr>
              <w:t>Analizar condiciones</w:t>
            </w:r>
          </w:p>
        </w:tc>
        <w:tc>
          <w:tcPr>
            <w:tcW w:type="dxa" w:w="6408"/>
            <w:vAlign w:val="center"/>
            <w:tcBorders>
              <w:left w:val="nil"/>
              <w:right w:val="nil"/>
              <w:top w:val="nil"/>
              <w:bottom w:val="single" w:sz="10" w:color="000000"/>
            </w:tcBorders>
          </w:tcPr>
          <w:p>
            <w:pPr>
              <w:spacing w:line="240" w:lineRule="auto"/>
              <w:jc w:val="center"/>
            </w:pPr>
            <w:r>
              <w:rPr>
                <w:rFonts w:ascii="Times New Roman" w:hAnsi="Times New Roman"/>
                <w:sz w:val="20"/>
              </w:rPr>
              <w:t>Plazo, tasa y relación cuota inicial/valor.</w:t>
            </w:r>
          </w:p>
        </w:tc>
      </w:tr>
    </w:tbl>
    <w:p>
      <w:pPr>
        <w:pStyle w:val="Heading2"/>
        <w:spacing w:line="480" w:lineRule="auto"/>
      </w:pPr>
      <w:r>
        <w:t>Proceso de negocio y alcance</w:t>
      </w:r>
    </w:p>
    <w:p>
      <w:pPr>
        <w:spacing w:line="480" w:lineRule="auto"/>
        <w:ind w:firstLine="720"/>
        <w:jc w:val="left"/>
      </w:pPr>
      <w:r>
        <w:rPr>
          <w:rFonts w:ascii="Times New Roman" w:hAnsi="Times New Roman"/>
          <w:sz w:val="24"/>
        </w:rPr>
        <w:t>El proceso principal es el desembolso de un crédito Mivivienda. Cada fila válida representa un crédito desembolsado por una institución financiera, en una fecha y ubicación determinadas. En consecuencia, el grano de la tabla de hechos es un registro por crédito desembolsado.</w:t>
      </w:r>
    </w:p>
    <w:p>
      <w:pPr>
        <w:keepNext/>
        <w:spacing w:line="480" w:lineRule="auto"/>
      </w:pPr>
      <w:r>
        <w:rPr>
          <w:rFonts w:ascii="Times New Roman" w:hAnsi="Times New Roman"/>
          <w:b/>
          <w:sz w:val="24"/>
        </w:rPr>
        <w:t>Tabla 3</w:t>
      </w:r>
    </w:p>
    <w:p>
      <w:pPr>
        <w:keepNext/>
        <w:spacing w:line="480" w:lineRule="auto"/>
      </w:pPr>
      <w:r>
        <w:rPr>
          <w:rFonts w:ascii="Times New Roman" w:hAnsi="Times New Roman"/>
          <w:i/>
          <w:sz w:val="24"/>
        </w:rPr>
        <w:t>Alcance del DataMart</w:t>
      </w:r>
    </w:p>
    <w:tbl>
      <w:tblPr>
        <w:tblW w:type="dxa" w:w="9360"/>
        <w:jc w:val="center"/>
        <w:tblLayout w:type="fixed"/>
        <w:tblLook w:firstColumn="1" w:firstRow="1" w:lastColumn="0" w:lastRow="0" w:noHBand="0" w:noVBand="1" w:val="04A0"/>
      </w:tblPr>
      <w:tblGrid>
        <w:gridCol w:w="4680"/>
        <w:gridCol w:w="4680"/>
      </w:tblGrid>
      <w:tr>
        <w:trPr>
          <w:tblHeader w:val="true"/>
        </w:trPr>
        <w:tc>
          <w:tcPr>
            <w:tcW w:type="dxa" w:w="4680"/>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Incluye</w:t>
            </w:r>
          </w:p>
        </w:tc>
        <w:tc>
          <w:tcPr>
            <w:tcW w:type="dxa" w:w="4680"/>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No incluye</w:t>
            </w:r>
          </w:p>
        </w:tc>
      </w:tr>
      <w:tr>
        <w:tc>
          <w:tcPr>
            <w:tcW w:type="dxa" w:w="4680"/>
            <w:vAlign w:val="center"/>
            <w:tcBorders>
              <w:left w:val="nil"/>
              <w:right w:val="nil"/>
              <w:top w:val="nil"/>
              <w:bottom w:val="nil"/>
            </w:tcBorders>
          </w:tcPr>
          <w:p>
            <w:pPr>
              <w:spacing w:line="240" w:lineRule="auto"/>
              <w:jc w:val="left"/>
            </w:pPr>
            <w:r>
              <w:rPr>
                <w:rFonts w:ascii="Times New Roman" w:hAnsi="Times New Roman"/>
                <w:sz w:val="20"/>
              </w:rPr>
              <w:t>Créditos desembolsados en 2024</w:t>
            </w:r>
          </w:p>
        </w:tc>
        <w:tc>
          <w:tcPr>
            <w:tcW w:type="dxa" w:w="4680"/>
            <w:vAlign w:val="center"/>
            <w:tcBorders>
              <w:left w:val="nil"/>
              <w:right w:val="nil"/>
              <w:top w:val="nil"/>
              <w:bottom w:val="nil"/>
            </w:tcBorders>
          </w:tcPr>
          <w:p>
            <w:pPr>
              <w:spacing w:line="240" w:lineRule="auto"/>
              <w:jc w:val="center"/>
            </w:pPr>
            <w:r>
              <w:rPr>
                <w:rFonts w:ascii="Times New Roman" w:hAnsi="Times New Roman"/>
                <w:sz w:val="20"/>
              </w:rPr>
              <w:t>Solicitudes rechazadas o en evaluación</w:t>
            </w:r>
          </w:p>
        </w:tc>
      </w:tr>
      <w:tr>
        <w:tc>
          <w:tcPr>
            <w:tcW w:type="dxa" w:w="4680"/>
            <w:vAlign w:val="center"/>
            <w:tcBorders>
              <w:left w:val="nil"/>
              <w:right w:val="nil"/>
              <w:top w:val="nil"/>
              <w:bottom w:val="nil"/>
            </w:tcBorders>
          </w:tcPr>
          <w:p>
            <w:pPr>
              <w:spacing w:line="240" w:lineRule="auto"/>
              <w:jc w:val="left"/>
            </w:pPr>
            <w:r>
              <w:rPr>
                <w:rFonts w:ascii="Times New Roman" w:hAnsi="Times New Roman"/>
                <w:sz w:val="20"/>
              </w:rPr>
              <w:t>Productos NMIV, FCTP y S-CRC</w:t>
            </w:r>
          </w:p>
        </w:tc>
        <w:tc>
          <w:tcPr>
            <w:tcW w:type="dxa" w:w="4680"/>
            <w:vAlign w:val="center"/>
            <w:tcBorders>
              <w:left w:val="nil"/>
              <w:right w:val="nil"/>
              <w:top w:val="nil"/>
              <w:bottom w:val="nil"/>
            </w:tcBorders>
          </w:tcPr>
          <w:p>
            <w:pPr>
              <w:spacing w:line="240" w:lineRule="auto"/>
              <w:jc w:val="center"/>
            </w:pPr>
            <w:r>
              <w:rPr>
                <w:rFonts w:ascii="Times New Roman" w:hAnsi="Times New Roman"/>
                <w:sz w:val="20"/>
              </w:rPr>
              <w:t>Datos personales de beneficiarios</w:t>
            </w:r>
          </w:p>
        </w:tc>
      </w:tr>
      <w:tr>
        <w:tc>
          <w:tcPr>
            <w:tcW w:type="dxa" w:w="4680"/>
            <w:vAlign w:val="center"/>
            <w:tcBorders>
              <w:left w:val="nil"/>
              <w:right w:val="nil"/>
              <w:top w:val="nil"/>
              <w:bottom w:val="nil"/>
            </w:tcBorders>
          </w:tcPr>
          <w:p>
            <w:pPr>
              <w:spacing w:line="240" w:lineRule="auto"/>
              <w:jc w:val="left"/>
            </w:pPr>
            <w:r>
              <w:rPr>
                <w:rFonts w:ascii="Times New Roman" w:hAnsi="Times New Roman"/>
                <w:sz w:val="20"/>
              </w:rPr>
              <w:t>Análisis geográfico e institucional</w:t>
            </w:r>
          </w:p>
        </w:tc>
        <w:tc>
          <w:tcPr>
            <w:tcW w:type="dxa" w:w="4680"/>
            <w:vAlign w:val="center"/>
            <w:tcBorders>
              <w:left w:val="nil"/>
              <w:right w:val="nil"/>
              <w:top w:val="nil"/>
              <w:bottom w:val="nil"/>
            </w:tcBorders>
          </w:tcPr>
          <w:p>
            <w:pPr>
              <w:spacing w:line="240" w:lineRule="auto"/>
              <w:jc w:val="center"/>
            </w:pPr>
            <w:r>
              <w:rPr>
                <w:rFonts w:ascii="Times New Roman" w:hAnsi="Times New Roman"/>
                <w:sz w:val="20"/>
              </w:rPr>
              <w:t>Morosidad, recuperaciones o castigos</w:t>
            </w:r>
          </w:p>
        </w:tc>
      </w:tr>
      <w:tr>
        <w:tc>
          <w:tcPr>
            <w:tcW w:type="dxa" w:w="4680"/>
            <w:vAlign w:val="center"/>
            <w:tcBorders>
              <w:left w:val="nil"/>
              <w:right w:val="nil"/>
              <w:top w:val="nil"/>
              <w:bottom w:val="single" w:sz="10" w:color="000000"/>
            </w:tcBorders>
          </w:tcPr>
          <w:p>
            <w:pPr>
              <w:spacing w:line="240" w:lineRule="auto"/>
              <w:jc w:val="left"/>
            </w:pPr>
            <w:r>
              <w:rPr>
                <w:rFonts w:ascii="Times New Roman" w:hAnsi="Times New Roman"/>
                <w:sz w:val="20"/>
              </w:rPr>
              <w:t>Montos, tasa, plazo y valor</w:t>
            </w:r>
          </w:p>
        </w:tc>
        <w:tc>
          <w:tcPr>
            <w:tcW w:type="dxa" w:w="4680"/>
            <w:vAlign w:val="center"/>
            <w:tcBorders>
              <w:left w:val="nil"/>
              <w:right w:val="nil"/>
              <w:top w:val="nil"/>
              <w:bottom w:val="single" w:sz="10" w:color="000000"/>
            </w:tcBorders>
          </w:tcPr>
          <w:p>
            <w:pPr>
              <w:spacing w:line="240" w:lineRule="auto"/>
              <w:jc w:val="center"/>
            </w:pPr>
            <w:r>
              <w:rPr>
                <w:rFonts w:ascii="Times New Roman" w:hAnsi="Times New Roman"/>
                <w:sz w:val="20"/>
              </w:rPr>
              <w:t>Rentabilidad interna de las IFI</w:t>
            </w:r>
          </w:p>
        </w:tc>
      </w:tr>
    </w:tbl>
    <w:p>
      <w:pPr>
        <w:pStyle w:val="Heading2"/>
        <w:spacing w:line="480" w:lineRule="auto"/>
      </w:pPr>
      <w:r>
        <w:t>Fuente de datos</w:t>
      </w:r>
    </w:p>
    <w:p>
      <w:pPr>
        <w:spacing w:line="480" w:lineRule="auto"/>
        <w:ind w:firstLine="720"/>
        <w:jc w:val="left"/>
      </w:pPr>
      <w:r>
        <w:rPr>
          <w:rFonts w:ascii="Times New Roman" w:hAnsi="Times New Roman"/>
          <w:sz w:val="24"/>
        </w:rPr>
        <w:t>La fuente corresponde al archivo Colocaciones de los Créditos Mivivienda 2024, publicado por Fondo MIVIVIENDA S.A. (2025). El archivo utiliza punto y coma como separador y contiene 14 columnas. El CSV funciona como sistema origen y se carga primero a una tabla staging antes de alimentar el modelo dimensional.</w:t>
      </w:r>
    </w:p>
    <w:p>
      <w:pPr>
        <w:keepNext/>
        <w:spacing w:line="480" w:lineRule="auto"/>
      </w:pPr>
      <w:r>
        <w:rPr>
          <w:rFonts w:ascii="Times New Roman" w:hAnsi="Times New Roman"/>
          <w:b/>
          <w:sz w:val="24"/>
        </w:rPr>
        <w:t>Tabla 4</w:t>
      </w:r>
    </w:p>
    <w:p>
      <w:pPr>
        <w:keepNext/>
        <w:spacing w:line="480" w:lineRule="auto"/>
      </w:pPr>
      <w:r>
        <w:rPr>
          <w:rFonts w:ascii="Times New Roman" w:hAnsi="Times New Roman"/>
          <w:i/>
          <w:sz w:val="24"/>
        </w:rPr>
        <w:t>Inventario de la fuente</w:t>
      </w:r>
    </w:p>
    <w:tbl>
      <w:tblPr>
        <w:tblW w:type="dxa" w:w="9360"/>
        <w:jc w:val="center"/>
        <w:tblLayout w:type="fixed"/>
        <w:tblLook w:firstColumn="1" w:firstRow="1" w:lastColumn="0" w:lastRow="0" w:noHBand="0" w:noVBand="1" w:val="04A0"/>
      </w:tblPr>
      <w:tblGrid>
        <w:gridCol w:w="3024"/>
        <w:gridCol w:w="6336"/>
      </w:tblGrid>
      <w:tr>
        <w:trPr>
          <w:tblHeader w:val="true"/>
        </w:trPr>
        <w:tc>
          <w:tcPr>
            <w:tcW w:type="dxa" w:w="3024"/>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Atributo</w:t>
            </w:r>
          </w:p>
        </w:tc>
        <w:tc>
          <w:tcPr>
            <w:tcW w:type="dxa" w:w="6336"/>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Detalle</w:t>
            </w:r>
          </w:p>
        </w:tc>
      </w:tr>
      <w:tr>
        <w:tc>
          <w:tcPr>
            <w:tcW w:type="dxa" w:w="3024"/>
            <w:vAlign w:val="center"/>
            <w:tcBorders>
              <w:left w:val="nil"/>
              <w:right w:val="nil"/>
              <w:top w:val="nil"/>
              <w:bottom w:val="nil"/>
            </w:tcBorders>
          </w:tcPr>
          <w:p>
            <w:pPr>
              <w:spacing w:line="240" w:lineRule="auto"/>
              <w:jc w:val="left"/>
            </w:pPr>
            <w:r>
              <w:rPr>
                <w:rFonts w:ascii="Times New Roman" w:hAnsi="Times New Roman"/>
                <w:sz w:val="20"/>
              </w:rPr>
              <w:t>Formato</w:t>
            </w:r>
          </w:p>
        </w:tc>
        <w:tc>
          <w:tcPr>
            <w:tcW w:type="dxa" w:w="6336"/>
            <w:vAlign w:val="center"/>
            <w:tcBorders>
              <w:left w:val="nil"/>
              <w:right w:val="nil"/>
              <w:top w:val="nil"/>
              <w:bottom w:val="nil"/>
            </w:tcBorders>
          </w:tcPr>
          <w:p>
            <w:pPr>
              <w:spacing w:line="240" w:lineRule="auto"/>
              <w:jc w:val="center"/>
            </w:pPr>
            <w:r>
              <w:rPr>
                <w:rFonts w:ascii="Times New Roman" w:hAnsi="Times New Roman"/>
                <w:sz w:val="20"/>
              </w:rPr>
              <w:t>CSV separado por punto y coma</w:t>
            </w:r>
          </w:p>
        </w:tc>
      </w:tr>
      <w:tr>
        <w:tc>
          <w:tcPr>
            <w:tcW w:type="dxa" w:w="3024"/>
            <w:vAlign w:val="center"/>
            <w:tcBorders>
              <w:left w:val="nil"/>
              <w:right w:val="nil"/>
              <w:top w:val="nil"/>
              <w:bottom w:val="nil"/>
            </w:tcBorders>
          </w:tcPr>
          <w:p>
            <w:pPr>
              <w:spacing w:line="240" w:lineRule="auto"/>
              <w:jc w:val="left"/>
            </w:pPr>
            <w:r>
              <w:rPr>
                <w:rFonts w:ascii="Times New Roman" w:hAnsi="Times New Roman"/>
                <w:sz w:val="20"/>
              </w:rPr>
              <w:t>Cobertura temporal</w:t>
            </w:r>
          </w:p>
        </w:tc>
        <w:tc>
          <w:tcPr>
            <w:tcW w:type="dxa" w:w="6336"/>
            <w:vAlign w:val="center"/>
            <w:tcBorders>
              <w:left w:val="nil"/>
              <w:right w:val="nil"/>
              <w:top w:val="nil"/>
              <w:bottom w:val="nil"/>
            </w:tcBorders>
          </w:tcPr>
          <w:p>
            <w:pPr>
              <w:spacing w:line="240" w:lineRule="auto"/>
              <w:jc w:val="center"/>
            </w:pPr>
            <w:r>
              <w:rPr>
                <w:rFonts w:ascii="Times New Roman" w:hAnsi="Times New Roman"/>
                <w:sz w:val="20"/>
              </w:rPr>
              <w:t>3 de enero al 30 de diciembre de 2024</w:t>
            </w:r>
          </w:p>
        </w:tc>
      </w:tr>
      <w:tr>
        <w:tc>
          <w:tcPr>
            <w:tcW w:type="dxa" w:w="3024"/>
            <w:vAlign w:val="center"/>
            <w:tcBorders>
              <w:left w:val="nil"/>
              <w:right w:val="nil"/>
              <w:top w:val="nil"/>
              <w:bottom w:val="nil"/>
            </w:tcBorders>
          </w:tcPr>
          <w:p>
            <w:pPr>
              <w:spacing w:line="240" w:lineRule="auto"/>
              <w:jc w:val="left"/>
            </w:pPr>
            <w:r>
              <w:rPr>
                <w:rFonts w:ascii="Times New Roman" w:hAnsi="Times New Roman"/>
                <w:sz w:val="20"/>
              </w:rPr>
              <w:t>Fecha de corte</w:t>
            </w:r>
          </w:p>
        </w:tc>
        <w:tc>
          <w:tcPr>
            <w:tcW w:type="dxa" w:w="6336"/>
            <w:vAlign w:val="center"/>
            <w:tcBorders>
              <w:left w:val="nil"/>
              <w:right w:val="nil"/>
              <w:top w:val="nil"/>
              <w:bottom w:val="nil"/>
            </w:tcBorders>
          </w:tcPr>
          <w:p>
            <w:pPr>
              <w:spacing w:line="240" w:lineRule="auto"/>
              <w:jc w:val="center"/>
            </w:pPr>
            <w:r>
              <w:rPr>
                <w:rFonts w:ascii="Times New Roman" w:hAnsi="Times New Roman"/>
                <w:sz w:val="20"/>
              </w:rPr>
              <w:t>8 de enero de 2025</w:t>
            </w:r>
          </w:p>
        </w:tc>
      </w:tr>
      <w:tr>
        <w:tc>
          <w:tcPr>
            <w:tcW w:type="dxa" w:w="3024"/>
            <w:vAlign w:val="center"/>
            <w:tcBorders>
              <w:left w:val="nil"/>
              <w:right w:val="nil"/>
              <w:top w:val="nil"/>
              <w:bottom w:val="nil"/>
            </w:tcBorders>
          </w:tcPr>
          <w:p>
            <w:pPr>
              <w:spacing w:line="240" w:lineRule="auto"/>
              <w:jc w:val="left"/>
            </w:pPr>
            <w:r>
              <w:rPr>
                <w:rFonts w:ascii="Times New Roman" w:hAnsi="Times New Roman"/>
                <w:sz w:val="20"/>
              </w:rPr>
              <w:t>Filas físicas</w:t>
            </w:r>
          </w:p>
        </w:tc>
        <w:tc>
          <w:tcPr>
            <w:tcW w:type="dxa" w:w="6336"/>
            <w:vAlign w:val="center"/>
            <w:tcBorders>
              <w:left w:val="nil"/>
              <w:right w:val="nil"/>
              <w:top w:val="nil"/>
              <w:bottom w:val="nil"/>
            </w:tcBorders>
          </w:tcPr>
          <w:p>
            <w:pPr>
              <w:spacing w:line="240" w:lineRule="auto"/>
              <w:jc w:val="center"/>
            </w:pPr>
            <w:r>
              <w:rPr>
                <w:rFonts w:ascii="Times New Roman" w:hAnsi="Times New Roman"/>
                <w:sz w:val="20"/>
              </w:rPr>
              <w:t>13,507</w:t>
            </w:r>
          </w:p>
        </w:tc>
      </w:tr>
      <w:tr>
        <w:tc>
          <w:tcPr>
            <w:tcW w:type="dxa" w:w="3024"/>
            <w:vAlign w:val="center"/>
            <w:tcBorders>
              <w:left w:val="nil"/>
              <w:right w:val="nil"/>
              <w:top w:val="nil"/>
              <w:bottom w:val="nil"/>
            </w:tcBorders>
          </w:tcPr>
          <w:p>
            <w:pPr>
              <w:spacing w:line="240" w:lineRule="auto"/>
              <w:jc w:val="left"/>
            </w:pPr>
            <w:r>
              <w:rPr>
                <w:rFonts w:ascii="Times New Roman" w:hAnsi="Times New Roman"/>
                <w:sz w:val="20"/>
              </w:rPr>
              <w:t>Filas válidas no vacías</w:t>
            </w:r>
          </w:p>
        </w:tc>
        <w:tc>
          <w:tcPr>
            <w:tcW w:type="dxa" w:w="6336"/>
            <w:vAlign w:val="center"/>
            <w:tcBorders>
              <w:left w:val="nil"/>
              <w:right w:val="nil"/>
              <w:top w:val="nil"/>
              <w:bottom w:val="nil"/>
            </w:tcBorders>
          </w:tcPr>
          <w:p>
            <w:pPr>
              <w:spacing w:line="240" w:lineRule="auto"/>
              <w:jc w:val="center"/>
            </w:pPr>
            <w:r>
              <w:rPr>
                <w:rFonts w:ascii="Times New Roman" w:hAnsi="Times New Roman"/>
                <w:sz w:val="20"/>
              </w:rPr>
              <w:t>9,347</w:t>
            </w:r>
          </w:p>
        </w:tc>
      </w:tr>
      <w:tr>
        <w:tc>
          <w:tcPr>
            <w:tcW w:type="dxa" w:w="3024"/>
            <w:vAlign w:val="center"/>
            <w:tcBorders>
              <w:left w:val="nil"/>
              <w:right w:val="nil"/>
              <w:top w:val="nil"/>
              <w:bottom w:val="single" w:sz="10" w:color="000000"/>
            </w:tcBorders>
          </w:tcPr>
          <w:p>
            <w:pPr>
              <w:spacing w:line="240" w:lineRule="auto"/>
              <w:jc w:val="left"/>
            </w:pPr>
            <w:r>
              <w:rPr>
                <w:rFonts w:ascii="Times New Roman" w:hAnsi="Times New Roman"/>
                <w:sz w:val="20"/>
              </w:rPr>
              <w:t>Columnas</w:t>
            </w:r>
          </w:p>
        </w:tc>
        <w:tc>
          <w:tcPr>
            <w:tcW w:type="dxa" w:w="6336"/>
            <w:vAlign w:val="center"/>
            <w:tcBorders>
              <w:left w:val="nil"/>
              <w:right w:val="nil"/>
              <w:top w:val="nil"/>
              <w:bottom w:val="single" w:sz="10" w:color="000000"/>
            </w:tcBorders>
          </w:tcPr>
          <w:p>
            <w:pPr>
              <w:spacing w:line="240" w:lineRule="auto"/>
              <w:jc w:val="center"/>
            </w:pPr>
            <w:r>
              <w:rPr>
                <w:rFonts w:ascii="Times New Roman" w:hAnsi="Times New Roman"/>
                <w:sz w:val="20"/>
              </w:rPr>
              <w:t>14</w:t>
            </w:r>
          </w:p>
        </w:tc>
      </w:tr>
    </w:tbl>
    <w:p>
      <w:pPr>
        <w:spacing w:line="480" w:lineRule="auto"/>
      </w:pPr>
      <w:r>
        <w:rPr>
          <w:rFonts w:ascii="Times New Roman" w:hAnsi="Times New Roman"/>
          <w:i/>
          <w:sz w:val="20"/>
        </w:rPr>
        <w:t xml:space="preserve">Nota. </w:t>
      </w:r>
      <w:r>
        <w:rPr>
          <w:rFonts w:ascii="Times New Roman" w:hAnsi="Times New Roman"/>
          <w:sz w:val="20"/>
        </w:rPr>
        <w:t>Los conteos fueron verificados directamente sobre el archivo entregado.</w:t>
      </w:r>
    </w:p>
    <w:p>
      <w:pPr>
        <w:keepNext/>
        <w:spacing w:line="480" w:lineRule="auto"/>
      </w:pPr>
      <w:r>
        <w:rPr>
          <w:rFonts w:ascii="Times New Roman" w:hAnsi="Times New Roman"/>
          <w:b/>
          <w:sz w:val="24"/>
        </w:rPr>
        <w:t>Tabla 5</w:t>
      </w:r>
    </w:p>
    <w:p>
      <w:pPr>
        <w:keepNext/>
        <w:spacing w:line="480" w:lineRule="auto"/>
      </w:pPr>
      <w:r>
        <w:rPr>
          <w:rFonts w:ascii="Times New Roman" w:hAnsi="Times New Roman"/>
          <w:i/>
          <w:sz w:val="24"/>
        </w:rPr>
        <w:t>Diccionario de la tabla origen</w:t>
      </w:r>
    </w:p>
    <w:tbl>
      <w:tblPr>
        <w:tblW w:type="dxa" w:w="9360"/>
        <w:jc w:val="center"/>
        <w:tblLayout w:type="fixed"/>
        <w:tblLook w:firstColumn="1" w:firstRow="1" w:lastColumn="0" w:lastRow="0" w:noHBand="0" w:noVBand="1" w:val="04A0"/>
      </w:tblPr>
      <w:tblGrid>
        <w:gridCol w:w="3384"/>
        <w:gridCol w:w="5976"/>
      </w:tblGrid>
      <w:tr>
        <w:trPr>
          <w:tblHeader w:val="true"/>
        </w:trPr>
        <w:tc>
          <w:tcPr>
            <w:tcW w:type="dxa" w:w="3384"/>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Campo</w:t>
            </w:r>
          </w:p>
        </w:tc>
        <w:tc>
          <w:tcPr>
            <w:tcW w:type="dxa" w:w="5976"/>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Descripción</w:t>
            </w:r>
          </w:p>
        </w:tc>
      </w:tr>
      <w:tr>
        <w:tc>
          <w:tcPr>
            <w:tcW w:type="dxa" w:w="3384"/>
            <w:vAlign w:val="center"/>
            <w:tcBorders>
              <w:left w:val="nil"/>
              <w:right w:val="nil"/>
              <w:top w:val="nil"/>
              <w:bottom w:val="nil"/>
            </w:tcBorders>
          </w:tcPr>
          <w:p>
            <w:pPr>
              <w:spacing w:line="240" w:lineRule="auto"/>
              <w:jc w:val="left"/>
            </w:pPr>
            <w:r>
              <w:rPr>
                <w:rFonts w:ascii="Times New Roman" w:hAnsi="Times New Roman"/>
                <w:sz w:val="20"/>
              </w:rPr>
              <w:t>FECHA_DESEMBOLSO</w:t>
            </w:r>
          </w:p>
        </w:tc>
        <w:tc>
          <w:tcPr>
            <w:tcW w:type="dxa" w:w="5976"/>
            <w:vAlign w:val="center"/>
            <w:tcBorders>
              <w:left w:val="nil"/>
              <w:right w:val="nil"/>
              <w:top w:val="nil"/>
              <w:bottom w:val="nil"/>
            </w:tcBorders>
          </w:tcPr>
          <w:p>
            <w:pPr>
              <w:spacing w:line="240" w:lineRule="auto"/>
              <w:jc w:val="center"/>
            </w:pPr>
            <w:r>
              <w:rPr>
                <w:rFonts w:ascii="Times New Roman" w:hAnsi="Times New Roman"/>
                <w:sz w:val="20"/>
              </w:rPr>
              <w:t>Fecha del desembolso en formato aaaammdd.</w:t>
            </w:r>
          </w:p>
        </w:tc>
      </w:tr>
      <w:tr>
        <w:tc>
          <w:tcPr>
            <w:tcW w:type="dxa" w:w="3384"/>
            <w:vAlign w:val="center"/>
            <w:tcBorders>
              <w:left w:val="nil"/>
              <w:right w:val="nil"/>
              <w:top w:val="nil"/>
              <w:bottom w:val="nil"/>
            </w:tcBorders>
          </w:tcPr>
          <w:p>
            <w:pPr>
              <w:spacing w:line="240" w:lineRule="auto"/>
              <w:jc w:val="left"/>
            </w:pPr>
            <w:r>
              <w:rPr>
                <w:rFonts w:ascii="Times New Roman" w:hAnsi="Times New Roman"/>
                <w:sz w:val="20"/>
              </w:rPr>
              <w:t>PRODUCTO</w:t>
            </w:r>
          </w:p>
        </w:tc>
        <w:tc>
          <w:tcPr>
            <w:tcW w:type="dxa" w:w="5976"/>
            <w:vAlign w:val="center"/>
            <w:tcBorders>
              <w:left w:val="nil"/>
              <w:right w:val="nil"/>
              <w:top w:val="nil"/>
              <w:bottom w:val="nil"/>
            </w:tcBorders>
          </w:tcPr>
          <w:p>
            <w:pPr>
              <w:spacing w:line="240" w:lineRule="auto"/>
              <w:jc w:val="center"/>
            </w:pPr>
            <w:r>
              <w:rPr>
                <w:rFonts w:ascii="Times New Roman" w:hAnsi="Times New Roman"/>
                <w:sz w:val="20"/>
              </w:rPr>
              <w:t>Código NMIV, FCTP o S-CRC.</w:t>
            </w:r>
          </w:p>
        </w:tc>
      </w:tr>
      <w:tr>
        <w:tc>
          <w:tcPr>
            <w:tcW w:type="dxa" w:w="3384"/>
            <w:vAlign w:val="center"/>
            <w:tcBorders>
              <w:left w:val="nil"/>
              <w:right w:val="nil"/>
              <w:top w:val="nil"/>
              <w:bottom w:val="nil"/>
            </w:tcBorders>
          </w:tcPr>
          <w:p>
            <w:pPr>
              <w:spacing w:line="240" w:lineRule="auto"/>
              <w:jc w:val="left"/>
            </w:pPr>
            <w:r>
              <w:rPr>
                <w:rFonts w:ascii="Times New Roman" w:hAnsi="Times New Roman"/>
                <w:sz w:val="20"/>
              </w:rPr>
              <w:t>DEPARTAMENTO/PROVINCIA/DISTRITO</w:t>
            </w:r>
          </w:p>
        </w:tc>
        <w:tc>
          <w:tcPr>
            <w:tcW w:type="dxa" w:w="5976"/>
            <w:vAlign w:val="center"/>
            <w:tcBorders>
              <w:left w:val="nil"/>
              <w:right w:val="nil"/>
              <w:top w:val="nil"/>
              <w:bottom w:val="nil"/>
            </w:tcBorders>
          </w:tcPr>
          <w:p>
            <w:pPr>
              <w:spacing w:line="240" w:lineRule="auto"/>
              <w:jc w:val="center"/>
            </w:pPr>
            <w:r>
              <w:rPr>
                <w:rFonts w:ascii="Times New Roman" w:hAnsi="Times New Roman"/>
                <w:sz w:val="20"/>
              </w:rPr>
              <w:t>Ubicación de la vivienda.</w:t>
            </w:r>
          </w:p>
        </w:tc>
      </w:tr>
      <w:tr>
        <w:tc>
          <w:tcPr>
            <w:tcW w:type="dxa" w:w="3384"/>
            <w:vAlign w:val="center"/>
            <w:tcBorders>
              <w:left w:val="nil"/>
              <w:right w:val="nil"/>
              <w:top w:val="nil"/>
              <w:bottom w:val="nil"/>
            </w:tcBorders>
          </w:tcPr>
          <w:p>
            <w:pPr>
              <w:spacing w:line="240" w:lineRule="auto"/>
              <w:jc w:val="left"/>
            </w:pPr>
            <w:r>
              <w:rPr>
                <w:rFonts w:ascii="Times New Roman" w:hAnsi="Times New Roman"/>
                <w:sz w:val="20"/>
              </w:rPr>
              <w:t>UBIGEO</w:t>
            </w:r>
          </w:p>
        </w:tc>
        <w:tc>
          <w:tcPr>
            <w:tcW w:type="dxa" w:w="5976"/>
            <w:vAlign w:val="center"/>
            <w:tcBorders>
              <w:left w:val="nil"/>
              <w:right w:val="nil"/>
              <w:top w:val="nil"/>
              <w:bottom w:val="nil"/>
            </w:tcBorders>
          </w:tcPr>
          <w:p>
            <w:pPr>
              <w:spacing w:line="240" w:lineRule="auto"/>
              <w:jc w:val="center"/>
            </w:pPr>
            <w:r>
              <w:rPr>
                <w:rFonts w:ascii="Times New Roman" w:hAnsi="Times New Roman"/>
                <w:sz w:val="20"/>
              </w:rPr>
              <w:t>Código geográfico de seis dígitos.</w:t>
            </w:r>
          </w:p>
        </w:tc>
      </w:tr>
      <w:tr>
        <w:tc>
          <w:tcPr>
            <w:tcW w:type="dxa" w:w="3384"/>
            <w:vAlign w:val="center"/>
            <w:tcBorders>
              <w:left w:val="nil"/>
              <w:right w:val="nil"/>
              <w:top w:val="nil"/>
              <w:bottom w:val="nil"/>
            </w:tcBorders>
          </w:tcPr>
          <w:p>
            <w:pPr>
              <w:spacing w:line="240" w:lineRule="auto"/>
              <w:jc w:val="left"/>
            </w:pPr>
            <w:r>
              <w:rPr>
                <w:rFonts w:ascii="Times New Roman" w:hAnsi="Times New Roman"/>
                <w:sz w:val="20"/>
              </w:rPr>
              <w:t>IFI/TIPO_IFI</w:t>
            </w:r>
          </w:p>
        </w:tc>
        <w:tc>
          <w:tcPr>
            <w:tcW w:type="dxa" w:w="5976"/>
            <w:vAlign w:val="center"/>
            <w:tcBorders>
              <w:left w:val="nil"/>
              <w:right w:val="nil"/>
              <w:top w:val="nil"/>
              <w:bottom w:val="nil"/>
            </w:tcBorders>
          </w:tcPr>
          <w:p>
            <w:pPr>
              <w:spacing w:line="240" w:lineRule="auto"/>
              <w:jc w:val="center"/>
            </w:pPr>
            <w:r>
              <w:rPr>
                <w:rFonts w:ascii="Times New Roman" w:hAnsi="Times New Roman"/>
                <w:sz w:val="20"/>
              </w:rPr>
              <w:t>Institución financiera y clasificación.</w:t>
            </w:r>
          </w:p>
        </w:tc>
      </w:tr>
      <w:tr>
        <w:tc>
          <w:tcPr>
            <w:tcW w:type="dxa" w:w="3384"/>
            <w:vAlign w:val="center"/>
            <w:tcBorders>
              <w:left w:val="nil"/>
              <w:right w:val="nil"/>
              <w:top w:val="nil"/>
              <w:bottom w:val="nil"/>
            </w:tcBorders>
          </w:tcPr>
          <w:p>
            <w:pPr>
              <w:spacing w:line="240" w:lineRule="auto"/>
              <w:jc w:val="left"/>
            </w:pPr>
            <w:r>
              <w:rPr>
                <w:rFonts w:ascii="Times New Roman" w:hAnsi="Times New Roman"/>
                <w:sz w:val="20"/>
              </w:rPr>
              <w:t>MONTO_CREDITO</w:t>
            </w:r>
          </w:p>
        </w:tc>
        <w:tc>
          <w:tcPr>
            <w:tcW w:type="dxa" w:w="5976"/>
            <w:vAlign w:val="center"/>
            <w:tcBorders>
              <w:left w:val="nil"/>
              <w:right w:val="nil"/>
              <w:top w:val="nil"/>
              <w:bottom w:val="nil"/>
            </w:tcBorders>
          </w:tcPr>
          <w:p>
            <w:pPr>
              <w:spacing w:line="240" w:lineRule="auto"/>
              <w:jc w:val="center"/>
            </w:pPr>
            <w:r>
              <w:rPr>
                <w:rFonts w:ascii="Times New Roman" w:hAnsi="Times New Roman"/>
                <w:sz w:val="20"/>
              </w:rPr>
              <w:t>Monto del crédito desembolsado.</w:t>
            </w:r>
          </w:p>
        </w:tc>
      </w:tr>
      <w:tr>
        <w:tc>
          <w:tcPr>
            <w:tcW w:type="dxa" w:w="3384"/>
            <w:vAlign w:val="center"/>
            <w:tcBorders>
              <w:left w:val="nil"/>
              <w:right w:val="nil"/>
              <w:top w:val="nil"/>
              <w:bottom w:val="nil"/>
            </w:tcBorders>
          </w:tcPr>
          <w:p>
            <w:pPr>
              <w:spacing w:line="240" w:lineRule="auto"/>
              <w:jc w:val="left"/>
            </w:pPr>
            <w:r>
              <w:rPr>
                <w:rFonts w:ascii="Times New Roman" w:hAnsi="Times New Roman"/>
                <w:sz w:val="20"/>
              </w:rPr>
              <w:t>MONTO_CUOTA_INICIAL</w:t>
            </w:r>
          </w:p>
        </w:tc>
        <w:tc>
          <w:tcPr>
            <w:tcW w:type="dxa" w:w="5976"/>
            <w:vAlign w:val="center"/>
            <w:tcBorders>
              <w:left w:val="nil"/>
              <w:right w:val="nil"/>
              <w:top w:val="nil"/>
              <w:bottom w:val="nil"/>
            </w:tcBorders>
          </w:tcPr>
          <w:p>
            <w:pPr>
              <w:spacing w:line="240" w:lineRule="auto"/>
              <w:jc w:val="center"/>
            </w:pPr>
            <w:r>
              <w:rPr>
                <w:rFonts w:ascii="Times New Roman" w:hAnsi="Times New Roman"/>
                <w:sz w:val="20"/>
              </w:rPr>
              <w:t>Cuota inicial aportada.</w:t>
            </w:r>
          </w:p>
        </w:tc>
      </w:tr>
      <w:tr>
        <w:tc>
          <w:tcPr>
            <w:tcW w:type="dxa" w:w="3384"/>
            <w:vAlign w:val="center"/>
            <w:tcBorders>
              <w:left w:val="nil"/>
              <w:right w:val="nil"/>
              <w:top w:val="nil"/>
              <w:bottom w:val="nil"/>
            </w:tcBorders>
          </w:tcPr>
          <w:p>
            <w:pPr>
              <w:spacing w:line="240" w:lineRule="auto"/>
              <w:jc w:val="left"/>
            </w:pPr>
            <w:r>
              <w:rPr>
                <w:rFonts w:ascii="Times New Roman" w:hAnsi="Times New Roman"/>
                <w:sz w:val="20"/>
              </w:rPr>
              <w:t>PLAZOS</w:t>
            </w:r>
          </w:p>
        </w:tc>
        <w:tc>
          <w:tcPr>
            <w:tcW w:type="dxa" w:w="5976"/>
            <w:vAlign w:val="center"/>
            <w:tcBorders>
              <w:left w:val="nil"/>
              <w:right w:val="nil"/>
              <w:top w:val="nil"/>
              <w:bottom w:val="nil"/>
            </w:tcBorders>
          </w:tcPr>
          <w:p>
            <w:pPr>
              <w:spacing w:line="240" w:lineRule="auto"/>
              <w:jc w:val="center"/>
            </w:pPr>
            <w:r>
              <w:rPr>
                <w:rFonts w:ascii="Times New Roman" w:hAnsi="Times New Roman"/>
                <w:sz w:val="20"/>
              </w:rPr>
              <w:t>Plazo del crédito en meses.</w:t>
            </w:r>
          </w:p>
        </w:tc>
      </w:tr>
      <w:tr>
        <w:tc>
          <w:tcPr>
            <w:tcW w:type="dxa" w:w="3384"/>
            <w:vAlign w:val="center"/>
            <w:tcBorders>
              <w:left w:val="nil"/>
              <w:right w:val="nil"/>
              <w:top w:val="nil"/>
              <w:bottom w:val="nil"/>
            </w:tcBorders>
          </w:tcPr>
          <w:p>
            <w:pPr>
              <w:spacing w:line="240" w:lineRule="auto"/>
              <w:jc w:val="left"/>
            </w:pPr>
            <w:r>
              <w:rPr>
                <w:rFonts w:ascii="Times New Roman" w:hAnsi="Times New Roman"/>
                <w:sz w:val="20"/>
              </w:rPr>
              <w:t>TASA</w:t>
            </w:r>
          </w:p>
        </w:tc>
        <w:tc>
          <w:tcPr>
            <w:tcW w:type="dxa" w:w="5976"/>
            <w:vAlign w:val="center"/>
            <w:tcBorders>
              <w:left w:val="nil"/>
              <w:right w:val="nil"/>
              <w:top w:val="nil"/>
              <w:bottom w:val="nil"/>
            </w:tcBorders>
          </w:tcPr>
          <w:p>
            <w:pPr>
              <w:spacing w:line="240" w:lineRule="auto"/>
              <w:jc w:val="center"/>
            </w:pPr>
            <w:r>
              <w:rPr>
                <w:rFonts w:ascii="Times New Roman" w:hAnsi="Times New Roman"/>
                <w:sz w:val="20"/>
              </w:rPr>
              <w:t>Tasa de interés anual.</w:t>
            </w:r>
          </w:p>
        </w:tc>
      </w:tr>
      <w:tr>
        <w:tc>
          <w:tcPr>
            <w:tcW w:type="dxa" w:w="3384"/>
            <w:vAlign w:val="center"/>
            <w:tcBorders>
              <w:left w:val="nil"/>
              <w:right w:val="nil"/>
              <w:top w:val="nil"/>
              <w:bottom w:val="nil"/>
            </w:tcBorders>
          </w:tcPr>
          <w:p>
            <w:pPr>
              <w:spacing w:line="240" w:lineRule="auto"/>
              <w:jc w:val="left"/>
            </w:pPr>
            <w:r>
              <w:rPr>
                <w:rFonts w:ascii="Times New Roman" w:hAnsi="Times New Roman"/>
                <w:sz w:val="20"/>
              </w:rPr>
              <w:t>MONTO_VALOR_VIVIENDA</w:t>
            </w:r>
          </w:p>
        </w:tc>
        <w:tc>
          <w:tcPr>
            <w:tcW w:type="dxa" w:w="5976"/>
            <w:vAlign w:val="center"/>
            <w:tcBorders>
              <w:left w:val="nil"/>
              <w:right w:val="nil"/>
              <w:top w:val="nil"/>
              <w:bottom w:val="nil"/>
            </w:tcBorders>
          </w:tcPr>
          <w:p>
            <w:pPr>
              <w:spacing w:line="240" w:lineRule="auto"/>
              <w:jc w:val="center"/>
            </w:pPr>
            <w:r>
              <w:rPr>
                <w:rFonts w:ascii="Times New Roman" w:hAnsi="Times New Roman"/>
                <w:sz w:val="20"/>
              </w:rPr>
              <w:t>Valor total de la vivienda.</w:t>
            </w:r>
          </w:p>
        </w:tc>
      </w:tr>
      <w:tr>
        <w:tc>
          <w:tcPr>
            <w:tcW w:type="dxa" w:w="3384"/>
            <w:vAlign w:val="center"/>
            <w:tcBorders>
              <w:left w:val="nil"/>
              <w:right w:val="nil"/>
              <w:top w:val="nil"/>
              <w:bottom w:val="single" w:sz="10" w:color="000000"/>
            </w:tcBorders>
          </w:tcPr>
          <w:p>
            <w:pPr>
              <w:spacing w:line="240" w:lineRule="auto"/>
              <w:jc w:val="left"/>
            </w:pPr>
            <w:r>
              <w:rPr>
                <w:rFonts w:ascii="Times New Roman" w:hAnsi="Times New Roman"/>
                <w:sz w:val="20"/>
              </w:rPr>
              <w:t>FECHA_CORTE</w:t>
            </w:r>
          </w:p>
        </w:tc>
        <w:tc>
          <w:tcPr>
            <w:tcW w:type="dxa" w:w="5976"/>
            <w:vAlign w:val="center"/>
            <w:tcBorders>
              <w:left w:val="nil"/>
              <w:right w:val="nil"/>
              <w:top w:val="nil"/>
              <w:bottom w:val="single" w:sz="10" w:color="000000"/>
            </w:tcBorders>
          </w:tcPr>
          <w:p>
            <w:pPr>
              <w:spacing w:line="240" w:lineRule="auto"/>
              <w:jc w:val="center"/>
            </w:pPr>
            <w:r>
              <w:rPr>
                <w:rFonts w:ascii="Times New Roman" w:hAnsi="Times New Roman"/>
                <w:sz w:val="20"/>
              </w:rPr>
              <w:t>Fecha de corte del conjunto de datos.</w:t>
            </w:r>
          </w:p>
        </w:tc>
      </w:tr>
    </w:tbl>
    <w:p>
      <w:pPr>
        <w:pStyle w:val="Heading2"/>
        <w:spacing w:line="480" w:lineRule="auto"/>
      </w:pPr>
      <w:r>
        <w:t>Problemas de calidad identificados</w:t>
      </w:r>
    </w:p>
    <w:p>
      <w:pPr>
        <w:keepNext/>
        <w:spacing w:line="480" w:lineRule="auto"/>
      </w:pPr>
      <w:r>
        <w:rPr>
          <w:rFonts w:ascii="Times New Roman" w:hAnsi="Times New Roman"/>
          <w:b/>
          <w:sz w:val="24"/>
        </w:rPr>
        <w:t>Tabla 6</w:t>
      </w:r>
    </w:p>
    <w:p>
      <w:pPr>
        <w:keepNext/>
        <w:spacing w:line="480" w:lineRule="auto"/>
      </w:pPr>
      <w:r>
        <w:rPr>
          <w:rFonts w:ascii="Times New Roman" w:hAnsi="Times New Roman"/>
          <w:i/>
          <w:sz w:val="24"/>
        </w:rPr>
        <w:t>Problemas de calidad y tratamiento</w:t>
      </w:r>
    </w:p>
    <w:tbl>
      <w:tblPr>
        <w:tblW w:type="dxa" w:w="9360"/>
        <w:jc w:val="center"/>
        <w:tblLayout w:type="fixed"/>
        <w:tblLook w:firstColumn="1" w:firstRow="1" w:lastColumn="0" w:lastRow="0" w:noHBand="0" w:noVBand="1" w:val="04A0"/>
      </w:tblPr>
      <w:tblGrid>
        <w:gridCol w:w="4320"/>
        <w:gridCol w:w="5040"/>
      </w:tblGrid>
      <w:tr>
        <w:trPr>
          <w:tblHeader w:val="true"/>
        </w:trPr>
        <w:tc>
          <w:tcPr>
            <w:tcW w:type="dxa" w:w="4320"/>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Problema</w:t>
            </w:r>
          </w:p>
        </w:tc>
        <w:tc>
          <w:tcPr>
            <w:tcW w:type="dxa" w:w="5040"/>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Tratamiento ETL</w:t>
            </w:r>
          </w:p>
        </w:tc>
      </w:tr>
      <w:tr>
        <w:tc>
          <w:tcPr>
            <w:tcW w:type="dxa" w:w="4320"/>
            <w:vAlign w:val="center"/>
            <w:tcBorders>
              <w:left w:val="nil"/>
              <w:right w:val="nil"/>
              <w:top w:val="nil"/>
              <w:bottom w:val="nil"/>
            </w:tcBorders>
          </w:tcPr>
          <w:p>
            <w:pPr>
              <w:spacing w:line="240" w:lineRule="auto"/>
              <w:jc w:val="left"/>
            </w:pPr>
            <w:r>
              <w:rPr>
                <w:rFonts w:ascii="Times New Roman" w:hAnsi="Times New Roman"/>
                <w:sz w:val="20"/>
              </w:rPr>
              <w:t>4,160 filas completamente vacías</w:t>
            </w:r>
          </w:p>
        </w:tc>
        <w:tc>
          <w:tcPr>
            <w:tcW w:type="dxa" w:w="5040"/>
            <w:vAlign w:val="center"/>
            <w:tcBorders>
              <w:left w:val="nil"/>
              <w:right w:val="nil"/>
              <w:top w:val="nil"/>
              <w:bottom w:val="nil"/>
            </w:tcBorders>
          </w:tcPr>
          <w:p>
            <w:pPr>
              <w:spacing w:line="240" w:lineRule="auto"/>
              <w:jc w:val="center"/>
            </w:pPr>
            <w:r>
              <w:rPr>
                <w:rFonts w:ascii="Times New Roman" w:hAnsi="Times New Roman"/>
                <w:sz w:val="20"/>
              </w:rPr>
              <w:t>Eliminar antes de convertir tipos.</w:t>
            </w:r>
          </w:p>
        </w:tc>
      </w:tr>
      <w:tr>
        <w:tc>
          <w:tcPr>
            <w:tcW w:type="dxa" w:w="4320"/>
            <w:vAlign w:val="center"/>
            <w:tcBorders>
              <w:left w:val="nil"/>
              <w:right w:val="nil"/>
              <w:top w:val="nil"/>
              <w:bottom w:val="nil"/>
            </w:tcBorders>
          </w:tcPr>
          <w:p>
            <w:pPr>
              <w:spacing w:line="240" w:lineRule="auto"/>
              <w:jc w:val="left"/>
            </w:pPr>
            <w:r>
              <w:rPr>
                <w:rFonts w:ascii="Times New Roman" w:hAnsi="Times New Roman"/>
                <w:sz w:val="20"/>
              </w:rPr>
              <w:t>Fechas numéricas aaaammdd</w:t>
            </w:r>
          </w:p>
        </w:tc>
        <w:tc>
          <w:tcPr>
            <w:tcW w:type="dxa" w:w="5040"/>
            <w:vAlign w:val="center"/>
            <w:tcBorders>
              <w:left w:val="nil"/>
              <w:right w:val="nil"/>
              <w:top w:val="nil"/>
              <w:bottom w:val="nil"/>
            </w:tcBorders>
          </w:tcPr>
          <w:p>
            <w:pPr>
              <w:spacing w:line="240" w:lineRule="auto"/>
              <w:jc w:val="center"/>
            </w:pPr>
            <w:r>
              <w:rPr>
                <w:rFonts w:ascii="Times New Roman" w:hAnsi="Times New Roman"/>
                <w:sz w:val="20"/>
              </w:rPr>
              <w:t>Convertir a DATE.</w:t>
            </w:r>
          </w:p>
        </w:tc>
      </w:tr>
      <w:tr>
        <w:tc>
          <w:tcPr>
            <w:tcW w:type="dxa" w:w="4320"/>
            <w:vAlign w:val="center"/>
            <w:tcBorders>
              <w:left w:val="nil"/>
              <w:right w:val="nil"/>
              <w:top w:val="nil"/>
              <w:bottom w:val="nil"/>
            </w:tcBorders>
          </w:tcPr>
          <w:p>
            <w:pPr>
              <w:spacing w:line="240" w:lineRule="auto"/>
              <w:jc w:val="left"/>
            </w:pPr>
            <w:r>
              <w:rPr>
                <w:rFonts w:ascii="Times New Roman" w:hAnsi="Times New Roman"/>
                <w:sz w:val="20"/>
              </w:rPr>
              <w:t>UBIGEO susceptible de conversión numérica</w:t>
            </w:r>
          </w:p>
        </w:tc>
        <w:tc>
          <w:tcPr>
            <w:tcW w:type="dxa" w:w="5040"/>
            <w:vAlign w:val="center"/>
            <w:tcBorders>
              <w:left w:val="nil"/>
              <w:right w:val="nil"/>
              <w:top w:val="nil"/>
              <w:bottom w:val="nil"/>
            </w:tcBorders>
          </w:tcPr>
          <w:p>
            <w:pPr>
              <w:spacing w:line="240" w:lineRule="auto"/>
              <w:jc w:val="center"/>
            </w:pPr>
            <w:r>
              <w:rPr>
                <w:rFonts w:ascii="Times New Roman" w:hAnsi="Times New Roman"/>
                <w:sz w:val="20"/>
              </w:rPr>
              <w:t>Mantener como CHAR(6).</w:t>
            </w:r>
          </w:p>
        </w:tc>
      </w:tr>
      <w:tr>
        <w:tc>
          <w:tcPr>
            <w:tcW w:type="dxa" w:w="4320"/>
            <w:vAlign w:val="center"/>
            <w:tcBorders>
              <w:left w:val="nil"/>
              <w:right w:val="nil"/>
              <w:top w:val="nil"/>
              <w:bottom w:val="nil"/>
            </w:tcBorders>
          </w:tcPr>
          <w:p>
            <w:pPr>
              <w:spacing w:line="240" w:lineRule="auto"/>
              <w:jc w:val="left"/>
            </w:pPr>
            <w:r>
              <w:rPr>
                <w:rFonts w:ascii="Times New Roman" w:hAnsi="Times New Roman"/>
                <w:sz w:val="20"/>
              </w:rPr>
              <w:t>Textos con formatos variables</w:t>
            </w:r>
          </w:p>
        </w:tc>
        <w:tc>
          <w:tcPr>
            <w:tcW w:type="dxa" w:w="5040"/>
            <w:vAlign w:val="center"/>
            <w:tcBorders>
              <w:left w:val="nil"/>
              <w:right w:val="nil"/>
              <w:top w:val="nil"/>
              <w:bottom w:val="nil"/>
            </w:tcBorders>
          </w:tcPr>
          <w:p>
            <w:pPr>
              <w:spacing w:line="240" w:lineRule="auto"/>
              <w:jc w:val="center"/>
            </w:pPr>
            <w:r>
              <w:rPr>
                <w:rFonts w:ascii="Times New Roman" w:hAnsi="Times New Roman"/>
                <w:sz w:val="20"/>
              </w:rPr>
              <w:t>Aplicar TRIM, espacios uniformes y mayúsculas.</w:t>
            </w:r>
          </w:p>
        </w:tc>
      </w:tr>
      <w:tr>
        <w:tc>
          <w:tcPr>
            <w:tcW w:type="dxa" w:w="4320"/>
            <w:vAlign w:val="center"/>
            <w:tcBorders>
              <w:left w:val="nil"/>
              <w:right w:val="nil"/>
              <w:top w:val="nil"/>
              <w:bottom w:val="nil"/>
            </w:tcBorders>
          </w:tcPr>
          <w:p>
            <w:pPr>
              <w:spacing w:line="240" w:lineRule="auto"/>
              <w:jc w:val="left"/>
            </w:pPr>
            <w:r>
              <w:rPr>
                <w:rFonts w:ascii="Times New Roman" w:hAnsi="Times New Roman"/>
                <w:sz w:val="20"/>
              </w:rPr>
              <w:t>Datos repetidos</w:t>
            </w:r>
          </w:p>
        </w:tc>
        <w:tc>
          <w:tcPr>
            <w:tcW w:type="dxa" w:w="5040"/>
            <w:vAlign w:val="center"/>
            <w:tcBorders>
              <w:left w:val="nil"/>
              <w:right w:val="nil"/>
              <w:top w:val="nil"/>
              <w:bottom w:val="nil"/>
            </w:tcBorders>
          </w:tcPr>
          <w:p>
            <w:pPr>
              <w:spacing w:line="240" w:lineRule="auto"/>
              <w:jc w:val="center"/>
            </w:pPr>
            <w:r>
              <w:rPr>
                <w:rFonts w:ascii="Times New Roman" w:hAnsi="Times New Roman"/>
                <w:sz w:val="20"/>
              </w:rPr>
              <w:t>Eliminar duplicados exactos y generar hash.</w:t>
            </w:r>
          </w:p>
        </w:tc>
      </w:tr>
      <w:tr>
        <w:tc>
          <w:tcPr>
            <w:tcW w:type="dxa" w:w="4320"/>
            <w:vAlign w:val="center"/>
            <w:tcBorders>
              <w:left w:val="nil"/>
              <w:right w:val="nil"/>
              <w:top w:val="nil"/>
              <w:bottom w:val="single" w:sz="10" w:color="000000"/>
            </w:tcBorders>
          </w:tcPr>
          <w:p>
            <w:pPr>
              <w:spacing w:line="240" w:lineRule="auto"/>
              <w:jc w:val="left"/>
            </w:pPr>
            <w:r>
              <w:rPr>
                <w:rFonts w:ascii="Times New Roman" w:hAnsi="Times New Roman"/>
                <w:sz w:val="20"/>
              </w:rPr>
              <w:t>Redundancia geográfica e institucional</w:t>
            </w:r>
          </w:p>
        </w:tc>
        <w:tc>
          <w:tcPr>
            <w:tcW w:type="dxa" w:w="5040"/>
            <w:vAlign w:val="center"/>
            <w:tcBorders>
              <w:left w:val="nil"/>
              <w:right w:val="nil"/>
              <w:top w:val="nil"/>
              <w:bottom w:val="single" w:sz="10" w:color="000000"/>
            </w:tcBorders>
          </w:tcPr>
          <w:p>
            <w:pPr>
              <w:spacing w:line="240" w:lineRule="auto"/>
              <w:jc w:val="center"/>
            </w:pPr>
            <w:r>
              <w:rPr>
                <w:rFonts w:ascii="Times New Roman" w:hAnsi="Times New Roman"/>
                <w:sz w:val="20"/>
              </w:rPr>
              <w:t>Separar en dimensiones.</w:t>
            </w:r>
          </w:p>
        </w:tc>
      </w:tr>
    </w:tbl>
    <w:p>
      <w:pPr>
        <w:pStyle w:val="Heading2"/>
        <w:spacing w:line="480" w:lineRule="auto"/>
      </w:pPr>
      <w:r>
        <w:t>Requerimientos analíticos</w:t>
      </w:r>
    </w:p>
    <w:p>
      <w:pPr>
        <w:keepNext/>
        <w:spacing w:line="480" w:lineRule="auto"/>
      </w:pPr>
      <w:r>
        <w:rPr>
          <w:rFonts w:ascii="Times New Roman" w:hAnsi="Times New Roman"/>
          <w:b/>
          <w:sz w:val="24"/>
        </w:rPr>
        <w:t>Tabla 7</w:t>
      </w:r>
    </w:p>
    <w:p>
      <w:pPr>
        <w:keepNext/>
        <w:spacing w:line="480" w:lineRule="auto"/>
      </w:pPr>
      <w:r>
        <w:rPr>
          <w:rFonts w:ascii="Times New Roman" w:hAnsi="Times New Roman"/>
          <w:i/>
          <w:sz w:val="24"/>
        </w:rPr>
        <w:t>Preguntas de negocio</w:t>
      </w:r>
    </w:p>
    <w:tbl>
      <w:tblPr>
        <w:tblW w:type="dxa" w:w="9360"/>
        <w:jc w:val="center"/>
        <w:tblLayout w:type="fixed"/>
        <w:tblLook w:firstColumn="1" w:firstRow="1" w:lastColumn="0" w:lastRow="0" w:noHBand="0" w:noVBand="1" w:val="04A0"/>
      </w:tblPr>
      <w:tblGrid>
        <w:gridCol w:w="1007"/>
        <w:gridCol w:w="8352"/>
      </w:tblGrid>
      <w:tr>
        <w:trPr>
          <w:tblHeader w:val="true"/>
        </w:trPr>
        <w:tc>
          <w:tcPr>
            <w:tcW w:type="dxa" w:w="1007"/>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N.º</w:t>
            </w:r>
          </w:p>
        </w:tc>
        <w:tc>
          <w:tcPr>
            <w:tcW w:type="dxa" w:w="8352"/>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Pregunta</w:t>
            </w:r>
          </w:p>
        </w:tc>
      </w:tr>
      <w:tr>
        <w:tc>
          <w:tcPr>
            <w:tcW w:type="dxa" w:w="1007"/>
            <w:vAlign w:val="center"/>
            <w:tcBorders>
              <w:left w:val="nil"/>
              <w:right w:val="nil"/>
              <w:top w:val="nil"/>
              <w:bottom w:val="nil"/>
            </w:tcBorders>
          </w:tcPr>
          <w:p>
            <w:pPr>
              <w:spacing w:line="240" w:lineRule="auto"/>
              <w:jc w:val="left"/>
            </w:pPr>
            <w:r>
              <w:rPr>
                <w:rFonts w:ascii="Times New Roman" w:hAnsi="Times New Roman"/>
                <w:sz w:val="20"/>
              </w:rPr>
              <w:t>1</w:t>
            </w:r>
          </w:p>
        </w:tc>
        <w:tc>
          <w:tcPr>
            <w:tcW w:type="dxa" w:w="8352"/>
            <w:vAlign w:val="center"/>
            <w:tcBorders>
              <w:left w:val="nil"/>
              <w:right w:val="nil"/>
              <w:top w:val="nil"/>
              <w:bottom w:val="nil"/>
            </w:tcBorders>
          </w:tcPr>
          <w:p>
            <w:pPr>
              <w:spacing w:line="240" w:lineRule="auto"/>
              <w:jc w:val="center"/>
            </w:pPr>
            <w:r>
              <w:rPr>
                <w:rFonts w:ascii="Times New Roman" w:hAnsi="Times New Roman"/>
                <w:sz w:val="20"/>
              </w:rPr>
              <w:t>¿Cuál fue el monto total desembolsado por mes?</w:t>
            </w:r>
          </w:p>
        </w:tc>
      </w:tr>
      <w:tr>
        <w:tc>
          <w:tcPr>
            <w:tcW w:type="dxa" w:w="1007"/>
            <w:vAlign w:val="center"/>
            <w:tcBorders>
              <w:left w:val="nil"/>
              <w:right w:val="nil"/>
              <w:top w:val="nil"/>
              <w:bottom w:val="nil"/>
            </w:tcBorders>
          </w:tcPr>
          <w:p>
            <w:pPr>
              <w:spacing w:line="240" w:lineRule="auto"/>
              <w:jc w:val="left"/>
            </w:pPr>
            <w:r>
              <w:rPr>
                <w:rFonts w:ascii="Times New Roman" w:hAnsi="Times New Roman"/>
                <w:sz w:val="20"/>
              </w:rPr>
              <w:t>2</w:t>
            </w:r>
          </w:p>
        </w:tc>
        <w:tc>
          <w:tcPr>
            <w:tcW w:type="dxa" w:w="8352"/>
            <w:vAlign w:val="center"/>
            <w:tcBorders>
              <w:left w:val="nil"/>
              <w:right w:val="nil"/>
              <w:top w:val="nil"/>
              <w:bottom w:val="nil"/>
            </w:tcBorders>
          </w:tcPr>
          <w:p>
            <w:pPr>
              <w:spacing w:line="240" w:lineRule="auto"/>
              <w:jc w:val="center"/>
            </w:pPr>
            <w:r>
              <w:rPr>
                <w:rFonts w:ascii="Times New Roman" w:hAnsi="Times New Roman"/>
                <w:sz w:val="20"/>
              </w:rPr>
              <w:t>¿Qué producto tuvo mayor cantidad de créditos?</w:t>
            </w:r>
          </w:p>
        </w:tc>
      </w:tr>
      <w:tr>
        <w:tc>
          <w:tcPr>
            <w:tcW w:type="dxa" w:w="1007"/>
            <w:vAlign w:val="center"/>
            <w:tcBorders>
              <w:left w:val="nil"/>
              <w:right w:val="nil"/>
              <w:top w:val="nil"/>
              <w:bottom w:val="nil"/>
            </w:tcBorders>
          </w:tcPr>
          <w:p>
            <w:pPr>
              <w:spacing w:line="240" w:lineRule="auto"/>
              <w:jc w:val="left"/>
            </w:pPr>
            <w:r>
              <w:rPr>
                <w:rFonts w:ascii="Times New Roman" w:hAnsi="Times New Roman"/>
                <w:sz w:val="20"/>
              </w:rPr>
              <w:t>3</w:t>
            </w:r>
          </w:p>
        </w:tc>
        <w:tc>
          <w:tcPr>
            <w:tcW w:type="dxa" w:w="8352"/>
            <w:vAlign w:val="center"/>
            <w:tcBorders>
              <w:left w:val="nil"/>
              <w:right w:val="nil"/>
              <w:top w:val="nil"/>
              <w:bottom w:val="nil"/>
            </w:tcBorders>
          </w:tcPr>
          <w:p>
            <w:pPr>
              <w:spacing w:line="240" w:lineRule="auto"/>
              <w:jc w:val="center"/>
            </w:pPr>
            <w:r>
              <w:rPr>
                <w:rFonts w:ascii="Times New Roman" w:hAnsi="Times New Roman"/>
                <w:sz w:val="20"/>
              </w:rPr>
              <w:t>¿Qué departamentos concentran las colocaciones?</w:t>
            </w:r>
          </w:p>
        </w:tc>
      </w:tr>
      <w:tr>
        <w:tc>
          <w:tcPr>
            <w:tcW w:type="dxa" w:w="1007"/>
            <w:vAlign w:val="center"/>
            <w:tcBorders>
              <w:left w:val="nil"/>
              <w:right w:val="nil"/>
              <w:top w:val="nil"/>
              <w:bottom w:val="nil"/>
            </w:tcBorders>
          </w:tcPr>
          <w:p>
            <w:pPr>
              <w:spacing w:line="240" w:lineRule="auto"/>
              <w:jc w:val="left"/>
            </w:pPr>
            <w:r>
              <w:rPr>
                <w:rFonts w:ascii="Times New Roman" w:hAnsi="Times New Roman"/>
                <w:sz w:val="20"/>
              </w:rPr>
              <w:t>4</w:t>
            </w:r>
          </w:p>
        </w:tc>
        <w:tc>
          <w:tcPr>
            <w:tcW w:type="dxa" w:w="8352"/>
            <w:vAlign w:val="center"/>
            <w:tcBorders>
              <w:left w:val="nil"/>
              <w:right w:val="nil"/>
              <w:top w:val="nil"/>
              <w:bottom w:val="nil"/>
            </w:tcBorders>
          </w:tcPr>
          <w:p>
            <w:pPr>
              <w:spacing w:line="240" w:lineRule="auto"/>
              <w:jc w:val="center"/>
            </w:pPr>
            <w:r>
              <w:rPr>
                <w:rFonts w:ascii="Times New Roman" w:hAnsi="Times New Roman"/>
                <w:sz w:val="20"/>
              </w:rPr>
              <w:t>¿Cuál es el ranking de IFI por monto colocado?</w:t>
            </w:r>
          </w:p>
        </w:tc>
      </w:tr>
      <w:tr>
        <w:tc>
          <w:tcPr>
            <w:tcW w:type="dxa" w:w="1007"/>
            <w:vAlign w:val="center"/>
            <w:tcBorders>
              <w:left w:val="nil"/>
              <w:right w:val="nil"/>
              <w:top w:val="nil"/>
              <w:bottom w:val="nil"/>
            </w:tcBorders>
          </w:tcPr>
          <w:p>
            <w:pPr>
              <w:spacing w:line="240" w:lineRule="auto"/>
              <w:jc w:val="left"/>
            </w:pPr>
            <w:r>
              <w:rPr>
                <w:rFonts w:ascii="Times New Roman" w:hAnsi="Times New Roman"/>
                <w:sz w:val="20"/>
              </w:rPr>
              <w:t>5</w:t>
            </w:r>
          </w:p>
        </w:tc>
        <w:tc>
          <w:tcPr>
            <w:tcW w:type="dxa" w:w="8352"/>
            <w:vAlign w:val="center"/>
            <w:tcBorders>
              <w:left w:val="nil"/>
              <w:right w:val="nil"/>
              <w:top w:val="nil"/>
              <w:bottom w:val="nil"/>
            </w:tcBorders>
          </w:tcPr>
          <w:p>
            <w:pPr>
              <w:spacing w:line="240" w:lineRule="auto"/>
              <w:jc w:val="center"/>
            </w:pPr>
            <w:r>
              <w:rPr>
                <w:rFonts w:ascii="Times New Roman" w:hAnsi="Times New Roman"/>
                <w:sz w:val="20"/>
              </w:rPr>
              <w:t>¿Cómo varía la tasa por producto y tipo de IFI?</w:t>
            </w:r>
          </w:p>
        </w:tc>
      </w:tr>
      <w:tr>
        <w:tc>
          <w:tcPr>
            <w:tcW w:type="dxa" w:w="1007"/>
            <w:vAlign w:val="center"/>
            <w:tcBorders>
              <w:left w:val="nil"/>
              <w:right w:val="nil"/>
              <w:top w:val="nil"/>
              <w:bottom w:val="nil"/>
            </w:tcBorders>
          </w:tcPr>
          <w:p>
            <w:pPr>
              <w:spacing w:line="240" w:lineRule="auto"/>
              <w:jc w:val="left"/>
            </w:pPr>
            <w:r>
              <w:rPr>
                <w:rFonts w:ascii="Times New Roman" w:hAnsi="Times New Roman"/>
                <w:sz w:val="20"/>
              </w:rPr>
              <w:t>6</w:t>
            </w:r>
          </w:p>
        </w:tc>
        <w:tc>
          <w:tcPr>
            <w:tcW w:type="dxa" w:w="8352"/>
            <w:vAlign w:val="center"/>
            <w:tcBorders>
              <w:left w:val="nil"/>
              <w:right w:val="nil"/>
              <w:top w:val="nil"/>
              <w:bottom w:val="nil"/>
            </w:tcBorders>
          </w:tcPr>
          <w:p>
            <w:pPr>
              <w:spacing w:line="240" w:lineRule="auto"/>
              <w:jc w:val="center"/>
            </w:pPr>
            <w:r>
              <w:rPr>
                <w:rFonts w:ascii="Times New Roman" w:hAnsi="Times New Roman"/>
                <w:sz w:val="20"/>
              </w:rPr>
              <w:t>¿Cuántos créditos pertenecen a cada categoría de plazo?</w:t>
            </w:r>
          </w:p>
        </w:tc>
      </w:tr>
      <w:tr>
        <w:tc>
          <w:tcPr>
            <w:tcW w:type="dxa" w:w="1007"/>
            <w:vAlign w:val="center"/>
            <w:tcBorders>
              <w:left w:val="nil"/>
              <w:right w:val="nil"/>
              <w:top w:val="nil"/>
              <w:bottom w:val="single" w:sz="10" w:color="000000"/>
            </w:tcBorders>
          </w:tcPr>
          <w:p>
            <w:pPr>
              <w:spacing w:line="240" w:lineRule="auto"/>
              <w:jc w:val="left"/>
            </w:pPr>
            <w:r>
              <w:rPr>
                <w:rFonts w:ascii="Times New Roman" w:hAnsi="Times New Roman"/>
                <w:sz w:val="20"/>
              </w:rPr>
              <w:t>7</w:t>
            </w:r>
          </w:p>
        </w:tc>
        <w:tc>
          <w:tcPr>
            <w:tcW w:type="dxa" w:w="8352"/>
            <w:vAlign w:val="center"/>
            <w:tcBorders>
              <w:left w:val="nil"/>
              <w:right w:val="nil"/>
              <w:top w:val="nil"/>
              <w:bottom w:val="single" w:sz="10" w:color="000000"/>
            </w:tcBorders>
          </w:tcPr>
          <w:p>
            <w:pPr>
              <w:spacing w:line="240" w:lineRule="auto"/>
              <w:jc w:val="center"/>
            </w:pPr>
            <w:r>
              <w:rPr>
                <w:rFonts w:ascii="Times New Roman" w:hAnsi="Times New Roman"/>
                <w:sz w:val="20"/>
              </w:rPr>
              <w:t>¿Qué trimestre registró el mayor monto?</w:t>
            </w:r>
          </w:p>
        </w:tc>
      </w:tr>
    </w:tbl>
    <w:p>
      <w:pPr>
        <w:pStyle w:val="Heading2"/>
        <w:spacing w:line="480" w:lineRule="auto"/>
      </w:pPr>
      <w:r>
        <w:t>Modelo conceptual inicial</w:t>
      </w:r>
    </w:p>
    <w:p>
      <w:pPr>
        <w:spacing w:line="480" w:lineRule="auto"/>
        <w:ind w:firstLine="720"/>
        <w:jc w:val="left"/>
      </w:pPr>
      <w:r>
        <w:rPr>
          <w:rFonts w:ascii="Times New Roman" w:hAnsi="Times New Roman"/>
          <w:sz w:val="24"/>
        </w:rPr>
        <w:t>Se seleccionó un modelo estrella porque ofrece una estructura simple para consultas agregadas y es coherente con una fuente desnormalizada. El modelo considera una tabla de hechos central y cinco dimensiones: tiempo, geografía, producto, institución financiera y plazo. Esta decisión sigue los principios de modelado dimensional propuestos por Kimball y Ross (2013).</w:t>
      </w:r>
    </w:p>
    <w:p>
      <w:pPr>
        <w:keepNext/>
        <w:spacing w:line="480" w:lineRule="auto"/>
      </w:pPr>
      <w:r>
        <w:rPr>
          <w:rFonts w:ascii="Times New Roman" w:hAnsi="Times New Roman"/>
          <w:b/>
          <w:sz w:val="24"/>
        </w:rPr>
        <w:t>Tabla 8</w:t>
      </w:r>
    </w:p>
    <w:p>
      <w:pPr>
        <w:keepNext/>
        <w:spacing w:line="480" w:lineRule="auto"/>
      </w:pPr>
      <w:r>
        <w:rPr>
          <w:rFonts w:ascii="Times New Roman" w:hAnsi="Times New Roman"/>
          <w:i/>
          <w:sz w:val="24"/>
        </w:rPr>
        <w:t>Dimensiones del modelo conceptual</w:t>
      </w:r>
    </w:p>
    <w:tbl>
      <w:tblPr>
        <w:tblW w:type="dxa" w:w="9360"/>
        <w:jc w:val="center"/>
        <w:tblLayout w:type="fixed"/>
        <w:tblLook w:firstColumn="1" w:firstRow="1" w:lastColumn="0" w:lastRow="0" w:noHBand="0" w:noVBand="1" w:val="04A0"/>
      </w:tblPr>
      <w:tblGrid>
        <w:gridCol w:w="2880"/>
        <w:gridCol w:w="6480"/>
      </w:tblGrid>
      <w:tr>
        <w:trPr>
          <w:tblHeader w:val="true"/>
        </w:trPr>
        <w:tc>
          <w:tcPr>
            <w:tcW w:type="dxa" w:w="2880"/>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Dimensión</w:t>
            </w:r>
          </w:p>
        </w:tc>
        <w:tc>
          <w:tcPr>
            <w:tcW w:type="dxa" w:w="6480"/>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Atributos principales</w:t>
            </w:r>
          </w:p>
        </w:tc>
      </w:tr>
      <w:tr>
        <w:tc>
          <w:tcPr>
            <w:tcW w:type="dxa" w:w="2880"/>
            <w:vAlign w:val="center"/>
            <w:tcBorders>
              <w:left w:val="nil"/>
              <w:right w:val="nil"/>
              <w:top w:val="nil"/>
              <w:bottom w:val="nil"/>
            </w:tcBorders>
          </w:tcPr>
          <w:p>
            <w:pPr>
              <w:spacing w:line="240" w:lineRule="auto"/>
              <w:jc w:val="left"/>
            </w:pPr>
            <w:r>
              <w:rPr>
                <w:rFonts w:ascii="Times New Roman" w:hAnsi="Times New Roman"/>
                <w:sz w:val="20"/>
              </w:rPr>
              <w:t>DIM_TIEMPO</w:t>
            </w:r>
          </w:p>
        </w:tc>
        <w:tc>
          <w:tcPr>
            <w:tcW w:type="dxa" w:w="6480"/>
            <w:vAlign w:val="center"/>
            <w:tcBorders>
              <w:left w:val="nil"/>
              <w:right w:val="nil"/>
              <w:top w:val="nil"/>
              <w:bottom w:val="nil"/>
            </w:tcBorders>
          </w:tcPr>
          <w:p>
            <w:pPr>
              <w:spacing w:line="240" w:lineRule="auto"/>
              <w:jc w:val="center"/>
            </w:pPr>
            <w:r>
              <w:rPr>
                <w:rFonts w:ascii="Times New Roman" w:hAnsi="Times New Roman"/>
                <w:sz w:val="20"/>
              </w:rPr>
              <w:t>Fecha, año, semestre, trimestre, mes y día.</w:t>
            </w:r>
          </w:p>
        </w:tc>
      </w:tr>
      <w:tr>
        <w:tc>
          <w:tcPr>
            <w:tcW w:type="dxa" w:w="2880"/>
            <w:vAlign w:val="center"/>
            <w:tcBorders>
              <w:left w:val="nil"/>
              <w:right w:val="nil"/>
              <w:top w:val="nil"/>
              <w:bottom w:val="nil"/>
            </w:tcBorders>
          </w:tcPr>
          <w:p>
            <w:pPr>
              <w:spacing w:line="240" w:lineRule="auto"/>
              <w:jc w:val="left"/>
            </w:pPr>
            <w:r>
              <w:rPr>
                <w:rFonts w:ascii="Times New Roman" w:hAnsi="Times New Roman"/>
                <w:sz w:val="20"/>
              </w:rPr>
              <w:t>DIM_GEOGRAFIA</w:t>
            </w:r>
          </w:p>
        </w:tc>
        <w:tc>
          <w:tcPr>
            <w:tcW w:type="dxa" w:w="6480"/>
            <w:vAlign w:val="center"/>
            <w:tcBorders>
              <w:left w:val="nil"/>
              <w:right w:val="nil"/>
              <w:top w:val="nil"/>
              <w:bottom w:val="nil"/>
            </w:tcBorders>
          </w:tcPr>
          <w:p>
            <w:pPr>
              <w:spacing w:line="240" w:lineRule="auto"/>
              <w:jc w:val="center"/>
            </w:pPr>
            <w:r>
              <w:rPr>
                <w:rFonts w:ascii="Times New Roman" w:hAnsi="Times New Roman"/>
                <w:sz w:val="20"/>
              </w:rPr>
              <w:t>Ubigeo, departamento, provincia y distrito.</w:t>
            </w:r>
          </w:p>
        </w:tc>
      </w:tr>
      <w:tr>
        <w:tc>
          <w:tcPr>
            <w:tcW w:type="dxa" w:w="2880"/>
            <w:vAlign w:val="center"/>
            <w:tcBorders>
              <w:left w:val="nil"/>
              <w:right w:val="nil"/>
              <w:top w:val="nil"/>
              <w:bottom w:val="nil"/>
            </w:tcBorders>
          </w:tcPr>
          <w:p>
            <w:pPr>
              <w:spacing w:line="240" w:lineRule="auto"/>
              <w:jc w:val="left"/>
            </w:pPr>
            <w:r>
              <w:rPr>
                <w:rFonts w:ascii="Times New Roman" w:hAnsi="Times New Roman"/>
                <w:sz w:val="20"/>
              </w:rPr>
              <w:t>DIM_PRODUCTO</w:t>
            </w:r>
          </w:p>
        </w:tc>
        <w:tc>
          <w:tcPr>
            <w:tcW w:type="dxa" w:w="6480"/>
            <w:vAlign w:val="center"/>
            <w:tcBorders>
              <w:left w:val="nil"/>
              <w:right w:val="nil"/>
              <w:top w:val="nil"/>
              <w:bottom w:val="nil"/>
            </w:tcBorders>
          </w:tcPr>
          <w:p>
            <w:pPr>
              <w:spacing w:line="240" w:lineRule="auto"/>
              <w:jc w:val="center"/>
            </w:pPr>
            <w:r>
              <w:rPr>
                <w:rFonts w:ascii="Times New Roman" w:hAnsi="Times New Roman"/>
                <w:sz w:val="20"/>
              </w:rPr>
              <w:t>Código, nombre y descripción.</w:t>
            </w:r>
          </w:p>
        </w:tc>
      </w:tr>
      <w:tr>
        <w:tc>
          <w:tcPr>
            <w:tcW w:type="dxa" w:w="2880"/>
            <w:vAlign w:val="center"/>
            <w:tcBorders>
              <w:left w:val="nil"/>
              <w:right w:val="nil"/>
              <w:top w:val="nil"/>
              <w:bottom w:val="nil"/>
            </w:tcBorders>
          </w:tcPr>
          <w:p>
            <w:pPr>
              <w:spacing w:line="240" w:lineRule="auto"/>
              <w:jc w:val="left"/>
            </w:pPr>
            <w:r>
              <w:rPr>
                <w:rFonts w:ascii="Times New Roman" w:hAnsi="Times New Roman"/>
                <w:sz w:val="20"/>
              </w:rPr>
              <w:t>DIM_IFI</w:t>
            </w:r>
          </w:p>
        </w:tc>
        <w:tc>
          <w:tcPr>
            <w:tcW w:type="dxa" w:w="6480"/>
            <w:vAlign w:val="center"/>
            <w:tcBorders>
              <w:left w:val="nil"/>
              <w:right w:val="nil"/>
              <w:top w:val="nil"/>
              <w:bottom w:val="nil"/>
            </w:tcBorders>
          </w:tcPr>
          <w:p>
            <w:pPr>
              <w:spacing w:line="240" w:lineRule="auto"/>
              <w:jc w:val="center"/>
            </w:pPr>
            <w:r>
              <w:rPr>
                <w:rFonts w:ascii="Times New Roman" w:hAnsi="Times New Roman"/>
                <w:sz w:val="20"/>
              </w:rPr>
              <w:t>Nombre y tipo de institución.</w:t>
            </w:r>
          </w:p>
        </w:tc>
      </w:tr>
      <w:tr>
        <w:tc>
          <w:tcPr>
            <w:tcW w:type="dxa" w:w="2880"/>
            <w:vAlign w:val="center"/>
            <w:tcBorders>
              <w:left w:val="nil"/>
              <w:right w:val="nil"/>
              <w:top w:val="nil"/>
              <w:bottom w:val="single" w:sz="10" w:color="000000"/>
            </w:tcBorders>
          </w:tcPr>
          <w:p>
            <w:pPr>
              <w:spacing w:line="240" w:lineRule="auto"/>
              <w:jc w:val="left"/>
            </w:pPr>
            <w:r>
              <w:rPr>
                <w:rFonts w:ascii="Times New Roman" w:hAnsi="Times New Roman"/>
                <w:sz w:val="20"/>
              </w:rPr>
              <w:t>DIM_PLAZO</w:t>
            </w:r>
          </w:p>
        </w:tc>
        <w:tc>
          <w:tcPr>
            <w:tcW w:type="dxa" w:w="6480"/>
            <w:vAlign w:val="center"/>
            <w:tcBorders>
              <w:left w:val="nil"/>
              <w:right w:val="nil"/>
              <w:top w:val="nil"/>
              <w:bottom w:val="single" w:sz="10" w:color="000000"/>
            </w:tcBorders>
          </w:tcPr>
          <w:p>
            <w:pPr>
              <w:spacing w:line="240" w:lineRule="auto"/>
              <w:jc w:val="center"/>
            </w:pPr>
            <w:r>
              <w:rPr>
                <w:rFonts w:ascii="Times New Roman" w:hAnsi="Times New Roman"/>
                <w:sz w:val="20"/>
              </w:rPr>
              <w:t>Meses, años, rango y categoría.</w:t>
            </w:r>
          </w:p>
        </w:tc>
      </w:tr>
    </w:tbl>
    <w:p>
      <w:pPr>
        <w:pStyle w:val="Heading1"/>
        <w:spacing w:line="480" w:lineRule="auto"/>
      </w:pPr>
      <w:r>
        <w:t>Parte II: Implementación del ETL y construcción del DataMart</w:t>
      </w:r>
    </w:p>
    <w:p>
      <w:pPr>
        <w:pStyle w:val="Heading2"/>
        <w:spacing w:line="480" w:lineRule="auto"/>
      </w:pPr>
      <w:r>
        <w:t>Metodología y herramientas</w:t>
      </w:r>
    </w:p>
    <w:p>
      <w:pPr>
        <w:spacing w:line="480" w:lineRule="auto"/>
        <w:ind w:firstLine="720"/>
        <w:jc w:val="left"/>
      </w:pPr>
      <w:r>
        <w:rPr>
          <w:rFonts w:ascii="Times New Roman" w:hAnsi="Times New Roman"/>
          <w:sz w:val="24"/>
        </w:rPr>
        <w:t>El enunciado presenta PostgreSQL, SQL Server y Oracle como herramientas posibles, y menciona SSIS, Pentaho y Talend como alternativas ETL. La expresión herramientas posibles no restringe la implementación a dichas opciones. Se utilizó MySQL porque el Avance 1 ya lo establecía como destino del DataMart, y Python con pandas porque permite implementar explícitamente las etapas de extracción, transformación y carga. MySQL proporciona claves primarias, foráneas, índices, restricciones y vistas; pandas ofrece lectura, limpieza y transformación tabular (Oracle, 2026; pandas development team, 2026).</w:t>
      </w:r>
    </w:p>
    <w:p>
      <w:pPr>
        <w:keepNext/>
        <w:spacing w:line="480" w:lineRule="auto"/>
      </w:pPr>
      <w:r>
        <w:rPr>
          <w:rFonts w:ascii="Times New Roman" w:hAnsi="Times New Roman"/>
          <w:b/>
          <w:sz w:val="24"/>
        </w:rPr>
        <w:t>Figura 1</w:t>
      </w:r>
    </w:p>
    <w:p>
      <w:pPr>
        <w:keepNext/>
        <w:spacing w:line="480" w:lineRule="auto"/>
      </w:pPr>
      <w:r>
        <w:rPr>
          <w:rFonts w:ascii="Times New Roman" w:hAnsi="Times New Roman"/>
          <w:i/>
          <w:sz w:val="24"/>
        </w:rPr>
        <w:t>Arquitectura de la solución implementada</w:t>
      </w:r>
    </w:p>
    <w:p>
      <w:pPr>
        <w:spacing w:line="240" w:lineRule="auto"/>
        <w:jc w:val="center"/>
      </w:pPr>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arquitectura.png"/>
                    <pic:cNvPicPr/>
                  </pic:nvPicPr>
                  <pic:blipFill>
                    <a:blip r:embed="rId10"/>
                    <a:stretch>
                      <a:fillRect/>
                    </a:stretch>
                  </pic:blipFill>
                  <pic:spPr>
                    <a:xfrm>
                      <a:off x="0" y="0"/>
                      <a:ext cx="5852160" cy="3291840"/>
                    </a:xfrm>
                    <a:prstGeom prst="rect"/>
                  </pic:spPr>
                </pic:pic>
              </a:graphicData>
            </a:graphic>
          </wp:inline>
        </w:drawing>
      </w:r>
    </w:p>
    <w:p>
      <w:pPr>
        <w:spacing w:line="480" w:lineRule="auto"/>
      </w:pPr>
      <w:r>
        <w:rPr>
          <w:rFonts w:ascii="Times New Roman" w:hAnsi="Times New Roman"/>
          <w:i/>
          <w:sz w:val="20"/>
        </w:rPr>
        <w:t xml:space="preserve">Nota. </w:t>
      </w:r>
      <w:r>
        <w:rPr>
          <w:rFonts w:ascii="Times New Roman" w:hAnsi="Times New Roman"/>
          <w:sz w:val="20"/>
        </w:rPr>
        <w:t>El navegador consume APIs Flask; el CSV solo es procesado por el ETL.</w:t>
      </w:r>
    </w:p>
    <w:p>
      <w:pPr>
        <w:pStyle w:val="Heading2"/>
        <w:spacing w:line="480" w:lineRule="auto"/>
      </w:pPr>
      <w:r>
        <w:t>Implementación de la base de datos</w:t>
      </w:r>
    </w:p>
    <w:p>
      <w:pPr>
        <w:spacing w:line="480" w:lineRule="auto"/>
        <w:ind w:firstLine="720"/>
        <w:jc w:val="left"/>
      </w:pPr>
      <w:r>
        <w:rPr>
          <w:rFonts w:ascii="Times New Roman" w:hAnsi="Times New Roman"/>
          <w:sz w:val="24"/>
        </w:rPr>
        <w:t>La base mivivienda_dm se crea mediante setup_database.py, que ejecuta los scripts 01_staging.sql y 02_datamart.sql. Se implementaron staging, cinco dimensiones, la tabla fact_credito, la tabla de auditoría etl_ejecucion y dos vistas analíticas.</w:t>
      </w:r>
    </w:p>
    <w:p>
      <w:pPr>
        <w:keepNext/>
        <w:spacing w:line="480" w:lineRule="auto"/>
      </w:pPr>
      <w:r>
        <w:rPr>
          <w:rFonts w:ascii="Times New Roman" w:hAnsi="Times New Roman"/>
          <w:b/>
          <w:sz w:val="24"/>
        </w:rPr>
        <w:t>Figura 2</w:t>
      </w:r>
    </w:p>
    <w:p>
      <w:pPr>
        <w:keepNext/>
        <w:spacing w:line="480" w:lineRule="auto"/>
      </w:pPr>
      <w:r>
        <w:rPr>
          <w:rFonts w:ascii="Times New Roman" w:hAnsi="Times New Roman"/>
          <w:i/>
          <w:sz w:val="24"/>
        </w:rPr>
        <w:t>Modelo físico del DataMart</w:t>
      </w:r>
    </w:p>
    <w:p>
      <w:pPr>
        <w:spacing w:line="240" w:lineRule="auto"/>
        <w:jc w:val="center"/>
      </w:pPr>
      <w:r>
        <w:drawing>
          <wp:inline xmlns:a="http://schemas.openxmlformats.org/drawingml/2006/main" xmlns:pic="http://schemas.openxmlformats.org/drawingml/2006/picture">
            <wp:extent cx="5852160" cy="3291840"/>
            <wp:docPr id="2" name="Picture 2"/>
            <wp:cNvGraphicFramePr>
              <a:graphicFrameLocks noChangeAspect="1"/>
            </wp:cNvGraphicFramePr>
            <a:graphic>
              <a:graphicData uri="http://schemas.openxmlformats.org/drawingml/2006/picture">
                <pic:pic>
                  <pic:nvPicPr>
                    <pic:cNvPr id="0" name="modelo_estrella.png"/>
                    <pic:cNvPicPr/>
                  </pic:nvPicPr>
                  <pic:blipFill>
                    <a:blip r:embed="rId11"/>
                    <a:stretch>
                      <a:fillRect/>
                    </a:stretch>
                  </pic:blipFill>
                  <pic:spPr>
                    <a:xfrm>
                      <a:off x="0" y="0"/>
                      <a:ext cx="5852160" cy="3291840"/>
                    </a:xfrm>
                    <a:prstGeom prst="rect"/>
                  </pic:spPr>
                </pic:pic>
              </a:graphicData>
            </a:graphic>
          </wp:inline>
        </w:drawing>
      </w:r>
    </w:p>
    <w:p>
      <w:pPr>
        <w:spacing w:line="480" w:lineRule="auto"/>
      </w:pPr>
      <w:r>
        <w:rPr>
          <w:rFonts w:ascii="Times New Roman" w:hAnsi="Times New Roman"/>
          <w:i/>
          <w:sz w:val="20"/>
        </w:rPr>
        <w:t xml:space="preserve">Nota. </w:t>
      </w:r>
      <w:r>
        <w:rPr>
          <w:rFonts w:ascii="Times New Roman" w:hAnsi="Times New Roman"/>
          <w:sz w:val="20"/>
        </w:rPr>
        <w:t>Las relaciones son de uno a muchos desde cada dimensión hacia fact_credito.</w:t>
      </w:r>
    </w:p>
    <w:p>
      <w:pPr>
        <w:keepNext/>
        <w:spacing w:line="480" w:lineRule="auto"/>
      </w:pPr>
      <w:r>
        <w:rPr>
          <w:rFonts w:ascii="Times New Roman" w:hAnsi="Times New Roman"/>
          <w:b/>
          <w:sz w:val="24"/>
        </w:rPr>
        <w:t>Tabla 9</w:t>
      </w:r>
    </w:p>
    <w:p>
      <w:pPr>
        <w:keepNext/>
        <w:spacing w:line="480" w:lineRule="auto"/>
      </w:pPr>
      <w:r>
        <w:rPr>
          <w:rFonts w:ascii="Times New Roman" w:hAnsi="Times New Roman"/>
          <w:i/>
          <w:sz w:val="24"/>
        </w:rPr>
        <w:t>Objetos físicos implementados</w:t>
      </w:r>
    </w:p>
    <w:tbl>
      <w:tblPr>
        <w:tblW w:type="dxa" w:w="9360"/>
        <w:jc w:val="center"/>
        <w:tblLayout w:type="fixed"/>
        <w:tblLook w:firstColumn="1" w:firstRow="1" w:lastColumn="0" w:lastRow="0" w:noHBand="0" w:noVBand="1" w:val="04A0"/>
      </w:tblPr>
      <w:tblGrid>
        <w:gridCol w:w="3888"/>
        <w:gridCol w:w="5472"/>
      </w:tblGrid>
      <w:tr>
        <w:trPr>
          <w:tblHeader w:val="true"/>
        </w:trPr>
        <w:tc>
          <w:tcPr>
            <w:tcW w:type="dxa" w:w="3888"/>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Objeto</w:t>
            </w:r>
          </w:p>
        </w:tc>
        <w:tc>
          <w:tcPr>
            <w:tcW w:type="dxa" w:w="5472"/>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Función</w:t>
            </w:r>
          </w:p>
        </w:tc>
      </w:tr>
      <w:tr>
        <w:tc>
          <w:tcPr>
            <w:tcW w:type="dxa" w:w="3888"/>
            <w:vAlign w:val="center"/>
            <w:tcBorders>
              <w:left w:val="nil"/>
              <w:right w:val="nil"/>
              <w:top w:val="nil"/>
              <w:bottom w:val="nil"/>
            </w:tcBorders>
          </w:tcPr>
          <w:p>
            <w:pPr>
              <w:spacing w:line="240" w:lineRule="auto"/>
              <w:jc w:val="left"/>
            </w:pPr>
            <w:r>
              <w:rPr>
                <w:rFonts w:ascii="Times New Roman" w:hAnsi="Times New Roman"/>
                <w:sz w:val="20"/>
              </w:rPr>
              <w:t>stg_colocaciones_mivivienda</w:t>
            </w:r>
          </w:p>
        </w:tc>
        <w:tc>
          <w:tcPr>
            <w:tcW w:type="dxa" w:w="5472"/>
            <w:vAlign w:val="center"/>
            <w:tcBorders>
              <w:left w:val="nil"/>
              <w:right w:val="nil"/>
              <w:top w:val="nil"/>
              <w:bottom w:val="nil"/>
            </w:tcBorders>
          </w:tcPr>
          <w:p>
            <w:pPr>
              <w:spacing w:line="240" w:lineRule="auto"/>
              <w:jc w:val="center"/>
            </w:pPr>
            <w:r>
              <w:rPr>
                <w:rFonts w:ascii="Times New Roman" w:hAnsi="Times New Roman"/>
                <w:sz w:val="20"/>
              </w:rPr>
              <w:t>Recibe el lote transformado.</w:t>
            </w:r>
          </w:p>
        </w:tc>
      </w:tr>
      <w:tr>
        <w:tc>
          <w:tcPr>
            <w:tcW w:type="dxa" w:w="3888"/>
            <w:vAlign w:val="center"/>
            <w:tcBorders>
              <w:left w:val="nil"/>
              <w:right w:val="nil"/>
              <w:top w:val="nil"/>
              <w:bottom w:val="nil"/>
            </w:tcBorders>
          </w:tcPr>
          <w:p>
            <w:pPr>
              <w:spacing w:line="240" w:lineRule="auto"/>
              <w:jc w:val="left"/>
            </w:pPr>
            <w:r>
              <w:rPr>
                <w:rFonts w:ascii="Times New Roman" w:hAnsi="Times New Roman"/>
                <w:sz w:val="20"/>
              </w:rPr>
              <w:t>dim_tiempo</w:t>
            </w:r>
          </w:p>
        </w:tc>
        <w:tc>
          <w:tcPr>
            <w:tcW w:type="dxa" w:w="5472"/>
            <w:vAlign w:val="center"/>
            <w:tcBorders>
              <w:left w:val="nil"/>
              <w:right w:val="nil"/>
              <w:top w:val="nil"/>
              <w:bottom w:val="nil"/>
            </w:tcBorders>
          </w:tcPr>
          <w:p>
            <w:pPr>
              <w:spacing w:line="240" w:lineRule="auto"/>
              <w:jc w:val="center"/>
            </w:pPr>
            <w:r>
              <w:rPr>
                <w:rFonts w:ascii="Times New Roman" w:hAnsi="Times New Roman"/>
                <w:sz w:val="20"/>
              </w:rPr>
              <w:t>Organiza la jerarquía temporal.</w:t>
            </w:r>
          </w:p>
        </w:tc>
      </w:tr>
      <w:tr>
        <w:tc>
          <w:tcPr>
            <w:tcW w:type="dxa" w:w="3888"/>
            <w:vAlign w:val="center"/>
            <w:tcBorders>
              <w:left w:val="nil"/>
              <w:right w:val="nil"/>
              <w:top w:val="nil"/>
              <w:bottom w:val="nil"/>
            </w:tcBorders>
          </w:tcPr>
          <w:p>
            <w:pPr>
              <w:spacing w:line="240" w:lineRule="auto"/>
              <w:jc w:val="left"/>
            </w:pPr>
            <w:r>
              <w:rPr>
                <w:rFonts w:ascii="Times New Roman" w:hAnsi="Times New Roman"/>
                <w:sz w:val="20"/>
              </w:rPr>
              <w:t>dim_geografia</w:t>
            </w:r>
          </w:p>
        </w:tc>
        <w:tc>
          <w:tcPr>
            <w:tcW w:type="dxa" w:w="5472"/>
            <w:vAlign w:val="center"/>
            <w:tcBorders>
              <w:left w:val="nil"/>
              <w:right w:val="nil"/>
              <w:top w:val="nil"/>
              <w:bottom w:val="nil"/>
            </w:tcBorders>
          </w:tcPr>
          <w:p>
            <w:pPr>
              <w:spacing w:line="240" w:lineRule="auto"/>
              <w:jc w:val="center"/>
            </w:pPr>
            <w:r>
              <w:rPr>
                <w:rFonts w:ascii="Times New Roman" w:hAnsi="Times New Roman"/>
                <w:sz w:val="20"/>
              </w:rPr>
              <w:t>Almacena ubicaciones únicas por ubigeo.</w:t>
            </w:r>
          </w:p>
        </w:tc>
      </w:tr>
      <w:tr>
        <w:tc>
          <w:tcPr>
            <w:tcW w:type="dxa" w:w="3888"/>
            <w:vAlign w:val="center"/>
            <w:tcBorders>
              <w:left w:val="nil"/>
              <w:right w:val="nil"/>
              <w:top w:val="nil"/>
              <w:bottom w:val="nil"/>
            </w:tcBorders>
          </w:tcPr>
          <w:p>
            <w:pPr>
              <w:spacing w:line="240" w:lineRule="auto"/>
              <w:jc w:val="left"/>
            </w:pPr>
            <w:r>
              <w:rPr>
                <w:rFonts w:ascii="Times New Roman" w:hAnsi="Times New Roman"/>
                <w:sz w:val="20"/>
              </w:rPr>
              <w:t>dim_producto</w:t>
            </w:r>
          </w:p>
        </w:tc>
        <w:tc>
          <w:tcPr>
            <w:tcW w:type="dxa" w:w="5472"/>
            <w:vAlign w:val="center"/>
            <w:tcBorders>
              <w:left w:val="nil"/>
              <w:right w:val="nil"/>
              <w:top w:val="nil"/>
              <w:bottom w:val="nil"/>
            </w:tcBorders>
          </w:tcPr>
          <w:p>
            <w:pPr>
              <w:spacing w:line="240" w:lineRule="auto"/>
              <w:jc w:val="center"/>
            </w:pPr>
            <w:r>
              <w:rPr>
                <w:rFonts w:ascii="Times New Roman" w:hAnsi="Times New Roman"/>
                <w:sz w:val="20"/>
              </w:rPr>
              <w:t>Describe los productos.</w:t>
            </w:r>
          </w:p>
        </w:tc>
      </w:tr>
      <w:tr>
        <w:tc>
          <w:tcPr>
            <w:tcW w:type="dxa" w:w="3888"/>
            <w:vAlign w:val="center"/>
            <w:tcBorders>
              <w:left w:val="nil"/>
              <w:right w:val="nil"/>
              <w:top w:val="nil"/>
              <w:bottom w:val="nil"/>
            </w:tcBorders>
          </w:tcPr>
          <w:p>
            <w:pPr>
              <w:spacing w:line="240" w:lineRule="auto"/>
              <w:jc w:val="left"/>
            </w:pPr>
            <w:r>
              <w:rPr>
                <w:rFonts w:ascii="Times New Roman" w:hAnsi="Times New Roman"/>
                <w:sz w:val="20"/>
              </w:rPr>
              <w:t>dim_ifi</w:t>
            </w:r>
          </w:p>
        </w:tc>
        <w:tc>
          <w:tcPr>
            <w:tcW w:type="dxa" w:w="5472"/>
            <w:vAlign w:val="center"/>
            <w:tcBorders>
              <w:left w:val="nil"/>
              <w:right w:val="nil"/>
              <w:top w:val="nil"/>
              <w:bottom w:val="nil"/>
            </w:tcBorders>
          </w:tcPr>
          <w:p>
            <w:pPr>
              <w:spacing w:line="240" w:lineRule="auto"/>
              <w:jc w:val="center"/>
            </w:pPr>
            <w:r>
              <w:rPr>
                <w:rFonts w:ascii="Times New Roman" w:hAnsi="Times New Roman"/>
                <w:sz w:val="20"/>
              </w:rPr>
              <w:t>Describe las instituciones financieras.</w:t>
            </w:r>
          </w:p>
        </w:tc>
      </w:tr>
      <w:tr>
        <w:tc>
          <w:tcPr>
            <w:tcW w:type="dxa" w:w="3888"/>
            <w:vAlign w:val="center"/>
            <w:tcBorders>
              <w:left w:val="nil"/>
              <w:right w:val="nil"/>
              <w:top w:val="nil"/>
              <w:bottom w:val="nil"/>
            </w:tcBorders>
          </w:tcPr>
          <w:p>
            <w:pPr>
              <w:spacing w:line="240" w:lineRule="auto"/>
              <w:jc w:val="left"/>
            </w:pPr>
            <w:r>
              <w:rPr>
                <w:rFonts w:ascii="Times New Roman" w:hAnsi="Times New Roman"/>
                <w:sz w:val="20"/>
              </w:rPr>
              <w:t>dim_plazo</w:t>
            </w:r>
          </w:p>
        </w:tc>
        <w:tc>
          <w:tcPr>
            <w:tcW w:type="dxa" w:w="5472"/>
            <w:vAlign w:val="center"/>
            <w:tcBorders>
              <w:left w:val="nil"/>
              <w:right w:val="nil"/>
              <w:top w:val="nil"/>
              <w:bottom w:val="nil"/>
            </w:tcBorders>
          </w:tcPr>
          <w:p>
            <w:pPr>
              <w:spacing w:line="240" w:lineRule="auto"/>
              <w:jc w:val="center"/>
            </w:pPr>
            <w:r>
              <w:rPr>
                <w:rFonts w:ascii="Times New Roman" w:hAnsi="Times New Roman"/>
                <w:sz w:val="20"/>
              </w:rPr>
              <w:t>Clasifica el plazo en meses y categorías.</w:t>
            </w:r>
          </w:p>
        </w:tc>
      </w:tr>
      <w:tr>
        <w:tc>
          <w:tcPr>
            <w:tcW w:type="dxa" w:w="3888"/>
            <w:vAlign w:val="center"/>
            <w:tcBorders>
              <w:left w:val="nil"/>
              <w:right w:val="nil"/>
              <w:top w:val="nil"/>
              <w:bottom w:val="nil"/>
            </w:tcBorders>
          </w:tcPr>
          <w:p>
            <w:pPr>
              <w:spacing w:line="240" w:lineRule="auto"/>
              <w:jc w:val="left"/>
            </w:pPr>
            <w:r>
              <w:rPr>
                <w:rFonts w:ascii="Times New Roman" w:hAnsi="Times New Roman"/>
                <w:sz w:val="20"/>
              </w:rPr>
              <w:t>fact_credito</w:t>
            </w:r>
          </w:p>
        </w:tc>
        <w:tc>
          <w:tcPr>
            <w:tcW w:type="dxa" w:w="5472"/>
            <w:vAlign w:val="center"/>
            <w:tcBorders>
              <w:left w:val="nil"/>
              <w:right w:val="nil"/>
              <w:top w:val="nil"/>
              <w:bottom w:val="nil"/>
            </w:tcBorders>
          </w:tcPr>
          <w:p>
            <w:pPr>
              <w:spacing w:line="240" w:lineRule="auto"/>
              <w:jc w:val="center"/>
            </w:pPr>
            <w:r>
              <w:rPr>
                <w:rFonts w:ascii="Times New Roman" w:hAnsi="Times New Roman"/>
                <w:sz w:val="20"/>
              </w:rPr>
              <w:t>Almacena medidas y claves foráneas.</w:t>
            </w:r>
          </w:p>
        </w:tc>
      </w:tr>
      <w:tr>
        <w:tc>
          <w:tcPr>
            <w:tcW w:type="dxa" w:w="3888"/>
            <w:vAlign w:val="center"/>
            <w:tcBorders>
              <w:left w:val="nil"/>
              <w:right w:val="nil"/>
              <w:top w:val="nil"/>
              <w:bottom w:val="nil"/>
            </w:tcBorders>
          </w:tcPr>
          <w:p>
            <w:pPr>
              <w:spacing w:line="240" w:lineRule="auto"/>
              <w:jc w:val="left"/>
            </w:pPr>
            <w:r>
              <w:rPr>
                <w:rFonts w:ascii="Times New Roman" w:hAnsi="Times New Roman"/>
                <w:sz w:val="20"/>
              </w:rPr>
              <w:t>etl_ejecucion</w:t>
            </w:r>
          </w:p>
        </w:tc>
        <w:tc>
          <w:tcPr>
            <w:tcW w:type="dxa" w:w="5472"/>
            <w:vAlign w:val="center"/>
            <w:tcBorders>
              <w:left w:val="nil"/>
              <w:right w:val="nil"/>
              <w:top w:val="nil"/>
              <w:bottom w:val="nil"/>
            </w:tcBorders>
          </w:tcPr>
          <w:p>
            <w:pPr>
              <w:spacing w:line="240" w:lineRule="auto"/>
              <w:jc w:val="center"/>
            </w:pPr>
            <w:r>
              <w:rPr>
                <w:rFonts w:ascii="Times New Roman" w:hAnsi="Times New Roman"/>
                <w:sz w:val="20"/>
              </w:rPr>
              <w:t>Registra métricas de cada carga.</w:t>
            </w:r>
          </w:p>
        </w:tc>
      </w:tr>
      <w:tr>
        <w:tc>
          <w:tcPr>
            <w:tcW w:type="dxa" w:w="3888"/>
            <w:vAlign w:val="center"/>
            <w:tcBorders>
              <w:left w:val="nil"/>
              <w:right w:val="nil"/>
              <w:top w:val="nil"/>
              <w:bottom w:val="single" w:sz="10" w:color="000000"/>
            </w:tcBorders>
          </w:tcPr>
          <w:p>
            <w:pPr>
              <w:spacing w:line="240" w:lineRule="auto"/>
              <w:jc w:val="left"/>
            </w:pPr>
            <w:r>
              <w:rPr>
                <w:rFonts w:ascii="Times New Roman" w:hAnsi="Times New Roman"/>
                <w:sz w:val="20"/>
              </w:rPr>
              <w:t>vw_creditos_analitica</w:t>
            </w:r>
          </w:p>
        </w:tc>
        <w:tc>
          <w:tcPr>
            <w:tcW w:type="dxa" w:w="5472"/>
            <w:vAlign w:val="center"/>
            <w:tcBorders>
              <w:left w:val="nil"/>
              <w:right w:val="nil"/>
              <w:top w:val="nil"/>
              <w:bottom w:val="single" w:sz="10" w:color="000000"/>
            </w:tcBorders>
          </w:tcPr>
          <w:p>
            <w:pPr>
              <w:spacing w:line="240" w:lineRule="auto"/>
              <w:jc w:val="center"/>
            </w:pPr>
            <w:r>
              <w:rPr>
                <w:rFonts w:ascii="Times New Roman" w:hAnsi="Times New Roman"/>
                <w:sz w:val="20"/>
              </w:rPr>
              <w:t>Integra hechos y dimensiones para BI.</w:t>
            </w:r>
          </w:p>
        </w:tc>
      </w:tr>
    </w:tbl>
    <w:p>
      <w:pPr>
        <w:pStyle w:val="Heading3"/>
        <w:spacing w:line="480" w:lineRule="auto"/>
      </w:pPr>
      <w:r>
        <w:t>Relaciones, índices y restricciones</w:t>
      </w:r>
    </w:p>
    <w:p>
      <w:pPr>
        <w:pStyle w:val="ListBullet"/>
        <w:spacing w:line="480" w:lineRule="auto"/>
      </w:pPr>
      <w:r>
        <w:rPr>
          <w:rFonts w:ascii="Times New Roman" w:hAnsi="Times New Roman"/>
          <w:sz w:val="24"/>
        </w:rPr>
        <w:t>Cinco claves foráneas conectan fact_credito con las dimensiones.</w:t>
      </w:r>
    </w:p>
    <w:p>
      <w:pPr>
        <w:pStyle w:val="ListBullet"/>
        <w:spacing w:line="480" w:lineRule="auto"/>
      </w:pPr>
      <w:r>
        <w:rPr>
          <w:rFonts w:ascii="Times New Roman" w:hAnsi="Times New Roman"/>
          <w:sz w:val="24"/>
        </w:rPr>
        <w:t>Las claves subrogadas son autoincrementales.</w:t>
      </w:r>
    </w:p>
    <w:p>
      <w:pPr>
        <w:pStyle w:val="ListBullet"/>
        <w:spacing w:line="480" w:lineRule="auto"/>
      </w:pPr>
      <w:r>
        <w:rPr>
          <w:rFonts w:ascii="Times New Roman" w:hAnsi="Times New Roman"/>
          <w:sz w:val="24"/>
        </w:rPr>
        <w:t>record_hash posee una restricción UNIQUE.</w:t>
      </w:r>
    </w:p>
    <w:p>
      <w:pPr>
        <w:pStyle w:val="ListBullet"/>
        <w:spacing w:line="480" w:lineRule="auto"/>
      </w:pPr>
      <w:r>
        <w:rPr>
          <w:rFonts w:ascii="Times New Roman" w:hAnsi="Times New Roman"/>
          <w:sz w:val="24"/>
        </w:rPr>
        <w:t>Se crearon índices para fecha, ubigeo, producto y claves foráneas.</w:t>
      </w:r>
    </w:p>
    <w:p>
      <w:pPr>
        <w:pStyle w:val="ListBullet"/>
        <w:spacing w:line="480" w:lineRule="auto"/>
      </w:pPr>
      <w:r>
        <w:rPr>
          <w:rFonts w:ascii="Times New Roman" w:hAnsi="Times New Roman"/>
          <w:sz w:val="24"/>
        </w:rPr>
        <w:t>Las restricciones CHECK controlan montos, tasas, plazos y cantidad.</w:t>
      </w:r>
    </w:p>
    <w:p>
      <w:pPr>
        <w:pStyle w:val="ListBullet"/>
        <w:spacing w:line="480" w:lineRule="auto"/>
      </w:pPr>
      <w:r>
        <w:rPr>
          <w:rFonts w:ascii="Times New Roman" w:hAnsi="Times New Roman"/>
          <w:sz w:val="24"/>
        </w:rPr>
        <w:t>Las columnas críticas utilizan NOT NULL.</w:t>
      </w:r>
    </w:p>
    <w:p>
      <w:pPr>
        <w:pStyle w:val="Heading2"/>
        <w:spacing w:line="480" w:lineRule="auto"/>
      </w:pPr>
      <w:r>
        <w:t>Desarrollo del proceso ETL</w:t>
      </w:r>
    </w:p>
    <w:p>
      <w:pPr>
        <w:pStyle w:val="Heading3"/>
        <w:spacing w:line="480" w:lineRule="auto"/>
      </w:pPr>
      <w:r>
        <w:t>Extract</w:t>
      </w:r>
    </w:p>
    <w:p>
      <w:pPr>
        <w:spacing w:line="480" w:lineRule="auto"/>
        <w:ind w:firstLine="720"/>
        <w:jc w:val="left"/>
      </w:pPr>
      <w:r>
        <w:rPr>
          <w:rFonts w:ascii="Times New Roman" w:hAnsi="Times New Roman"/>
          <w:sz w:val="24"/>
        </w:rPr>
        <w:t>extract.py lee el archivo con separador punto y coma, codificación UTF-8 y todas las columnas como texto. También valida que estén presentes las 14 columnas esperadas. La lectura conserva las filas vacías para poder contarlas y documentar su eliminación.</w:t>
      </w:r>
    </w:p>
    <w:tbl>
      <w:tblPr>
        <w:tblW w:type="dxa" w:w="9360"/>
        <w:jc w:val="center"/>
        <w:tblLayout w:type="fixed"/>
        <w:tblLook w:firstColumn="1" w:firstRow="1" w:lastColumn="0" w:lastRow="0" w:noHBand="0" w:noVBand="1" w:val="04A0"/>
      </w:tblPr>
      <w:tblGrid>
        <w:gridCol w:w="9360"/>
      </w:tblGrid>
      <w:tr>
        <w:tc>
          <w:tcPr>
            <w:tcW w:type="dxa" w:w="9360"/>
            <w:tcMar>
              <w:top w:w="80" w:type="dxa"/>
              <w:start w:w="100" w:type="dxa"/>
              <w:bottom w:w="80" w:type="dxa"/>
              <w:end w:w="100" w:type="dxa"/>
            </w:tcMar>
            <w:tcBorders>
              <w:top w:val="single" w:sz="4" w:color="808080"/>
              <w:bottom w:val="single" w:sz="4" w:color="808080"/>
              <w:left w:val="single" w:sz="4" w:color="808080"/>
              <w:right w:val="single" w:sz="4" w:color="808080"/>
            </w:tcBorders>
          </w:tcPr>
          <w:p>
            <w:pPr>
              <w:spacing w:line="240" w:lineRule="auto"/>
            </w:pPr>
            <w:r>
              <w:rPr>
                <w:rFonts w:ascii="Courier New" w:hAnsi="Courier New"/>
                <w:sz w:val="18"/>
              </w:rPr>
              <w:t>df = pd.read_csv(</w:t>
            </w:r>
            <w:r>
              <w:br/>
            </w:r>
            <w:r>
              <w:rPr>
                <w:rFonts w:ascii="Courier New" w:hAnsi="Courier New"/>
                <w:sz w:val="18"/>
              </w:rPr>
              <w:t xml:space="preserve">    path,</w:t>
            </w:r>
            <w:r>
              <w:br/>
            </w:r>
            <w:r>
              <w:rPr>
                <w:rFonts w:ascii="Courier New" w:hAnsi="Courier New"/>
                <w:sz w:val="18"/>
              </w:rPr>
              <w:t xml:space="preserve">    sep=";",</w:t>
            </w:r>
            <w:r>
              <w:br/>
            </w:r>
            <w:r>
              <w:rPr>
                <w:rFonts w:ascii="Courier New" w:hAnsi="Courier New"/>
                <w:sz w:val="18"/>
              </w:rPr>
              <w:t xml:space="preserve">    dtype="string",</w:t>
            </w:r>
            <w:r>
              <w:br/>
            </w:r>
            <w:r>
              <w:rPr>
                <w:rFonts w:ascii="Courier New" w:hAnsi="Courier New"/>
                <w:sz w:val="18"/>
              </w:rPr>
              <w:t xml:space="preserve">    encoding="utf-8-sig",</w:t>
            </w:r>
            <w:r>
              <w:br/>
            </w:r>
            <w:r>
              <w:rPr>
                <w:rFonts w:ascii="Courier New" w:hAnsi="Courier New"/>
                <w:sz w:val="18"/>
              </w:rPr>
              <w:t xml:space="preserve">    skip_blank_lines=False,</w:t>
            </w:r>
            <w:r>
              <w:br/>
            </w:r>
            <w:r>
              <w:rPr>
                <w:rFonts w:ascii="Courier New" w:hAnsi="Courier New"/>
                <w:sz w:val="18"/>
              </w:rPr>
              <w:t>)</w:t>
            </w:r>
          </w:p>
        </w:tc>
      </w:tr>
    </w:tbl>
    <w:p>
      <w:pPr>
        <w:pStyle w:val="Heading3"/>
        <w:spacing w:line="480" w:lineRule="auto"/>
      </w:pPr>
      <w:r>
        <w:t>Transform</w:t>
      </w:r>
    </w:p>
    <w:p>
      <w:pPr>
        <w:spacing w:line="480" w:lineRule="auto"/>
        <w:ind w:firstLine="720"/>
        <w:jc w:val="left"/>
      </w:pPr>
      <w:r>
        <w:rPr>
          <w:rFonts w:ascii="Times New Roman" w:hAnsi="Times New Roman"/>
          <w:sz w:val="24"/>
        </w:rPr>
        <w:t>transform.py reemplaza cadenas vacías por valores nulos, elimina filas vacías, normaliza textos, convierte fechas y campos numéricos, valida reglas de negocio y elimina duplicados. Después genera record_hash con SHA-256 sobre los 14 valores normalizados. Esta clave técnica compensa la ausencia de un identificador de transacción en la fuente.</w:t>
      </w:r>
    </w:p>
    <w:p>
      <w:pPr>
        <w:pStyle w:val="Heading3"/>
        <w:spacing w:line="480" w:lineRule="auto"/>
      </w:pPr>
      <w:r>
        <w:t>Load</w:t>
      </w:r>
    </w:p>
    <w:p>
      <w:pPr>
        <w:spacing w:line="480" w:lineRule="auto"/>
        <w:ind w:firstLine="720"/>
        <w:jc w:val="left"/>
      </w:pPr>
      <w:r>
        <w:rPr>
          <w:rFonts w:ascii="Times New Roman" w:hAnsi="Times New Roman"/>
          <w:sz w:val="24"/>
        </w:rPr>
        <w:t>load.py carga staging, dimensiones y hechos en ese orden. Las dimensiones se insertan antes de fact_credito para disponer de las claves subrogadas. La integración se realiza mediante JOIN entre staging y las cinco dimensiones. Finalmente, record_execution registra el modo, los conteos y el estado de la ejecución.</w:t>
      </w:r>
    </w:p>
    <w:p>
      <w:pPr>
        <w:pStyle w:val="Heading2"/>
        <w:spacing w:line="480" w:lineRule="auto"/>
      </w:pPr>
      <w:r>
        <w:t>Carga inicial e incremental</w:t>
      </w:r>
    </w:p>
    <w:p>
      <w:pPr>
        <w:spacing w:line="480" w:lineRule="auto"/>
        <w:ind w:firstLine="720"/>
        <w:jc w:val="left"/>
      </w:pPr>
      <w:r>
        <w:rPr>
          <w:rFonts w:ascii="Times New Roman" w:hAnsi="Times New Roman"/>
          <w:sz w:val="24"/>
        </w:rPr>
        <w:t>La carga inicial reinicia dimensiones y hechos y construye el DataMart desde cero. La carga incremental mantiene la información existente y utiliza record_hash para insertar únicamente filas nuevas.</w:t>
      </w:r>
    </w:p>
    <w:p>
      <w:pPr>
        <w:keepNext/>
        <w:spacing w:line="480" w:lineRule="auto"/>
      </w:pPr>
      <w:r>
        <w:rPr>
          <w:rFonts w:ascii="Times New Roman" w:hAnsi="Times New Roman"/>
          <w:b/>
          <w:sz w:val="24"/>
        </w:rPr>
        <w:t>Figura 3</w:t>
      </w:r>
    </w:p>
    <w:p>
      <w:pPr>
        <w:keepNext/>
        <w:spacing w:line="480" w:lineRule="auto"/>
      </w:pPr>
      <w:r>
        <w:rPr>
          <w:rFonts w:ascii="Times New Roman" w:hAnsi="Times New Roman"/>
          <w:i/>
          <w:sz w:val="24"/>
        </w:rPr>
        <w:t>Ejecución de las cargas inicial e incremental</w:t>
      </w:r>
    </w:p>
    <w:p>
      <w:pPr>
        <w:spacing w:line="240" w:lineRule="auto"/>
        <w:jc w:val="center"/>
      </w:pPr>
      <w:r>
        <w:drawing>
          <wp:inline xmlns:a="http://schemas.openxmlformats.org/drawingml/2006/main" xmlns:pic="http://schemas.openxmlformats.org/drawingml/2006/picture">
            <wp:extent cx="5852160" cy="3291840"/>
            <wp:docPr id="3" name="Picture 3"/>
            <wp:cNvGraphicFramePr>
              <a:graphicFrameLocks noChangeAspect="1"/>
            </wp:cNvGraphicFramePr>
            <a:graphic>
              <a:graphicData uri="http://schemas.openxmlformats.org/drawingml/2006/picture">
                <pic:pic>
                  <pic:nvPicPr>
                    <pic:cNvPr id="0" name="ejecucion_etl.png"/>
                    <pic:cNvPicPr/>
                  </pic:nvPicPr>
                  <pic:blipFill>
                    <a:blip r:embed="rId12"/>
                    <a:stretch>
                      <a:fillRect/>
                    </a:stretch>
                  </pic:blipFill>
                  <pic:spPr>
                    <a:xfrm>
                      <a:off x="0" y="0"/>
                      <a:ext cx="5852160" cy="3291840"/>
                    </a:xfrm>
                    <a:prstGeom prst="rect"/>
                  </pic:spPr>
                </pic:pic>
              </a:graphicData>
            </a:graphic>
          </wp:inline>
        </w:drawing>
      </w:r>
    </w:p>
    <w:p>
      <w:pPr>
        <w:spacing w:line="480" w:lineRule="auto"/>
      </w:pPr>
      <w:r>
        <w:rPr>
          <w:rFonts w:ascii="Times New Roman" w:hAnsi="Times New Roman"/>
          <w:i/>
          <w:sz w:val="20"/>
        </w:rPr>
        <w:t xml:space="preserve">Nota. </w:t>
      </w:r>
      <w:r>
        <w:rPr>
          <w:rFonts w:ascii="Times New Roman" w:hAnsi="Times New Roman"/>
          <w:sz w:val="20"/>
        </w:rPr>
        <w:t>La carga inicial insertó 9,336 hechos y la incremental posterior insertó cero.</w:t>
      </w:r>
    </w:p>
    <w:p>
      <w:pPr>
        <w:keepNext/>
        <w:spacing w:line="480" w:lineRule="auto"/>
      </w:pPr>
      <w:r>
        <w:rPr>
          <w:rFonts w:ascii="Times New Roman" w:hAnsi="Times New Roman"/>
          <w:b/>
          <w:sz w:val="24"/>
        </w:rPr>
        <w:t>Tabla 10</w:t>
      </w:r>
    </w:p>
    <w:p>
      <w:pPr>
        <w:keepNext/>
        <w:spacing w:line="480" w:lineRule="auto"/>
      </w:pPr>
      <w:r>
        <w:rPr>
          <w:rFonts w:ascii="Times New Roman" w:hAnsi="Times New Roman"/>
          <w:i/>
          <w:sz w:val="24"/>
        </w:rPr>
        <w:t>Resultados de carga</w:t>
      </w:r>
    </w:p>
    <w:tbl>
      <w:tblPr>
        <w:tblW w:type="dxa" w:w="9360"/>
        <w:jc w:val="center"/>
        <w:tblLayout w:type="fixed"/>
        <w:tblLook w:firstColumn="1" w:firstRow="1" w:lastColumn="0" w:lastRow="0" w:noHBand="0" w:noVBand="1" w:val="04A0"/>
      </w:tblPr>
      <w:tblGrid>
        <w:gridCol w:w="1584"/>
        <w:gridCol w:w="1440"/>
        <w:gridCol w:w="1440"/>
        <w:gridCol w:w="1512"/>
        <w:gridCol w:w="1800"/>
        <w:gridCol w:w="1584"/>
      </w:tblGrid>
      <w:tr>
        <w:trPr>
          <w:tblHeader w:val="true"/>
        </w:trPr>
        <w:tc>
          <w:tcPr>
            <w:tcW w:type="dxa" w:w="1584"/>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Modo</w:t>
            </w:r>
          </w:p>
        </w:tc>
        <w:tc>
          <w:tcPr>
            <w:tcW w:type="dxa" w:w="1440"/>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Leídas</w:t>
            </w:r>
          </w:p>
        </w:tc>
        <w:tc>
          <w:tcPr>
            <w:tcW w:type="dxa" w:w="1440"/>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Vacías</w:t>
            </w:r>
          </w:p>
        </w:tc>
        <w:tc>
          <w:tcPr>
            <w:tcW w:type="dxa" w:w="1512"/>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Duplicados</w:t>
            </w:r>
          </w:p>
        </w:tc>
        <w:tc>
          <w:tcPr>
            <w:tcW w:type="dxa" w:w="1800"/>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Transformadas</w:t>
            </w:r>
          </w:p>
        </w:tc>
        <w:tc>
          <w:tcPr>
            <w:tcW w:type="dxa" w:w="1584"/>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Insertadas</w:t>
            </w:r>
          </w:p>
        </w:tc>
      </w:tr>
      <w:tr>
        <w:tc>
          <w:tcPr>
            <w:tcW w:type="dxa" w:w="1584"/>
            <w:vAlign w:val="center"/>
            <w:tcBorders>
              <w:left w:val="nil"/>
              <w:right w:val="nil"/>
              <w:top w:val="nil"/>
              <w:bottom w:val="nil"/>
            </w:tcBorders>
          </w:tcPr>
          <w:p>
            <w:pPr>
              <w:spacing w:line="240" w:lineRule="auto"/>
              <w:jc w:val="left"/>
            </w:pPr>
            <w:r>
              <w:rPr>
                <w:rFonts w:ascii="Times New Roman" w:hAnsi="Times New Roman"/>
                <w:sz w:val="20"/>
              </w:rPr>
              <w:t>Inicial</w:t>
            </w:r>
          </w:p>
        </w:tc>
        <w:tc>
          <w:tcPr>
            <w:tcW w:type="dxa" w:w="1440"/>
            <w:vAlign w:val="center"/>
            <w:tcBorders>
              <w:left w:val="nil"/>
              <w:right w:val="nil"/>
              <w:top w:val="nil"/>
              <w:bottom w:val="nil"/>
            </w:tcBorders>
          </w:tcPr>
          <w:p>
            <w:pPr>
              <w:spacing w:line="240" w:lineRule="auto"/>
              <w:jc w:val="center"/>
            </w:pPr>
            <w:r>
              <w:rPr>
                <w:rFonts w:ascii="Times New Roman" w:hAnsi="Times New Roman"/>
                <w:sz w:val="20"/>
              </w:rPr>
              <w:t>13,507</w:t>
            </w:r>
          </w:p>
        </w:tc>
        <w:tc>
          <w:tcPr>
            <w:tcW w:type="dxa" w:w="1440"/>
            <w:vAlign w:val="center"/>
            <w:tcBorders>
              <w:left w:val="nil"/>
              <w:right w:val="nil"/>
              <w:top w:val="nil"/>
              <w:bottom w:val="nil"/>
            </w:tcBorders>
          </w:tcPr>
          <w:p>
            <w:pPr>
              <w:spacing w:line="240" w:lineRule="auto"/>
              <w:jc w:val="center"/>
            </w:pPr>
            <w:r>
              <w:rPr>
                <w:rFonts w:ascii="Times New Roman" w:hAnsi="Times New Roman"/>
                <w:sz w:val="20"/>
              </w:rPr>
              <w:t>4,160</w:t>
            </w:r>
          </w:p>
        </w:tc>
        <w:tc>
          <w:tcPr>
            <w:tcW w:type="dxa" w:w="1512"/>
            <w:vAlign w:val="center"/>
            <w:tcBorders>
              <w:left w:val="nil"/>
              <w:right w:val="nil"/>
              <w:top w:val="nil"/>
              <w:bottom w:val="nil"/>
            </w:tcBorders>
          </w:tcPr>
          <w:p>
            <w:pPr>
              <w:spacing w:line="240" w:lineRule="auto"/>
              <w:jc w:val="center"/>
            </w:pPr>
            <w:r>
              <w:rPr>
                <w:rFonts w:ascii="Times New Roman" w:hAnsi="Times New Roman"/>
                <w:sz w:val="20"/>
              </w:rPr>
              <w:t>11</w:t>
            </w:r>
          </w:p>
        </w:tc>
        <w:tc>
          <w:tcPr>
            <w:tcW w:type="dxa" w:w="1800"/>
            <w:vAlign w:val="center"/>
            <w:tcBorders>
              <w:left w:val="nil"/>
              <w:right w:val="nil"/>
              <w:top w:val="nil"/>
              <w:bottom w:val="nil"/>
            </w:tcBorders>
          </w:tcPr>
          <w:p>
            <w:pPr>
              <w:spacing w:line="240" w:lineRule="auto"/>
              <w:jc w:val="center"/>
            </w:pPr>
            <w:r>
              <w:rPr>
                <w:rFonts w:ascii="Times New Roman" w:hAnsi="Times New Roman"/>
                <w:sz w:val="20"/>
              </w:rPr>
              <w:t>9,336</w:t>
            </w:r>
          </w:p>
        </w:tc>
        <w:tc>
          <w:tcPr>
            <w:tcW w:type="dxa" w:w="1584"/>
            <w:vAlign w:val="center"/>
            <w:tcBorders>
              <w:left w:val="nil"/>
              <w:right w:val="nil"/>
              <w:top w:val="nil"/>
              <w:bottom w:val="nil"/>
            </w:tcBorders>
          </w:tcPr>
          <w:p>
            <w:pPr>
              <w:spacing w:line="240" w:lineRule="auto"/>
              <w:jc w:val="center"/>
            </w:pPr>
            <w:r>
              <w:rPr>
                <w:rFonts w:ascii="Times New Roman" w:hAnsi="Times New Roman"/>
                <w:sz w:val="20"/>
              </w:rPr>
              <w:t>9,336</w:t>
            </w:r>
          </w:p>
        </w:tc>
      </w:tr>
      <w:tr>
        <w:tc>
          <w:tcPr>
            <w:tcW w:type="dxa" w:w="1584"/>
            <w:vAlign w:val="center"/>
            <w:tcBorders>
              <w:left w:val="nil"/>
              <w:right w:val="nil"/>
              <w:top w:val="nil"/>
              <w:bottom w:val="single" w:sz="10" w:color="000000"/>
            </w:tcBorders>
          </w:tcPr>
          <w:p>
            <w:pPr>
              <w:spacing w:line="240" w:lineRule="auto"/>
              <w:jc w:val="left"/>
            </w:pPr>
            <w:r>
              <w:rPr>
                <w:rFonts w:ascii="Times New Roman" w:hAnsi="Times New Roman"/>
                <w:sz w:val="20"/>
              </w:rPr>
              <w:t>Incremental</w:t>
            </w:r>
          </w:p>
        </w:tc>
        <w:tc>
          <w:tcPr>
            <w:tcW w:type="dxa" w:w="1440"/>
            <w:vAlign w:val="center"/>
            <w:tcBorders>
              <w:left w:val="nil"/>
              <w:right w:val="nil"/>
              <w:top w:val="nil"/>
              <w:bottom w:val="single" w:sz="10" w:color="000000"/>
            </w:tcBorders>
          </w:tcPr>
          <w:p>
            <w:pPr>
              <w:spacing w:line="240" w:lineRule="auto"/>
              <w:jc w:val="center"/>
            </w:pPr>
            <w:r>
              <w:rPr>
                <w:rFonts w:ascii="Times New Roman" w:hAnsi="Times New Roman"/>
                <w:sz w:val="20"/>
              </w:rPr>
              <w:t>13,507</w:t>
            </w:r>
          </w:p>
        </w:tc>
        <w:tc>
          <w:tcPr>
            <w:tcW w:type="dxa" w:w="1440"/>
            <w:vAlign w:val="center"/>
            <w:tcBorders>
              <w:left w:val="nil"/>
              <w:right w:val="nil"/>
              <w:top w:val="nil"/>
              <w:bottom w:val="single" w:sz="10" w:color="000000"/>
            </w:tcBorders>
          </w:tcPr>
          <w:p>
            <w:pPr>
              <w:spacing w:line="240" w:lineRule="auto"/>
              <w:jc w:val="center"/>
            </w:pPr>
            <w:r>
              <w:rPr>
                <w:rFonts w:ascii="Times New Roman" w:hAnsi="Times New Roman"/>
                <w:sz w:val="20"/>
              </w:rPr>
              <w:t>4,160</w:t>
            </w:r>
          </w:p>
        </w:tc>
        <w:tc>
          <w:tcPr>
            <w:tcW w:type="dxa" w:w="1512"/>
            <w:vAlign w:val="center"/>
            <w:tcBorders>
              <w:left w:val="nil"/>
              <w:right w:val="nil"/>
              <w:top w:val="nil"/>
              <w:bottom w:val="single" w:sz="10" w:color="000000"/>
            </w:tcBorders>
          </w:tcPr>
          <w:p>
            <w:pPr>
              <w:spacing w:line="240" w:lineRule="auto"/>
              <w:jc w:val="center"/>
            </w:pPr>
            <w:r>
              <w:rPr>
                <w:rFonts w:ascii="Times New Roman" w:hAnsi="Times New Roman"/>
                <w:sz w:val="20"/>
              </w:rPr>
              <w:t>11</w:t>
            </w:r>
          </w:p>
        </w:tc>
        <w:tc>
          <w:tcPr>
            <w:tcW w:type="dxa" w:w="1800"/>
            <w:vAlign w:val="center"/>
            <w:tcBorders>
              <w:left w:val="nil"/>
              <w:right w:val="nil"/>
              <w:top w:val="nil"/>
              <w:bottom w:val="single" w:sz="10" w:color="000000"/>
            </w:tcBorders>
          </w:tcPr>
          <w:p>
            <w:pPr>
              <w:spacing w:line="240" w:lineRule="auto"/>
              <w:jc w:val="center"/>
            </w:pPr>
            <w:r>
              <w:rPr>
                <w:rFonts w:ascii="Times New Roman" w:hAnsi="Times New Roman"/>
                <w:sz w:val="20"/>
              </w:rPr>
              <w:t>9,336</w:t>
            </w:r>
          </w:p>
        </w:tc>
        <w:tc>
          <w:tcPr>
            <w:tcW w:type="dxa" w:w="1584"/>
            <w:vAlign w:val="center"/>
            <w:tcBorders>
              <w:left w:val="nil"/>
              <w:right w:val="nil"/>
              <w:top w:val="nil"/>
              <w:bottom w:val="single" w:sz="10" w:color="000000"/>
            </w:tcBorders>
          </w:tcPr>
          <w:p>
            <w:pPr>
              <w:spacing w:line="240" w:lineRule="auto"/>
              <w:jc w:val="center"/>
            </w:pPr>
            <w:r>
              <w:rPr>
                <w:rFonts w:ascii="Times New Roman" w:hAnsi="Times New Roman"/>
                <w:sz w:val="20"/>
              </w:rPr>
              <w:t>0</w:t>
            </w:r>
          </w:p>
        </w:tc>
      </w:tr>
    </w:tbl>
    <w:p>
      <w:pPr>
        <w:pStyle w:val="Heading2"/>
        <w:spacing w:line="480" w:lineRule="auto"/>
      </w:pPr>
      <w:r>
        <w:t>Validación y pruebas</w:t>
      </w:r>
    </w:p>
    <w:p>
      <w:pPr>
        <w:pStyle w:val="Heading3"/>
        <w:spacing w:line="480" w:lineRule="auto"/>
      </w:pPr>
      <w:r>
        <w:t>Integridad de datos</w:t>
      </w:r>
    </w:p>
    <w:p>
      <w:pPr>
        <w:spacing w:line="480" w:lineRule="auto"/>
        <w:ind w:firstLine="720"/>
        <w:jc w:val="left"/>
      </w:pPr>
      <w:r>
        <w:rPr>
          <w:rFonts w:ascii="Times New Roman" w:hAnsi="Times New Roman"/>
          <w:sz w:val="24"/>
        </w:rPr>
        <w:t>Se comprobó que las 9,336 filas de staging tienen correspondencia en fact_credito, que todos los hashes son únicos, que no existen claves foráneas nulas y que no existen hechos huérfanos. Las restricciones de MySQL complementan estas consultas al impedir valores incompatibles.</w:t>
      </w:r>
    </w:p>
    <w:p>
      <w:pPr>
        <w:keepNext/>
        <w:spacing w:line="480" w:lineRule="auto"/>
      </w:pPr>
      <w:r>
        <w:rPr>
          <w:rFonts w:ascii="Times New Roman" w:hAnsi="Times New Roman"/>
          <w:b/>
          <w:sz w:val="24"/>
        </w:rPr>
        <w:t>Figura 4</w:t>
      </w:r>
    </w:p>
    <w:p>
      <w:pPr>
        <w:keepNext/>
        <w:spacing w:line="480" w:lineRule="auto"/>
      </w:pPr>
      <w:r>
        <w:rPr>
          <w:rFonts w:ascii="Times New Roman" w:hAnsi="Times New Roman"/>
          <w:i/>
          <w:sz w:val="24"/>
        </w:rPr>
        <w:t>Resultados de integridad y calidad</w:t>
      </w:r>
    </w:p>
    <w:p>
      <w:pPr>
        <w:spacing w:line="240" w:lineRule="auto"/>
        <w:jc w:val="center"/>
      </w:pPr>
      <w:r>
        <w:drawing>
          <wp:inline xmlns:a="http://schemas.openxmlformats.org/drawingml/2006/main" xmlns:pic="http://schemas.openxmlformats.org/drawingml/2006/picture">
            <wp:extent cx="5852160" cy="3291840"/>
            <wp:docPr id="4" name="Picture 4"/>
            <wp:cNvGraphicFramePr>
              <a:graphicFrameLocks noChangeAspect="1"/>
            </wp:cNvGraphicFramePr>
            <a:graphic>
              <a:graphicData uri="http://schemas.openxmlformats.org/drawingml/2006/picture">
                <pic:pic>
                  <pic:nvPicPr>
                    <pic:cNvPr id="0" name="validaciones.png"/>
                    <pic:cNvPicPr/>
                  </pic:nvPicPr>
                  <pic:blipFill>
                    <a:blip r:embed="rId13"/>
                    <a:stretch>
                      <a:fillRect/>
                    </a:stretch>
                  </pic:blipFill>
                  <pic:spPr>
                    <a:xfrm>
                      <a:off x="0" y="0"/>
                      <a:ext cx="5852160" cy="3291840"/>
                    </a:xfrm>
                    <a:prstGeom prst="rect"/>
                  </pic:spPr>
                </pic:pic>
              </a:graphicData>
            </a:graphic>
          </wp:inline>
        </w:drawing>
      </w:r>
    </w:p>
    <w:p>
      <w:pPr>
        <w:spacing w:line="480" w:lineRule="auto"/>
      </w:pPr>
      <w:r>
        <w:rPr>
          <w:rFonts w:ascii="Times New Roman" w:hAnsi="Times New Roman"/>
          <w:i/>
          <w:sz w:val="20"/>
        </w:rPr>
        <w:t xml:space="preserve">Nota. </w:t>
      </w:r>
      <w:r>
        <w:rPr>
          <w:rFonts w:ascii="Times New Roman" w:hAnsi="Times New Roman"/>
          <w:sz w:val="20"/>
        </w:rPr>
        <w:t>Los conteos fueron obtenidos directamente de MySQL.</w:t>
      </w:r>
    </w:p>
    <w:p>
      <w:pPr>
        <w:pStyle w:val="Heading3"/>
        <w:spacing w:line="480" w:lineRule="auto"/>
      </w:pPr>
      <w:r>
        <w:t>Consistencia y comparación con el origen</w:t>
      </w:r>
    </w:p>
    <w:p>
      <w:pPr>
        <w:keepNext/>
        <w:spacing w:line="480" w:lineRule="auto"/>
      </w:pPr>
      <w:r>
        <w:rPr>
          <w:rFonts w:ascii="Times New Roman" w:hAnsi="Times New Roman"/>
          <w:b/>
          <w:sz w:val="24"/>
        </w:rPr>
        <w:t>Tabla 11</w:t>
      </w:r>
    </w:p>
    <w:p>
      <w:pPr>
        <w:keepNext/>
        <w:spacing w:line="480" w:lineRule="auto"/>
      </w:pPr>
      <w:r>
        <w:rPr>
          <w:rFonts w:ascii="Times New Roman" w:hAnsi="Times New Roman"/>
          <w:i/>
          <w:sz w:val="24"/>
        </w:rPr>
        <w:t>Conciliación entre origen y DataMart</w:t>
      </w:r>
    </w:p>
    <w:tbl>
      <w:tblPr>
        <w:tblW w:type="dxa" w:w="9360"/>
        <w:jc w:val="center"/>
        <w:tblLayout w:type="fixed"/>
        <w:tblLook w:firstColumn="1" w:firstRow="1" w:lastColumn="0" w:lastRow="0" w:noHBand="0" w:noVBand="1" w:val="04A0"/>
      </w:tblPr>
      <w:tblGrid>
        <w:gridCol w:w="3168"/>
        <w:gridCol w:w="3600"/>
        <w:gridCol w:w="2592"/>
      </w:tblGrid>
      <w:tr>
        <w:trPr>
          <w:tblHeader w:val="true"/>
        </w:trPr>
        <w:tc>
          <w:tcPr>
            <w:tcW w:type="dxa" w:w="3168"/>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Concepto</w:t>
            </w:r>
          </w:p>
        </w:tc>
        <w:tc>
          <w:tcPr>
            <w:tcW w:type="dxa" w:w="3600"/>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Cálculo</w:t>
            </w:r>
          </w:p>
        </w:tc>
        <w:tc>
          <w:tcPr>
            <w:tcW w:type="dxa" w:w="2592"/>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Resultado</w:t>
            </w:r>
          </w:p>
        </w:tc>
      </w:tr>
      <w:tr>
        <w:tc>
          <w:tcPr>
            <w:tcW w:type="dxa" w:w="3168"/>
            <w:vAlign w:val="center"/>
            <w:tcBorders>
              <w:left w:val="nil"/>
              <w:right w:val="nil"/>
              <w:top w:val="nil"/>
              <w:bottom w:val="nil"/>
            </w:tcBorders>
          </w:tcPr>
          <w:p>
            <w:pPr>
              <w:spacing w:line="240" w:lineRule="auto"/>
              <w:jc w:val="left"/>
            </w:pPr>
            <w:r>
              <w:rPr>
                <w:rFonts w:ascii="Times New Roman" w:hAnsi="Times New Roman"/>
                <w:sz w:val="20"/>
              </w:rPr>
              <w:t>Filas físicas</w:t>
            </w:r>
          </w:p>
        </w:tc>
        <w:tc>
          <w:tcPr>
            <w:tcW w:type="dxa" w:w="3600"/>
            <w:vAlign w:val="center"/>
            <w:tcBorders>
              <w:left w:val="nil"/>
              <w:right w:val="nil"/>
              <w:top w:val="nil"/>
              <w:bottom w:val="nil"/>
            </w:tcBorders>
          </w:tcPr>
          <w:p>
            <w:pPr>
              <w:spacing w:line="240" w:lineRule="auto"/>
              <w:jc w:val="center"/>
            </w:pPr>
            <w:r>
              <w:rPr>
                <w:rFonts w:ascii="Times New Roman" w:hAnsi="Times New Roman"/>
                <w:sz w:val="20"/>
              </w:rPr>
              <w:t>-</w:t>
            </w:r>
          </w:p>
        </w:tc>
        <w:tc>
          <w:tcPr>
            <w:tcW w:type="dxa" w:w="2592"/>
            <w:vAlign w:val="center"/>
            <w:tcBorders>
              <w:left w:val="nil"/>
              <w:right w:val="nil"/>
              <w:top w:val="nil"/>
              <w:bottom w:val="nil"/>
            </w:tcBorders>
          </w:tcPr>
          <w:p>
            <w:pPr>
              <w:spacing w:line="240" w:lineRule="auto"/>
              <w:jc w:val="center"/>
            </w:pPr>
            <w:r>
              <w:rPr>
                <w:rFonts w:ascii="Times New Roman" w:hAnsi="Times New Roman"/>
                <w:sz w:val="20"/>
              </w:rPr>
              <w:t>13,507</w:t>
            </w:r>
          </w:p>
        </w:tc>
      </w:tr>
      <w:tr>
        <w:tc>
          <w:tcPr>
            <w:tcW w:type="dxa" w:w="3168"/>
            <w:vAlign w:val="center"/>
            <w:tcBorders>
              <w:left w:val="nil"/>
              <w:right w:val="nil"/>
              <w:top w:val="nil"/>
              <w:bottom w:val="nil"/>
            </w:tcBorders>
          </w:tcPr>
          <w:p>
            <w:pPr>
              <w:spacing w:line="240" w:lineRule="auto"/>
              <w:jc w:val="left"/>
            </w:pPr>
            <w:r>
              <w:rPr>
                <w:rFonts w:ascii="Times New Roman" w:hAnsi="Times New Roman"/>
                <w:sz w:val="20"/>
              </w:rPr>
              <w:t>Menos filas vacías</w:t>
            </w:r>
          </w:p>
        </w:tc>
        <w:tc>
          <w:tcPr>
            <w:tcW w:type="dxa" w:w="3600"/>
            <w:vAlign w:val="center"/>
            <w:tcBorders>
              <w:left w:val="nil"/>
              <w:right w:val="nil"/>
              <w:top w:val="nil"/>
              <w:bottom w:val="nil"/>
            </w:tcBorders>
          </w:tcPr>
          <w:p>
            <w:pPr>
              <w:spacing w:line="240" w:lineRule="auto"/>
              <w:jc w:val="center"/>
            </w:pPr>
            <w:r>
              <w:rPr>
                <w:rFonts w:ascii="Times New Roman" w:hAnsi="Times New Roman"/>
                <w:sz w:val="20"/>
              </w:rPr>
              <w:t>13,507 - 4,160</w:t>
            </w:r>
          </w:p>
        </w:tc>
        <w:tc>
          <w:tcPr>
            <w:tcW w:type="dxa" w:w="2592"/>
            <w:vAlign w:val="center"/>
            <w:tcBorders>
              <w:left w:val="nil"/>
              <w:right w:val="nil"/>
              <w:top w:val="nil"/>
              <w:bottom w:val="nil"/>
            </w:tcBorders>
          </w:tcPr>
          <w:p>
            <w:pPr>
              <w:spacing w:line="240" w:lineRule="auto"/>
              <w:jc w:val="center"/>
            </w:pPr>
            <w:r>
              <w:rPr>
                <w:rFonts w:ascii="Times New Roman" w:hAnsi="Times New Roman"/>
                <w:sz w:val="20"/>
              </w:rPr>
              <w:t>9,347</w:t>
            </w:r>
          </w:p>
        </w:tc>
      </w:tr>
      <w:tr>
        <w:tc>
          <w:tcPr>
            <w:tcW w:type="dxa" w:w="3168"/>
            <w:vAlign w:val="center"/>
            <w:tcBorders>
              <w:left w:val="nil"/>
              <w:right w:val="nil"/>
              <w:top w:val="nil"/>
              <w:bottom w:val="nil"/>
            </w:tcBorders>
          </w:tcPr>
          <w:p>
            <w:pPr>
              <w:spacing w:line="240" w:lineRule="auto"/>
              <w:jc w:val="left"/>
            </w:pPr>
            <w:r>
              <w:rPr>
                <w:rFonts w:ascii="Times New Roman" w:hAnsi="Times New Roman"/>
                <w:sz w:val="20"/>
              </w:rPr>
              <w:t>Menos duplicados</w:t>
            </w:r>
          </w:p>
        </w:tc>
        <w:tc>
          <w:tcPr>
            <w:tcW w:type="dxa" w:w="3600"/>
            <w:vAlign w:val="center"/>
            <w:tcBorders>
              <w:left w:val="nil"/>
              <w:right w:val="nil"/>
              <w:top w:val="nil"/>
              <w:bottom w:val="nil"/>
            </w:tcBorders>
          </w:tcPr>
          <w:p>
            <w:pPr>
              <w:spacing w:line="240" w:lineRule="auto"/>
              <w:jc w:val="center"/>
            </w:pPr>
            <w:r>
              <w:rPr>
                <w:rFonts w:ascii="Times New Roman" w:hAnsi="Times New Roman"/>
                <w:sz w:val="20"/>
              </w:rPr>
              <w:t>9,347 - 11</w:t>
            </w:r>
          </w:p>
        </w:tc>
        <w:tc>
          <w:tcPr>
            <w:tcW w:type="dxa" w:w="2592"/>
            <w:vAlign w:val="center"/>
            <w:tcBorders>
              <w:left w:val="nil"/>
              <w:right w:val="nil"/>
              <w:top w:val="nil"/>
              <w:bottom w:val="nil"/>
            </w:tcBorders>
          </w:tcPr>
          <w:p>
            <w:pPr>
              <w:spacing w:line="240" w:lineRule="auto"/>
              <w:jc w:val="center"/>
            </w:pPr>
            <w:r>
              <w:rPr>
                <w:rFonts w:ascii="Times New Roman" w:hAnsi="Times New Roman"/>
                <w:sz w:val="20"/>
              </w:rPr>
              <w:t>9,336</w:t>
            </w:r>
          </w:p>
        </w:tc>
      </w:tr>
      <w:tr>
        <w:tc>
          <w:tcPr>
            <w:tcW w:type="dxa" w:w="3168"/>
            <w:vAlign w:val="center"/>
            <w:tcBorders>
              <w:left w:val="nil"/>
              <w:right w:val="nil"/>
              <w:top w:val="nil"/>
              <w:bottom w:val="nil"/>
            </w:tcBorders>
          </w:tcPr>
          <w:p>
            <w:pPr>
              <w:spacing w:line="240" w:lineRule="auto"/>
              <w:jc w:val="left"/>
            </w:pPr>
            <w:r>
              <w:rPr>
                <w:rFonts w:ascii="Times New Roman" w:hAnsi="Times New Roman"/>
                <w:sz w:val="20"/>
              </w:rPr>
              <w:t>Hechos cargados</w:t>
            </w:r>
          </w:p>
        </w:tc>
        <w:tc>
          <w:tcPr>
            <w:tcW w:type="dxa" w:w="3600"/>
            <w:vAlign w:val="center"/>
            <w:tcBorders>
              <w:left w:val="nil"/>
              <w:right w:val="nil"/>
              <w:top w:val="nil"/>
              <w:bottom w:val="nil"/>
            </w:tcBorders>
          </w:tcPr>
          <w:p>
            <w:pPr>
              <w:spacing w:line="240" w:lineRule="auto"/>
              <w:jc w:val="center"/>
            </w:pPr>
            <w:r>
              <w:rPr>
                <w:rFonts w:ascii="Times New Roman" w:hAnsi="Times New Roman"/>
                <w:sz w:val="20"/>
              </w:rPr>
              <w:t>COUNT(fact_credito)</w:t>
            </w:r>
          </w:p>
        </w:tc>
        <w:tc>
          <w:tcPr>
            <w:tcW w:type="dxa" w:w="2592"/>
            <w:vAlign w:val="center"/>
            <w:tcBorders>
              <w:left w:val="nil"/>
              <w:right w:val="nil"/>
              <w:top w:val="nil"/>
              <w:bottom w:val="nil"/>
            </w:tcBorders>
          </w:tcPr>
          <w:p>
            <w:pPr>
              <w:spacing w:line="240" w:lineRule="auto"/>
              <w:jc w:val="center"/>
            </w:pPr>
            <w:r>
              <w:rPr>
                <w:rFonts w:ascii="Times New Roman" w:hAnsi="Times New Roman"/>
                <w:sz w:val="20"/>
              </w:rPr>
              <w:t>9,336</w:t>
            </w:r>
          </w:p>
        </w:tc>
      </w:tr>
      <w:tr>
        <w:tc>
          <w:tcPr>
            <w:tcW w:type="dxa" w:w="3168"/>
            <w:vAlign w:val="center"/>
            <w:tcBorders>
              <w:left w:val="nil"/>
              <w:right w:val="nil"/>
              <w:top w:val="nil"/>
              <w:bottom w:val="single" w:sz="10" w:color="000000"/>
            </w:tcBorders>
          </w:tcPr>
          <w:p>
            <w:pPr>
              <w:spacing w:line="240" w:lineRule="auto"/>
              <w:jc w:val="left"/>
            </w:pPr>
            <w:r>
              <w:rPr>
                <w:rFonts w:ascii="Times New Roman" w:hAnsi="Times New Roman"/>
                <w:sz w:val="20"/>
              </w:rPr>
              <w:t>Diferencia</w:t>
            </w:r>
          </w:p>
        </w:tc>
        <w:tc>
          <w:tcPr>
            <w:tcW w:type="dxa" w:w="3600"/>
            <w:vAlign w:val="center"/>
            <w:tcBorders>
              <w:left w:val="nil"/>
              <w:right w:val="nil"/>
              <w:top w:val="nil"/>
              <w:bottom w:val="single" w:sz="10" w:color="000000"/>
            </w:tcBorders>
          </w:tcPr>
          <w:p>
            <w:pPr>
              <w:spacing w:line="240" w:lineRule="auto"/>
              <w:jc w:val="center"/>
            </w:pPr>
            <w:r>
              <w:rPr>
                <w:rFonts w:ascii="Times New Roman" w:hAnsi="Times New Roman"/>
                <w:sz w:val="20"/>
              </w:rPr>
              <w:t>Esperado - cargado</w:t>
            </w:r>
          </w:p>
        </w:tc>
        <w:tc>
          <w:tcPr>
            <w:tcW w:type="dxa" w:w="2592"/>
            <w:vAlign w:val="center"/>
            <w:tcBorders>
              <w:left w:val="nil"/>
              <w:right w:val="nil"/>
              <w:top w:val="nil"/>
              <w:bottom w:val="single" w:sz="10" w:color="000000"/>
            </w:tcBorders>
          </w:tcPr>
          <w:p>
            <w:pPr>
              <w:spacing w:line="240" w:lineRule="auto"/>
              <w:jc w:val="center"/>
            </w:pPr>
            <w:r>
              <w:rPr>
                <w:rFonts w:ascii="Times New Roman" w:hAnsi="Times New Roman"/>
                <w:sz w:val="20"/>
              </w:rPr>
              <w:t>0</w:t>
            </w:r>
          </w:p>
        </w:tc>
      </w:tr>
    </w:tbl>
    <w:p>
      <w:pPr>
        <w:pStyle w:val="Heading3"/>
        <w:spacing w:line="480" w:lineRule="auto"/>
      </w:pPr>
      <w:r>
        <w:t>Calidad de información</w:t>
      </w:r>
    </w:p>
    <w:p>
      <w:pPr>
        <w:spacing w:line="480" w:lineRule="auto"/>
        <w:ind w:firstLine="720"/>
        <w:jc w:val="left"/>
      </w:pPr>
      <w:r>
        <w:rPr>
          <w:rFonts w:ascii="Times New Roman" w:hAnsi="Times New Roman"/>
          <w:sz w:val="24"/>
        </w:rPr>
        <w:t>La calidad se evaluó mediante nulos críticos, montos positivos, fechas válidas, formato de ubigeo, duplicados y consistencia de claves. El resultado fue cero claves foráneas nulas, cero montos inválidos y 9,336 hashes únicos.</w:t>
      </w:r>
    </w:p>
    <w:p>
      <w:pPr>
        <w:pStyle w:val="Heading3"/>
        <w:spacing w:line="480" w:lineRule="auto"/>
      </w:pPr>
      <w:r>
        <w:t>Rendimiento</w:t>
      </w:r>
    </w:p>
    <w:p>
      <w:pPr>
        <w:spacing w:line="480" w:lineRule="auto"/>
        <w:ind w:firstLine="720"/>
        <w:jc w:val="left"/>
      </w:pPr>
      <w:r>
        <w:rPr>
          <w:rFonts w:ascii="Times New Roman" w:hAnsi="Times New Roman"/>
          <w:sz w:val="24"/>
        </w:rPr>
        <w:t>Se ejecutó 20 veces la consulta completa del servicio del dashboard, que incluye KPIs, serie mensual, productos, departamentos, instituciones y 100 registros de detalle. El promedio fue 186.91 ms, la mediana 181.67 ms, el mínimo 171.93 ms y el máximo 227.49 ms. Para el volumen académico de 9,336 hechos, los tiempos son adecuados para una interacción web local.</w:t>
      </w:r>
    </w:p>
    <w:p>
      <w:pPr>
        <w:keepNext/>
        <w:spacing w:line="480" w:lineRule="auto"/>
      </w:pPr>
      <w:r>
        <w:rPr>
          <w:rFonts w:ascii="Times New Roman" w:hAnsi="Times New Roman"/>
          <w:b/>
          <w:sz w:val="24"/>
        </w:rPr>
        <w:t>Tabla 12</w:t>
      </w:r>
    </w:p>
    <w:p>
      <w:pPr>
        <w:keepNext/>
        <w:spacing w:line="480" w:lineRule="auto"/>
      </w:pPr>
      <w:r>
        <w:rPr>
          <w:rFonts w:ascii="Times New Roman" w:hAnsi="Times New Roman"/>
          <w:i/>
          <w:sz w:val="24"/>
        </w:rPr>
        <w:t>Prueba de rendimiento del dashboard</w:t>
      </w:r>
    </w:p>
    <w:tbl>
      <w:tblPr>
        <w:tblW w:type="dxa" w:w="936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872"/>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Ejecuciones</w:t>
            </w:r>
          </w:p>
        </w:tc>
        <w:tc>
          <w:tcPr>
            <w:tcW w:type="dxa" w:w="1872"/>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Promedio</w:t>
            </w:r>
          </w:p>
        </w:tc>
        <w:tc>
          <w:tcPr>
            <w:tcW w:type="dxa" w:w="1872"/>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Mediana</w:t>
            </w:r>
          </w:p>
        </w:tc>
        <w:tc>
          <w:tcPr>
            <w:tcW w:type="dxa" w:w="1872"/>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Mínimo</w:t>
            </w:r>
          </w:p>
        </w:tc>
        <w:tc>
          <w:tcPr>
            <w:tcW w:type="dxa" w:w="1872"/>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Máximo</w:t>
            </w:r>
          </w:p>
        </w:tc>
      </w:tr>
      <w:tr>
        <w:tc>
          <w:tcPr>
            <w:tcW w:type="dxa" w:w="1872"/>
            <w:vAlign w:val="center"/>
            <w:tcBorders>
              <w:left w:val="nil"/>
              <w:right w:val="nil"/>
              <w:top w:val="nil"/>
              <w:bottom w:val="single" w:sz="10" w:color="000000"/>
            </w:tcBorders>
          </w:tcPr>
          <w:p>
            <w:pPr>
              <w:spacing w:line="240" w:lineRule="auto"/>
              <w:jc w:val="left"/>
            </w:pPr>
            <w:r>
              <w:rPr>
                <w:rFonts w:ascii="Times New Roman" w:hAnsi="Times New Roman"/>
                <w:sz w:val="20"/>
              </w:rPr>
              <w:t>20</w:t>
            </w:r>
          </w:p>
        </w:tc>
        <w:tc>
          <w:tcPr>
            <w:tcW w:type="dxa" w:w="1872"/>
            <w:vAlign w:val="center"/>
            <w:tcBorders>
              <w:left w:val="nil"/>
              <w:right w:val="nil"/>
              <w:top w:val="nil"/>
              <w:bottom w:val="single" w:sz="10" w:color="000000"/>
            </w:tcBorders>
          </w:tcPr>
          <w:p>
            <w:pPr>
              <w:spacing w:line="240" w:lineRule="auto"/>
              <w:jc w:val="center"/>
            </w:pPr>
            <w:r>
              <w:rPr>
                <w:rFonts w:ascii="Times New Roman" w:hAnsi="Times New Roman"/>
                <w:sz w:val="20"/>
              </w:rPr>
              <w:t>186.91 ms</w:t>
            </w:r>
          </w:p>
        </w:tc>
        <w:tc>
          <w:tcPr>
            <w:tcW w:type="dxa" w:w="1872"/>
            <w:vAlign w:val="center"/>
            <w:tcBorders>
              <w:left w:val="nil"/>
              <w:right w:val="nil"/>
              <w:top w:val="nil"/>
              <w:bottom w:val="single" w:sz="10" w:color="000000"/>
            </w:tcBorders>
          </w:tcPr>
          <w:p>
            <w:pPr>
              <w:spacing w:line="240" w:lineRule="auto"/>
              <w:jc w:val="center"/>
            </w:pPr>
            <w:r>
              <w:rPr>
                <w:rFonts w:ascii="Times New Roman" w:hAnsi="Times New Roman"/>
                <w:sz w:val="20"/>
              </w:rPr>
              <w:t>181.67 ms</w:t>
            </w:r>
          </w:p>
        </w:tc>
        <w:tc>
          <w:tcPr>
            <w:tcW w:type="dxa" w:w="1872"/>
            <w:vAlign w:val="center"/>
            <w:tcBorders>
              <w:left w:val="nil"/>
              <w:right w:val="nil"/>
              <w:top w:val="nil"/>
              <w:bottom w:val="single" w:sz="10" w:color="000000"/>
            </w:tcBorders>
          </w:tcPr>
          <w:p>
            <w:pPr>
              <w:spacing w:line="240" w:lineRule="auto"/>
              <w:jc w:val="center"/>
            </w:pPr>
            <w:r>
              <w:rPr>
                <w:rFonts w:ascii="Times New Roman" w:hAnsi="Times New Roman"/>
                <w:sz w:val="20"/>
              </w:rPr>
              <w:t>171.93 ms</w:t>
            </w:r>
          </w:p>
        </w:tc>
        <w:tc>
          <w:tcPr>
            <w:tcW w:type="dxa" w:w="1872"/>
            <w:vAlign w:val="center"/>
            <w:tcBorders>
              <w:left w:val="nil"/>
              <w:right w:val="nil"/>
              <w:top w:val="nil"/>
              <w:bottom w:val="single" w:sz="10" w:color="000000"/>
            </w:tcBorders>
          </w:tcPr>
          <w:p>
            <w:pPr>
              <w:spacing w:line="240" w:lineRule="auto"/>
              <w:jc w:val="center"/>
            </w:pPr>
            <w:r>
              <w:rPr>
                <w:rFonts w:ascii="Times New Roman" w:hAnsi="Times New Roman"/>
                <w:sz w:val="20"/>
              </w:rPr>
              <w:t>227.49 ms</w:t>
            </w:r>
          </w:p>
        </w:tc>
      </w:tr>
    </w:tbl>
    <w:p>
      <w:pPr>
        <w:spacing w:line="480" w:lineRule="auto"/>
      </w:pPr>
      <w:r>
        <w:rPr>
          <w:rFonts w:ascii="Times New Roman" w:hAnsi="Times New Roman"/>
          <w:i/>
          <w:sz w:val="20"/>
        </w:rPr>
        <w:t xml:space="preserve">Nota. </w:t>
      </w:r>
      <w:r>
        <w:rPr>
          <w:rFonts w:ascii="Times New Roman" w:hAnsi="Times New Roman"/>
          <w:sz w:val="20"/>
        </w:rPr>
        <w:t>Medición local realizada sobre DashboardService conectado a MySQL.</w:t>
      </w:r>
    </w:p>
    <w:p>
      <w:pPr>
        <w:pStyle w:val="Heading3"/>
        <w:spacing w:line="480" w:lineRule="auto"/>
      </w:pPr>
      <w:r>
        <w:t>Pruebas automatizadas</w:t>
      </w:r>
    </w:p>
    <w:p>
      <w:pPr>
        <w:keepNext/>
        <w:spacing w:line="480" w:lineRule="auto"/>
      </w:pPr>
      <w:r>
        <w:rPr>
          <w:rFonts w:ascii="Times New Roman" w:hAnsi="Times New Roman"/>
          <w:b/>
          <w:sz w:val="24"/>
        </w:rPr>
        <w:t>Figura 5</w:t>
      </w:r>
    </w:p>
    <w:p>
      <w:pPr>
        <w:keepNext/>
        <w:spacing w:line="480" w:lineRule="auto"/>
      </w:pPr>
      <w:r>
        <w:rPr>
          <w:rFonts w:ascii="Times New Roman" w:hAnsi="Times New Roman"/>
          <w:i/>
          <w:sz w:val="24"/>
        </w:rPr>
        <w:t>Ejecución de pruebas automatizadas</w:t>
      </w:r>
    </w:p>
    <w:p>
      <w:pPr>
        <w:spacing w:line="240" w:lineRule="auto"/>
        <w:jc w:val="center"/>
      </w:pPr>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pruebas.png"/>
                    <pic:cNvPicPr/>
                  </pic:nvPicPr>
                  <pic:blipFill>
                    <a:blip r:embed="rId14"/>
                    <a:stretch>
                      <a:fillRect/>
                    </a:stretch>
                  </pic:blipFill>
                  <pic:spPr>
                    <a:xfrm>
                      <a:off x="0" y="0"/>
                      <a:ext cx="5303520" cy="2983230"/>
                    </a:xfrm>
                    <a:prstGeom prst="rect"/>
                  </pic:spPr>
                </pic:pic>
              </a:graphicData>
            </a:graphic>
          </wp:inline>
        </w:drawing>
      </w:r>
    </w:p>
    <w:p>
      <w:pPr>
        <w:spacing w:line="480" w:lineRule="auto"/>
      </w:pPr>
      <w:r>
        <w:rPr>
          <w:rFonts w:ascii="Times New Roman" w:hAnsi="Times New Roman"/>
          <w:i/>
          <w:sz w:val="20"/>
        </w:rPr>
        <w:t xml:space="preserve">Nota. </w:t>
      </w:r>
      <w:r>
        <w:rPr>
          <w:rFonts w:ascii="Times New Roman" w:hAnsi="Times New Roman"/>
          <w:sz w:val="20"/>
        </w:rPr>
        <w:t>Las cinco pruebas finalizaron correctamente.</w:t>
      </w:r>
    </w:p>
    <w:p>
      <w:pPr>
        <w:keepNext/>
        <w:spacing w:line="480" w:lineRule="auto"/>
      </w:pPr>
      <w:r>
        <w:rPr>
          <w:rFonts w:ascii="Times New Roman" w:hAnsi="Times New Roman"/>
          <w:b/>
          <w:sz w:val="24"/>
        </w:rPr>
        <w:t>Tabla 13</w:t>
      </w:r>
    </w:p>
    <w:p>
      <w:pPr>
        <w:keepNext/>
        <w:spacing w:line="480" w:lineRule="auto"/>
      </w:pPr>
      <w:r>
        <w:rPr>
          <w:rFonts w:ascii="Times New Roman" w:hAnsi="Times New Roman"/>
          <w:i/>
          <w:sz w:val="24"/>
        </w:rPr>
        <w:t>Cobertura de pruebas automatizadas</w:t>
      </w:r>
    </w:p>
    <w:tbl>
      <w:tblPr>
        <w:tblW w:type="dxa" w:w="9360"/>
        <w:jc w:val="center"/>
        <w:tblLayout w:type="fixed"/>
        <w:tblLook w:firstColumn="1" w:firstRow="1" w:lastColumn="0" w:lastRow="0" w:noHBand="0" w:noVBand="1" w:val="04A0"/>
      </w:tblPr>
      <w:tblGrid>
        <w:gridCol w:w="6623"/>
        <w:gridCol w:w="2736"/>
      </w:tblGrid>
      <w:tr>
        <w:trPr>
          <w:tblHeader w:val="true"/>
        </w:trPr>
        <w:tc>
          <w:tcPr>
            <w:tcW w:type="dxa" w:w="6623"/>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Prueba</w:t>
            </w:r>
          </w:p>
        </w:tc>
        <w:tc>
          <w:tcPr>
            <w:tcW w:type="dxa" w:w="2736"/>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Resultado</w:t>
            </w:r>
          </w:p>
        </w:tc>
      </w:tr>
      <w:tr>
        <w:tc>
          <w:tcPr>
            <w:tcW w:type="dxa" w:w="6623"/>
            <w:vAlign w:val="center"/>
            <w:tcBorders>
              <w:left w:val="nil"/>
              <w:right w:val="nil"/>
              <w:top w:val="nil"/>
              <w:bottom w:val="nil"/>
            </w:tcBorders>
          </w:tcPr>
          <w:p>
            <w:pPr>
              <w:spacing w:line="240" w:lineRule="auto"/>
              <w:jc w:val="left"/>
            </w:pPr>
            <w:r>
              <w:rPr>
                <w:rFonts w:ascii="Times New Roman" w:hAnsi="Times New Roman"/>
                <w:sz w:val="20"/>
              </w:rPr>
              <w:t>Eliminación de filas vacías</w:t>
            </w:r>
          </w:p>
        </w:tc>
        <w:tc>
          <w:tcPr>
            <w:tcW w:type="dxa" w:w="2736"/>
            <w:vAlign w:val="center"/>
            <w:tcBorders>
              <w:left w:val="nil"/>
              <w:right w:val="nil"/>
              <w:top w:val="nil"/>
              <w:bottom w:val="nil"/>
            </w:tcBorders>
          </w:tcPr>
          <w:p>
            <w:pPr>
              <w:spacing w:line="240" w:lineRule="auto"/>
              <w:jc w:val="center"/>
            </w:pPr>
            <w:r>
              <w:rPr>
                <w:rFonts w:ascii="Times New Roman" w:hAnsi="Times New Roman"/>
                <w:sz w:val="20"/>
              </w:rPr>
              <w:t>Correcto</w:t>
            </w:r>
          </w:p>
        </w:tc>
      </w:tr>
      <w:tr>
        <w:tc>
          <w:tcPr>
            <w:tcW w:type="dxa" w:w="6623"/>
            <w:vAlign w:val="center"/>
            <w:tcBorders>
              <w:left w:val="nil"/>
              <w:right w:val="nil"/>
              <w:top w:val="nil"/>
              <w:bottom w:val="nil"/>
            </w:tcBorders>
          </w:tcPr>
          <w:p>
            <w:pPr>
              <w:spacing w:line="240" w:lineRule="auto"/>
              <w:jc w:val="left"/>
            </w:pPr>
            <w:r>
              <w:rPr>
                <w:rFonts w:ascii="Times New Roman" w:hAnsi="Times New Roman"/>
                <w:sz w:val="20"/>
              </w:rPr>
              <w:t>Eliminación de duplicados</w:t>
            </w:r>
          </w:p>
        </w:tc>
        <w:tc>
          <w:tcPr>
            <w:tcW w:type="dxa" w:w="2736"/>
            <w:vAlign w:val="center"/>
            <w:tcBorders>
              <w:left w:val="nil"/>
              <w:right w:val="nil"/>
              <w:top w:val="nil"/>
              <w:bottom w:val="nil"/>
            </w:tcBorders>
          </w:tcPr>
          <w:p>
            <w:pPr>
              <w:spacing w:line="240" w:lineRule="auto"/>
              <w:jc w:val="center"/>
            </w:pPr>
            <w:r>
              <w:rPr>
                <w:rFonts w:ascii="Times New Roman" w:hAnsi="Times New Roman"/>
                <w:sz w:val="20"/>
              </w:rPr>
              <w:t>Correcto</w:t>
            </w:r>
          </w:p>
        </w:tc>
      </w:tr>
      <w:tr>
        <w:tc>
          <w:tcPr>
            <w:tcW w:type="dxa" w:w="6623"/>
            <w:vAlign w:val="center"/>
            <w:tcBorders>
              <w:left w:val="nil"/>
              <w:right w:val="nil"/>
              <w:top w:val="nil"/>
              <w:bottom w:val="nil"/>
            </w:tcBorders>
          </w:tcPr>
          <w:p>
            <w:pPr>
              <w:spacing w:line="240" w:lineRule="auto"/>
              <w:jc w:val="left"/>
            </w:pPr>
            <w:r>
              <w:rPr>
                <w:rFonts w:ascii="Times New Roman" w:hAnsi="Times New Roman"/>
                <w:sz w:val="20"/>
              </w:rPr>
              <w:t>Rechazo de valores de negocio inválidos</w:t>
            </w:r>
          </w:p>
        </w:tc>
        <w:tc>
          <w:tcPr>
            <w:tcW w:type="dxa" w:w="2736"/>
            <w:vAlign w:val="center"/>
            <w:tcBorders>
              <w:left w:val="nil"/>
              <w:right w:val="nil"/>
              <w:top w:val="nil"/>
              <w:bottom w:val="nil"/>
            </w:tcBorders>
          </w:tcPr>
          <w:p>
            <w:pPr>
              <w:spacing w:line="240" w:lineRule="auto"/>
              <w:jc w:val="center"/>
            </w:pPr>
            <w:r>
              <w:rPr>
                <w:rFonts w:ascii="Times New Roman" w:hAnsi="Times New Roman"/>
                <w:sz w:val="20"/>
              </w:rPr>
              <w:t>Correcto</w:t>
            </w:r>
          </w:p>
        </w:tc>
      </w:tr>
      <w:tr>
        <w:tc>
          <w:tcPr>
            <w:tcW w:type="dxa" w:w="6623"/>
            <w:vAlign w:val="center"/>
            <w:tcBorders>
              <w:left w:val="nil"/>
              <w:right w:val="nil"/>
              <w:top w:val="nil"/>
              <w:bottom w:val="nil"/>
            </w:tcBorders>
          </w:tcPr>
          <w:p>
            <w:pPr>
              <w:spacing w:line="240" w:lineRule="auto"/>
              <w:jc w:val="left"/>
            </w:pPr>
            <w:r>
              <w:rPr>
                <w:rFonts w:ascii="Times New Roman" w:hAnsi="Times New Roman"/>
                <w:sz w:val="20"/>
              </w:rPr>
              <w:t>Conexión de la API con MySQL</w:t>
            </w:r>
          </w:p>
        </w:tc>
        <w:tc>
          <w:tcPr>
            <w:tcW w:type="dxa" w:w="2736"/>
            <w:vAlign w:val="center"/>
            <w:tcBorders>
              <w:left w:val="nil"/>
              <w:right w:val="nil"/>
              <w:top w:val="nil"/>
              <w:bottom w:val="nil"/>
            </w:tcBorders>
          </w:tcPr>
          <w:p>
            <w:pPr>
              <w:spacing w:line="240" w:lineRule="auto"/>
              <w:jc w:val="center"/>
            </w:pPr>
            <w:r>
              <w:rPr>
                <w:rFonts w:ascii="Times New Roman" w:hAnsi="Times New Roman"/>
                <w:sz w:val="20"/>
              </w:rPr>
              <w:t>Correcto</w:t>
            </w:r>
          </w:p>
        </w:tc>
      </w:tr>
      <w:tr>
        <w:tc>
          <w:tcPr>
            <w:tcW w:type="dxa" w:w="6623"/>
            <w:vAlign w:val="center"/>
            <w:tcBorders>
              <w:left w:val="nil"/>
              <w:right w:val="nil"/>
              <w:top w:val="nil"/>
              <w:bottom w:val="nil"/>
            </w:tcBorders>
          </w:tcPr>
          <w:p>
            <w:pPr>
              <w:spacing w:line="240" w:lineRule="auto"/>
              <w:jc w:val="left"/>
            </w:pPr>
            <w:r>
              <w:rPr>
                <w:rFonts w:ascii="Times New Roman" w:hAnsi="Times New Roman"/>
                <w:sz w:val="20"/>
              </w:rPr>
              <w:t>Aplicación de filtros LIMA y NMIV</w:t>
            </w:r>
          </w:p>
        </w:tc>
        <w:tc>
          <w:tcPr>
            <w:tcW w:type="dxa" w:w="2736"/>
            <w:vAlign w:val="center"/>
            <w:tcBorders>
              <w:left w:val="nil"/>
              <w:right w:val="nil"/>
              <w:top w:val="nil"/>
              <w:bottom w:val="nil"/>
            </w:tcBorders>
          </w:tcPr>
          <w:p>
            <w:pPr>
              <w:spacing w:line="240" w:lineRule="auto"/>
              <w:jc w:val="center"/>
            </w:pPr>
            <w:r>
              <w:rPr>
                <w:rFonts w:ascii="Times New Roman" w:hAnsi="Times New Roman"/>
                <w:sz w:val="20"/>
              </w:rPr>
              <w:t>Correcto</w:t>
            </w:r>
          </w:p>
        </w:tc>
      </w:tr>
      <w:tr>
        <w:tc>
          <w:tcPr>
            <w:tcW w:type="dxa" w:w="6623"/>
            <w:vAlign w:val="center"/>
            <w:tcBorders>
              <w:left w:val="nil"/>
              <w:right w:val="nil"/>
              <w:top w:val="nil"/>
              <w:bottom w:val="single" w:sz="10" w:color="000000"/>
            </w:tcBorders>
          </w:tcPr>
          <w:p>
            <w:pPr>
              <w:spacing w:line="240" w:lineRule="auto"/>
              <w:jc w:val="left"/>
            </w:pPr>
            <w:r>
              <w:rPr>
                <w:rFonts w:ascii="Times New Roman" w:hAnsi="Times New Roman"/>
                <w:sz w:val="20"/>
              </w:rPr>
              <w:t>Entrega de la página HTML</w:t>
            </w:r>
          </w:p>
        </w:tc>
        <w:tc>
          <w:tcPr>
            <w:tcW w:type="dxa" w:w="2736"/>
            <w:vAlign w:val="center"/>
            <w:tcBorders>
              <w:left w:val="nil"/>
              <w:right w:val="nil"/>
              <w:top w:val="nil"/>
              <w:bottom w:val="single" w:sz="10" w:color="000000"/>
            </w:tcBorders>
          </w:tcPr>
          <w:p>
            <w:pPr>
              <w:spacing w:line="240" w:lineRule="auto"/>
              <w:jc w:val="center"/>
            </w:pPr>
            <w:r>
              <w:rPr>
                <w:rFonts w:ascii="Times New Roman" w:hAnsi="Times New Roman"/>
                <w:sz w:val="20"/>
              </w:rPr>
              <w:t>Correcto</w:t>
            </w:r>
          </w:p>
        </w:tc>
      </w:tr>
    </w:tbl>
    <w:p>
      <w:pPr>
        <w:pStyle w:val="Heading2"/>
        <w:spacing w:line="480" w:lineRule="auto"/>
      </w:pPr>
      <w:r>
        <w:t>Verificación de KPIs</w:t>
      </w:r>
    </w:p>
    <w:p>
      <w:pPr>
        <w:keepNext/>
        <w:spacing w:line="480" w:lineRule="auto"/>
      </w:pPr>
      <w:r>
        <w:rPr>
          <w:rFonts w:ascii="Times New Roman" w:hAnsi="Times New Roman"/>
          <w:b/>
          <w:sz w:val="24"/>
        </w:rPr>
        <w:t>Tabla 14</w:t>
      </w:r>
    </w:p>
    <w:p>
      <w:pPr>
        <w:keepNext/>
        <w:spacing w:line="480" w:lineRule="auto"/>
      </w:pPr>
      <w:r>
        <w:rPr>
          <w:rFonts w:ascii="Times New Roman" w:hAnsi="Times New Roman"/>
          <w:i/>
          <w:sz w:val="24"/>
        </w:rPr>
        <w:t>Indicadores generales del DataMart</w:t>
      </w:r>
    </w:p>
    <w:tbl>
      <w:tblPr>
        <w:tblW w:type="dxa" w:w="9360"/>
        <w:jc w:val="center"/>
        <w:tblLayout w:type="fixed"/>
        <w:tblLook w:firstColumn="1" w:firstRow="1" w:lastColumn="0" w:lastRow="0" w:noHBand="0" w:noVBand="1" w:val="04A0"/>
      </w:tblPr>
      <w:tblGrid>
        <w:gridCol w:w="4752"/>
        <w:gridCol w:w="4608"/>
      </w:tblGrid>
      <w:tr>
        <w:trPr>
          <w:tblHeader w:val="true"/>
        </w:trPr>
        <w:tc>
          <w:tcPr>
            <w:tcW w:type="dxa" w:w="4752"/>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Indicador</w:t>
            </w:r>
          </w:p>
        </w:tc>
        <w:tc>
          <w:tcPr>
            <w:tcW w:type="dxa" w:w="4608"/>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Resultado</w:t>
            </w:r>
          </w:p>
        </w:tc>
      </w:tr>
      <w:tr>
        <w:tc>
          <w:tcPr>
            <w:tcW w:type="dxa" w:w="4752"/>
            <w:vAlign w:val="center"/>
            <w:tcBorders>
              <w:left w:val="nil"/>
              <w:right w:val="nil"/>
              <w:top w:val="nil"/>
              <w:bottom w:val="nil"/>
            </w:tcBorders>
          </w:tcPr>
          <w:p>
            <w:pPr>
              <w:spacing w:line="240" w:lineRule="auto"/>
              <w:jc w:val="left"/>
            </w:pPr>
            <w:r>
              <w:rPr>
                <w:rFonts w:ascii="Times New Roman" w:hAnsi="Times New Roman"/>
                <w:sz w:val="20"/>
              </w:rPr>
              <w:t>Cantidad de créditos</w:t>
            </w:r>
          </w:p>
        </w:tc>
        <w:tc>
          <w:tcPr>
            <w:tcW w:type="dxa" w:w="4608"/>
            <w:vAlign w:val="center"/>
            <w:tcBorders>
              <w:left w:val="nil"/>
              <w:right w:val="nil"/>
              <w:top w:val="nil"/>
              <w:bottom w:val="nil"/>
            </w:tcBorders>
          </w:tcPr>
          <w:p>
            <w:pPr>
              <w:spacing w:line="240" w:lineRule="auto"/>
              <w:jc w:val="center"/>
            </w:pPr>
            <w:r>
              <w:rPr>
                <w:rFonts w:ascii="Times New Roman" w:hAnsi="Times New Roman"/>
                <w:sz w:val="20"/>
              </w:rPr>
              <w:t>9,336</w:t>
            </w:r>
          </w:p>
        </w:tc>
      </w:tr>
      <w:tr>
        <w:tc>
          <w:tcPr>
            <w:tcW w:type="dxa" w:w="4752"/>
            <w:vAlign w:val="center"/>
            <w:tcBorders>
              <w:left w:val="nil"/>
              <w:right w:val="nil"/>
              <w:top w:val="nil"/>
              <w:bottom w:val="nil"/>
            </w:tcBorders>
          </w:tcPr>
          <w:p>
            <w:pPr>
              <w:spacing w:line="240" w:lineRule="auto"/>
              <w:jc w:val="left"/>
            </w:pPr>
            <w:r>
              <w:rPr>
                <w:rFonts w:ascii="Times New Roman" w:hAnsi="Times New Roman"/>
                <w:sz w:val="20"/>
              </w:rPr>
              <w:t>Monto total</w:t>
            </w:r>
          </w:p>
        </w:tc>
        <w:tc>
          <w:tcPr>
            <w:tcW w:type="dxa" w:w="4608"/>
            <w:vAlign w:val="center"/>
            <w:tcBorders>
              <w:left w:val="nil"/>
              <w:right w:val="nil"/>
              <w:top w:val="nil"/>
              <w:bottom w:val="nil"/>
            </w:tcBorders>
          </w:tcPr>
          <w:p>
            <w:pPr>
              <w:spacing w:line="240" w:lineRule="auto"/>
              <w:jc w:val="center"/>
            </w:pPr>
            <w:r>
              <w:rPr>
                <w:rFonts w:ascii="Times New Roman" w:hAnsi="Times New Roman"/>
                <w:sz w:val="20"/>
              </w:rPr>
              <w:t>S/ 1,695,883,888.67</w:t>
            </w:r>
          </w:p>
        </w:tc>
      </w:tr>
      <w:tr>
        <w:tc>
          <w:tcPr>
            <w:tcW w:type="dxa" w:w="4752"/>
            <w:vAlign w:val="center"/>
            <w:tcBorders>
              <w:left w:val="nil"/>
              <w:right w:val="nil"/>
              <w:top w:val="nil"/>
              <w:bottom w:val="nil"/>
            </w:tcBorders>
          </w:tcPr>
          <w:p>
            <w:pPr>
              <w:spacing w:line="240" w:lineRule="auto"/>
              <w:jc w:val="left"/>
            </w:pPr>
            <w:r>
              <w:rPr>
                <w:rFonts w:ascii="Times New Roman" w:hAnsi="Times New Roman"/>
                <w:sz w:val="20"/>
              </w:rPr>
              <w:t>Monto promedio</w:t>
            </w:r>
          </w:p>
        </w:tc>
        <w:tc>
          <w:tcPr>
            <w:tcW w:type="dxa" w:w="4608"/>
            <w:vAlign w:val="center"/>
            <w:tcBorders>
              <w:left w:val="nil"/>
              <w:right w:val="nil"/>
              <w:top w:val="nil"/>
              <w:bottom w:val="nil"/>
            </w:tcBorders>
          </w:tcPr>
          <w:p>
            <w:pPr>
              <w:spacing w:line="240" w:lineRule="auto"/>
              <w:jc w:val="center"/>
            </w:pPr>
            <w:r>
              <w:rPr>
                <w:rFonts w:ascii="Times New Roman" w:hAnsi="Times New Roman"/>
                <w:sz w:val="20"/>
              </w:rPr>
              <w:t>S/ 181,649.95</w:t>
            </w:r>
          </w:p>
        </w:tc>
      </w:tr>
      <w:tr>
        <w:tc>
          <w:tcPr>
            <w:tcW w:type="dxa" w:w="4752"/>
            <w:vAlign w:val="center"/>
            <w:tcBorders>
              <w:left w:val="nil"/>
              <w:right w:val="nil"/>
              <w:top w:val="nil"/>
              <w:bottom w:val="nil"/>
            </w:tcBorders>
          </w:tcPr>
          <w:p>
            <w:pPr>
              <w:spacing w:line="240" w:lineRule="auto"/>
              <w:jc w:val="left"/>
            </w:pPr>
            <w:r>
              <w:rPr>
                <w:rFonts w:ascii="Times New Roman" w:hAnsi="Times New Roman"/>
                <w:sz w:val="20"/>
              </w:rPr>
              <w:t>Tasa promedio</w:t>
            </w:r>
          </w:p>
        </w:tc>
        <w:tc>
          <w:tcPr>
            <w:tcW w:type="dxa" w:w="4608"/>
            <w:vAlign w:val="center"/>
            <w:tcBorders>
              <w:left w:val="nil"/>
              <w:right w:val="nil"/>
              <w:top w:val="nil"/>
              <w:bottom w:val="nil"/>
            </w:tcBorders>
          </w:tcPr>
          <w:p>
            <w:pPr>
              <w:spacing w:line="240" w:lineRule="auto"/>
              <w:jc w:val="center"/>
            </w:pPr>
            <w:r>
              <w:rPr>
                <w:rFonts w:ascii="Times New Roman" w:hAnsi="Times New Roman"/>
                <w:sz w:val="20"/>
              </w:rPr>
              <w:t>10.03%</w:t>
            </w:r>
          </w:p>
        </w:tc>
      </w:tr>
      <w:tr>
        <w:tc>
          <w:tcPr>
            <w:tcW w:type="dxa" w:w="4752"/>
            <w:vAlign w:val="center"/>
            <w:tcBorders>
              <w:left w:val="nil"/>
              <w:right w:val="nil"/>
              <w:top w:val="nil"/>
              <w:bottom w:val="nil"/>
            </w:tcBorders>
          </w:tcPr>
          <w:p>
            <w:pPr>
              <w:spacing w:line="240" w:lineRule="auto"/>
              <w:jc w:val="left"/>
            </w:pPr>
            <w:r>
              <w:rPr>
                <w:rFonts w:ascii="Times New Roman" w:hAnsi="Times New Roman"/>
                <w:sz w:val="20"/>
              </w:rPr>
              <w:t>Tasa mínima y máxima</w:t>
            </w:r>
          </w:p>
        </w:tc>
        <w:tc>
          <w:tcPr>
            <w:tcW w:type="dxa" w:w="4608"/>
            <w:vAlign w:val="center"/>
            <w:tcBorders>
              <w:left w:val="nil"/>
              <w:right w:val="nil"/>
              <w:top w:val="nil"/>
              <w:bottom w:val="nil"/>
            </w:tcBorders>
          </w:tcPr>
          <w:p>
            <w:pPr>
              <w:spacing w:line="240" w:lineRule="auto"/>
              <w:jc w:val="center"/>
            </w:pPr>
            <w:r>
              <w:rPr>
                <w:rFonts w:ascii="Times New Roman" w:hAnsi="Times New Roman"/>
                <w:sz w:val="20"/>
              </w:rPr>
              <w:t>5.9900% y 23.8900%</w:t>
            </w:r>
          </w:p>
        </w:tc>
      </w:tr>
      <w:tr>
        <w:tc>
          <w:tcPr>
            <w:tcW w:type="dxa" w:w="4752"/>
            <w:vAlign w:val="center"/>
            <w:tcBorders>
              <w:left w:val="nil"/>
              <w:right w:val="nil"/>
              <w:top w:val="nil"/>
              <w:bottom w:val="single" w:sz="10" w:color="000000"/>
            </w:tcBorders>
          </w:tcPr>
          <w:p>
            <w:pPr>
              <w:spacing w:line="240" w:lineRule="auto"/>
              <w:jc w:val="left"/>
            </w:pPr>
            <w:r>
              <w:rPr>
                <w:rFonts w:ascii="Times New Roman" w:hAnsi="Times New Roman"/>
                <w:sz w:val="20"/>
              </w:rPr>
              <w:t>Plazo mínimo y máximo</w:t>
            </w:r>
          </w:p>
        </w:tc>
        <w:tc>
          <w:tcPr>
            <w:tcW w:type="dxa" w:w="4608"/>
            <w:vAlign w:val="center"/>
            <w:tcBorders>
              <w:left w:val="nil"/>
              <w:right w:val="nil"/>
              <w:top w:val="nil"/>
              <w:bottom w:val="single" w:sz="10" w:color="000000"/>
            </w:tcBorders>
          </w:tcPr>
          <w:p>
            <w:pPr>
              <w:spacing w:line="240" w:lineRule="auto"/>
              <w:jc w:val="center"/>
            </w:pPr>
            <w:r>
              <w:rPr>
                <w:rFonts w:ascii="Times New Roman" w:hAnsi="Times New Roman"/>
                <w:sz w:val="20"/>
              </w:rPr>
              <w:t>14 y 300 meses</w:t>
            </w:r>
          </w:p>
        </w:tc>
      </w:tr>
    </w:tbl>
    <w:p>
      <w:pPr>
        <w:keepNext/>
        <w:spacing w:line="480" w:lineRule="auto"/>
      </w:pPr>
      <w:r>
        <w:rPr>
          <w:rFonts w:ascii="Times New Roman" w:hAnsi="Times New Roman"/>
          <w:b/>
          <w:sz w:val="24"/>
        </w:rPr>
        <w:t>Tabla 15</w:t>
      </w:r>
    </w:p>
    <w:p>
      <w:pPr>
        <w:keepNext/>
        <w:spacing w:line="480" w:lineRule="auto"/>
      </w:pPr>
      <w:r>
        <w:rPr>
          <w:rFonts w:ascii="Times New Roman" w:hAnsi="Times New Roman"/>
          <w:i/>
          <w:sz w:val="24"/>
        </w:rPr>
        <w:t>Resultados por producto</w:t>
      </w:r>
    </w:p>
    <w:tbl>
      <w:tblPr>
        <w:tblW w:type="dxa" w:w="9360"/>
        <w:jc w:val="center"/>
        <w:tblLayout w:type="fixed"/>
        <w:tblLook w:firstColumn="1" w:firstRow="1" w:lastColumn="0" w:lastRow="0" w:noHBand="0" w:noVBand="1" w:val="04A0"/>
      </w:tblPr>
      <w:tblGrid>
        <w:gridCol w:w="2880"/>
        <w:gridCol w:w="2160"/>
        <w:gridCol w:w="4320"/>
      </w:tblGrid>
      <w:tr>
        <w:trPr>
          <w:tblHeader w:val="true"/>
        </w:trPr>
        <w:tc>
          <w:tcPr>
            <w:tcW w:type="dxa" w:w="2880"/>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Producto</w:t>
            </w:r>
          </w:p>
        </w:tc>
        <w:tc>
          <w:tcPr>
            <w:tcW w:type="dxa" w:w="2160"/>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Créditos</w:t>
            </w:r>
          </w:p>
        </w:tc>
        <w:tc>
          <w:tcPr>
            <w:tcW w:type="dxa" w:w="4320"/>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Monto total</w:t>
            </w:r>
          </w:p>
        </w:tc>
      </w:tr>
      <w:tr>
        <w:tc>
          <w:tcPr>
            <w:tcW w:type="dxa" w:w="2880"/>
            <w:vAlign w:val="center"/>
            <w:tcBorders>
              <w:left w:val="nil"/>
              <w:right w:val="nil"/>
              <w:top w:val="nil"/>
              <w:bottom w:val="nil"/>
            </w:tcBorders>
          </w:tcPr>
          <w:p>
            <w:pPr>
              <w:spacing w:line="240" w:lineRule="auto"/>
              <w:jc w:val="left"/>
            </w:pPr>
            <w:r>
              <w:rPr>
                <w:rFonts w:ascii="Times New Roman" w:hAnsi="Times New Roman"/>
                <w:sz w:val="20"/>
              </w:rPr>
              <w:t>NMIV</w:t>
            </w:r>
          </w:p>
        </w:tc>
        <w:tc>
          <w:tcPr>
            <w:tcW w:type="dxa" w:w="2160"/>
            <w:vAlign w:val="center"/>
            <w:tcBorders>
              <w:left w:val="nil"/>
              <w:right w:val="nil"/>
              <w:top w:val="nil"/>
              <w:bottom w:val="nil"/>
            </w:tcBorders>
          </w:tcPr>
          <w:p>
            <w:pPr>
              <w:spacing w:line="240" w:lineRule="auto"/>
              <w:jc w:val="center"/>
            </w:pPr>
            <w:r>
              <w:rPr>
                <w:rFonts w:ascii="Times New Roman" w:hAnsi="Times New Roman"/>
                <w:sz w:val="20"/>
              </w:rPr>
              <w:t>8,565</w:t>
            </w:r>
          </w:p>
        </w:tc>
        <w:tc>
          <w:tcPr>
            <w:tcW w:type="dxa" w:w="4320"/>
            <w:vAlign w:val="center"/>
            <w:tcBorders>
              <w:left w:val="nil"/>
              <w:right w:val="nil"/>
              <w:top w:val="nil"/>
              <w:bottom w:val="nil"/>
            </w:tcBorders>
          </w:tcPr>
          <w:p>
            <w:pPr>
              <w:spacing w:line="240" w:lineRule="auto"/>
              <w:jc w:val="center"/>
            </w:pPr>
            <w:r>
              <w:rPr>
                <w:rFonts w:ascii="Times New Roman" w:hAnsi="Times New Roman"/>
                <w:sz w:val="20"/>
              </w:rPr>
              <w:t>S/ 1,557,092,996.98</w:t>
            </w:r>
          </w:p>
        </w:tc>
      </w:tr>
      <w:tr>
        <w:tc>
          <w:tcPr>
            <w:tcW w:type="dxa" w:w="2880"/>
            <w:vAlign w:val="center"/>
            <w:tcBorders>
              <w:left w:val="nil"/>
              <w:right w:val="nil"/>
              <w:top w:val="nil"/>
              <w:bottom w:val="nil"/>
            </w:tcBorders>
          </w:tcPr>
          <w:p>
            <w:pPr>
              <w:spacing w:line="240" w:lineRule="auto"/>
              <w:jc w:val="left"/>
            </w:pPr>
            <w:r>
              <w:rPr>
                <w:rFonts w:ascii="Times New Roman" w:hAnsi="Times New Roman"/>
                <w:sz w:val="20"/>
              </w:rPr>
              <w:t>S-CRC</w:t>
            </w:r>
          </w:p>
        </w:tc>
        <w:tc>
          <w:tcPr>
            <w:tcW w:type="dxa" w:w="2160"/>
            <w:vAlign w:val="center"/>
            <w:tcBorders>
              <w:left w:val="nil"/>
              <w:right w:val="nil"/>
              <w:top w:val="nil"/>
              <w:bottom w:val="nil"/>
            </w:tcBorders>
          </w:tcPr>
          <w:p>
            <w:pPr>
              <w:spacing w:line="240" w:lineRule="auto"/>
              <w:jc w:val="center"/>
            </w:pPr>
            <w:r>
              <w:rPr>
                <w:rFonts w:ascii="Times New Roman" w:hAnsi="Times New Roman"/>
                <w:sz w:val="20"/>
              </w:rPr>
              <w:t>352</w:t>
            </w:r>
          </w:p>
        </w:tc>
        <w:tc>
          <w:tcPr>
            <w:tcW w:type="dxa" w:w="4320"/>
            <w:vAlign w:val="center"/>
            <w:tcBorders>
              <w:left w:val="nil"/>
              <w:right w:val="nil"/>
              <w:top w:val="nil"/>
              <w:bottom w:val="nil"/>
            </w:tcBorders>
          </w:tcPr>
          <w:p>
            <w:pPr>
              <w:spacing w:line="240" w:lineRule="auto"/>
              <w:jc w:val="center"/>
            </w:pPr>
            <w:r>
              <w:rPr>
                <w:rFonts w:ascii="Times New Roman" w:hAnsi="Times New Roman"/>
                <w:sz w:val="20"/>
              </w:rPr>
              <w:t>S/ 121,318,382.44</w:t>
            </w:r>
          </w:p>
        </w:tc>
      </w:tr>
      <w:tr>
        <w:tc>
          <w:tcPr>
            <w:tcW w:type="dxa" w:w="2880"/>
            <w:vAlign w:val="center"/>
            <w:tcBorders>
              <w:left w:val="nil"/>
              <w:right w:val="nil"/>
              <w:top w:val="nil"/>
              <w:bottom w:val="single" w:sz="10" w:color="000000"/>
            </w:tcBorders>
          </w:tcPr>
          <w:p>
            <w:pPr>
              <w:spacing w:line="240" w:lineRule="auto"/>
              <w:jc w:val="left"/>
            </w:pPr>
            <w:r>
              <w:rPr>
                <w:rFonts w:ascii="Times New Roman" w:hAnsi="Times New Roman"/>
                <w:sz w:val="20"/>
              </w:rPr>
              <w:t>FCTP</w:t>
            </w:r>
          </w:p>
        </w:tc>
        <w:tc>
          <w:tcPr>
            <w:tcW w:type="dxa" w:w="2160"/>
            <w:vAlign w:val="center"/>
            <w:tcBorders>
              <w:left w:val="nil"/>
              <w:right w:val="nil"/>
              <w:top w:val="nil"/>
              <w:bottom w:val="single" w:sz="10" w:color="000000"/>
            </w:tcBorders>
          </w:tcPr>
          <w:p>
            <w:pPr>
              <w:spacing w:line="240" w:lineRule="auto"/>
              <w:jc w:val="center"/>
            </w:pPr>
            <w:r>
              <w:rPr>
                <w:rFonts w:ascii="Times New Roman" w:hAnsi="Times New Roman"/>
                <w:sz w:val="20"/>
              </w:rPr>
              <w:t>419</w:t>
            </w:r>
          </w:p>
        </w:tc>
        <w:tc>
          <w:tcPr>
            <w:tcW w:type="dxa" w:w="4320"/>
            <w:vAlign w:val="center"/>
            <w:tcBorders>
              <w:left w:val="nil"/>
              <w:right w:val="nil"/>
              <w:top w:val="nil"/>
              <w:bottom w:val="single" w:sz="10" w:color="000000"/>
            </w:tcBorders>
          </w:tcPr>
          <w:p>
            <w:pPr>
              <w:spacing w:line="240" w:lineRule="auto"/>
              <w:jc w:val="center"/>
            </w:pPr>
            <w:r>
              <w:rPr>
                <w:rFonts w:ascii="Times New Roman" w:hAnsi="Times New Roman"/>
                <w:sz w:val="20"/>
              </w:rPr>
              <w:t>S/ 17,472,509.25</w:t>
            </w:r>
          </w:p>
        </w:tc>
      </w:tr>
    </w:tbl>
    <w:p>
      <w:pPr>
        <w:keepNext/>
        <w:spacing w:line="480" w:lineRule="auto"/>
      </w:pPr>
      <w:r>
        <w:rPr>
          <w:rFonts w:ascii="Times New Roman" w:hAnsi="Times New Roman"/>
          <w:b/>
          <w:sz w:val="24"/>
        </w:rPr>
        <w:t>Tabla 16</w:t>
      </w:r>
    </w:p>
    <w:p>
      <w:pPr>
        <w:keepNext/>
        <w:spacing w:line="480" w:lineRule="auto"/>
      </w:pPr>
      <w:r>
        <w:rPr>
          <w:rFonts w:ascii="Times New Roman" w:hAnsi="Times New Roman"/>
          <w:i/>
          <w:sz w:val="24"/>
        </w:rPr>
        <w:t>Principales departamentos</w:t>
      </w:r>
    </w:p>
    <w:tbl>
      <w:tblPr>
        <w:tblW w:type="dxa" w:w="9360"/>
        <w:jc w:val="center"/>
        <w:tblLayout w:type="fixed"/>
        <w:tblLook w:firstColumn="1" w:firstRow="1" w:lastColumn="0" w:lastRow="0" w:noHBand="0" w:noVBand="1" w:val="04A0"/>
      </w:tblPr>
      <w:tblGrid>
        <w:gridCol w:w="2880"/>
        <w:gridCol w:w="2160"/>
        <w:gridCol w:w="4320"/>
      </w:tblGrid>
      <w:tr>
        <w:trPr>
          <w:tblHeader w:val="true"/>
        </w:trPr>
        <w:tc>
          <w:tcPr>
            <w:tcW w:type="dxa" w:w="2880"/>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Departamento</w:t>
            </w:r>
          </w:p>
        </w:tc>
        <w:tc>
          <w:tcPr>
            <w:tcW w:type="dxa" w:w="2160"/>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Créditos</w:t>
            </w:r>
          </w:p>
        </w:tc>
        <w:tc>
          <w:tcPr>
            <w:tcW w:type="dxa" w:w="4320"/>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Monto total</w:t>
            </w:r>
          </w:p>
        </w:tc>
      </w:tr>
      <w:tr>
        <w:tc>
          <w:tcPr>
            <w:tcW w:type="dxa" w:w="2880"/>
            <w:vAlign w:val="center"/>
            <w:tcBorders>
              <w:left w:val="nil"/>
              <w:right w:val="nil"/>
              <w:top w:val="nil"/>
              <w:bottom w:val="nil"/>
            </w:tcBorders>
          </w:tcPr>
          <w:p>
            <w:pPr>
              <w:spacing w:line="240" w:lineRule="auto"/>
              <w:jc w:val="left"/>
            </w:pPr>
            <w:r>
              <w:rPr>
                <w:rFonts w:ascii="Times New Roman" w:hAnsi="Times New Roman"/>
                <w:sz w:val="20"/>
              </w:rPr>
              <w:t>LIMA</w:t>
            </w:r>
          </w:p>
        </w:tc>
        <w:tc>
          <w:tcPr>
            <w:tcW w:type="dxa" w:w="2160"/>
            <w:vAlign w:val="center"/>
            <w:tcBorders>
              <w:left w:val="nil"/>
              <w:right w:val="nil"/>
              <w:top w:val="nil"/>
              <w:bottom w:val="nil"/>
            </w:tcBorders>
          </w:tcPr>
          <w:p>
            <w:pPr>
              <w:spacing w:line="240" w:lineRule="auto"/>
              <w:jc w:val="center"/>
            </w:pPr>
            <w:r>
              <w:rPr>
                <w:rFonts w:ascii="Times New Roman" w:hAnsi="Times New Roman"/>
                <w:sz w:val="20"/>
              </w:rPr>
              <w:t>5,789</w:t>
            </w:r>
          </w:p>
        </w:tc>
        <w:tc>
          <w:tcPr>
            <w:tcW w:type="dxa" w:w="4320"/>
            <w:vAlign w:val="center"/>
            <w:tcBorders>
              <w:left w:val="nil"/>
              <w:right w:val="nil"/>
              <w:top w:val="nil"/>
              <w:bottom w:val="nil"/>
            </w:tcBorders>
          </w:tcPr>
          <w:p>
            <w:pPr>
              <w:spacing w:line="240" w:lineRule="auto"/>
              <w:jc w:val="center"/>
            </w:pPr>
            <w:r>
              <w:rPr>
                <w:rFonts w:ascii="Times New Roman" w:hAnsi="Times New Roman"/>
                <w:sz w:val="20"/>
              </w:rPr>
              <w:t>S/ 1,236,814,750.52</w:t>
            </w:r>
          </w:p>
        </w:tc>
      </w:tr>
      <w:tr>
        <w:tc>
          <w:tcPr>
            <w:tcW w:type="dxa" w:w="2880"/>
            <w:vAlign w:val="center"/>
            <w:tcBorders>
              <w:left w:val="nil"/>
              <w:right w:val="nil"/>
              <w:top w:val="nil"/>
              <w:bottom w:val="nil"/>
            </w:tcBorders>
          </w:tcPr>
          <w:p>
            <w:pPr>
              <w:spacing w:line="240" w:lineRule="auto"/>
              <w:jc w:val="left"/>
            </w:pPr>
            <w:r>
              <w:rPr>
                <w:rFonts w:ascii="Times New Roman" w:hAnsi="Times New Roman"/>
                <w:sz w:val="20"/>
              </w:rPr>
              <w:t>LAMBAYEQUE</w:t>
            </w:r>
          </w:p>
        </w:tc>
        <w:tc>
          <w:tcPr>
            <w:tcW w:type="dxa" w:w="2160"/>
            <w:vAlign w:val="center"/>
            <w:tcBorders>
              <w:left w:val="nil"/>
              <w:right w:val="nil"/>
              <w:top w:val="nil"/>
              <w:bottom w:val="nil"/>
            </w:tcBorders>
          </w:tcPr>
          <w:p>
            <w:pPr>
              <w:spacing w:line="240" w:lineRule="auto"/>
              <w:jc w:val="center"/>
            </w:pPr>
            <w:r>
              <w:rPr>
                <w:rFonts w:ascii="Times New Roman" w:hAnsi="Times New Roman"/>
                <w:sz w:val="20"/>
              </w:rPr>
              <w:t>627</w:t>
            </w:r>
          </w:p>
        </w:tc>
        <w:tc>
          <w:tcPr>
            <w:tcW w:type="dxa" w:w="4320"/>
            <w:vAlign w:val="center"/>
            <w:tcBorders>
              <w:left w:val="nil"/>
              <w:right w:val="nil"/>
              <w:top w:val="nil"/>
              <w:bottom w:val="nil"/>
            </w:tcBorders>
          </w:tcPr>
          <w:p>
            <w:pPr>
              <w:spacing w:line="240" w:lineRule="auto"/>
              <w:jc w:val="center"/>
            </w:pPr>
            <w:r>
              <w:rPr>
                <w:rFonts w:ascii="Times New Roman" w:hAnsi="Times New Roman"/>
                <w:sz w:val="20"/>
              </w:rPr>
              <w:t>S/ 80,598,442.85</w:t>
            </w:r>
          </w:p>
        </w:tc>
      </w:tr>
      <w:tr>
        <w:tc>
          <w:tcPr>
            <w:tcW w:type="dxa" w:w="2880"/>
            <w:vAlign w:val="center"/>
            <w:tcBorders>
              <w:left w:val="nil"/>
              <w:right w:val="nil"/>
              <w:top w:val="nil"/>
              <w:bottom w:val="nil"/>
            </w:tcBorders>
          </w:tcPr>
          <w:p>
            <w:pPr>
              <w:spacing w:line="240" w:lineRule="auto"/>
              <w:jc w:val="left"/>
            </w:pPr>
            <w:r>
              <w:rPr>
                <w:rFonts w:ascii="Times New Roman" w:hAnsi="Times New Roman"/>
                <w:sz w:val="20"/>
              </w:rPr>
              <w:t>CALLAO</w:t>
            </w:r>
          </w:p>
        </w:tc>
        <w:tc>
          <w:tcPr>
            <w:tcW w:type="dxa" w:w="2160"/>
            <w:vAlign w:val="center"/>
            <w:tcBorders>
              <w:left w:val="nil"/>
              <w:right w:val="nil"/>
              <w:top w:val="nil"/>
              <w:bottom w:val="nil"/>
            </w:tcBorders>
          </w:tcPr>
          <w:p>
            <w:pPr>
              <w:spacing w:line="240" w:lineRule="auto"/>
              <w:jc w:val="center"/>
            </w:pPr>
            <w:r>
              <w:rPr>
                <w:rFonts w:ascii="Times New Roman" w:hAnsi="Times New Roman"/>
                <w:sz w:val="20"/>
              </w:rPr>
              <w:t>396</w:t>
            </w:r>
          </w:p>
        </w:tc>
        <w:tc>
          <w:tcPr>
            <w:tcW w:type="dxa" w:w="4320"/>
            <w:vAlign w:val="center"/>
            <w:tcBorders>
              <w:left w:val="nil"/>
              <w:right w:val="nil"/>
              <w:top w:val="nil"/>
              <w:bottom w:val="nil"/>
            </w:tcBorders>
          </w:tcPr>
          <w:p>
            <w:pPr>
              <w:spacing w:line="240" w:lineRule="auto"/>
              <w:jc w:val="center"/>
            </w:pPr>
            <w:r>
              <w:rPr>
                <w:rFonts w:ascii="Times New Roman" w:hAnsi="Times New Roman"/>
                <w:sz w:val="20"/>
              </w:rPr>
              <w:t>S/ 79,108,207.54</w:t>
            </w:r>
          </w:p>
        </w:tc>
      </w:tr>
      <w:tr>
        <w:tc>
          <w:tcPr>
            <w:tcW w:type="dxa" w:w="2880"/>
            <w:vAlign w:val="center"/>
            <w:tcBorders>
              <w:left w:val="nil"/>
              <w:right w:val="nil"/>
              <w:top w:val="nil"/>
              <w:bottom w:val="nil"/>
            </w:tcBorders>
          </w:tcPr>
          <w:p>
            <w:pPr>
              <w:spacing w:line="240" w:lineRule="auto"/>
              <w:jc w:val="left"/>
            </w:pPr>
            <w:r>
              <w:rPr>
                <w:rFonts w:ascii="Times New Roman" w:hAnsi="Times New Roman"/>
                <w:sz w:val="20"/>
              </w:rPr>
              <w:t>PIURA</w:t>
            </w:r>
          </w:p>
        </w:tc>
        <w:tc>
          <w:tcPr>
            <w:tcW w:type="dxa" w:w="2160"/>
            <w:vAlign w:val="center"/>
            <w:tcBorders>
              <w:left w:val="nil"/>
              <w:right w:val="nil"/>
              <w:top w:val="nil"/>
              <w:bottom w:val="nil"/>
            </w:tcBorders>
          </w:tcPr>
          <w:p>
            <w:pPr>
              <w:spacing w:line="240" w:lineRule="auto"/>
              <w:jc w:val="center"/>
            </w:pPr>
            <w:r>
              <w:rPr>
                <w:rFonts w:ascii="Times New Roman" w:hAnsi="Times New Roman"/>
                <w:sz w:val="20"/>
              </w:rPr>
              <w:t>633</w:t>
            </w:r>
          </w:p>
        </w:tc>
        <w:tc>
          <w:tcPr>
            <w:tcW w:type="dxa" w:w="4320"/>
            <w:vAlign w:val="center"/>
            <w:tcBorders>
              <w:left w:val="nil"/>
              <w:right w:val="nil"/>
              <w:top w:val="nil"/>
              <w:bottom w:val="nil"/>
            </w:tcBorders>
          </w:tcPr>
          <w:p>
            <w:pPr>
              <w:spacing w:line="240" w:lineRule="auto"/>
              <w:jc w:val="center"/>
            </w:pPr>
            <w:r>
              <w:rPr>
                <w:rFonts w:ascii="Times New Roman" w:hAnsi="Times New Roman"/>
                <w:sz w:val="20"/>
              </w:rPr>
              <w:t>S/ 68,120,292.91</w:t>
            </w:r>
          </w:p>
        </w:tc>
      </w:tr>
      <w:tr>
        <w:tc>
          <w:tcPr>
            <w:tcW w:type="dxa" w:w="2880"/>
            <w:vAlign w:val="center"/>
            <w:tcBorders>
              <w:left w:val="nil"/>
              <w:right w:val="nil"/>
              <w:top w:val="nil"/>
              <w:bottom w:val="single" w:sz="10" w:color="000000"/>
            </w:tcBorders>
          </w:tcPr>
          <w:p>
            <w:pPr>
              <w:spacing w:line="240" w:lineRule="auto"/>
              <w:jc w:val="left"/>
            </w:pPr>
            <w:r>
              <w:rPr>
                <w:rFonts w:ascii="Times New Roman" w:hAnsi="Times New Roman"/>
                <w:sz w:val="20"/>
              </w:rPr>
              <w:t>LA LIBERTAD</w:t>
            </w:r>
          </w:p>
        </w:tc>
        <w:tc>
          <w:tcPr>
            <w:tcW w:type="dxa" w:w="2160"/>
            <w:vAlign w:val="center"/>
            <w:tcBorders>
              <w:left w:val="nil"/>
              <w:right w:val="nil"/>
              <w:top w:val="nil"/>
              <w:bottom w:val="single" w:sz="10" w:color="000000"/>
            </w:tcBorders>
          </w:tcPr>
          <w:p>
            <w:pPr>
              <w:spacing w:line="240" w:lineRule="auto"/>
              <w:jc w:val="center"/>
            </w:pPr>
            <w:r>
              <w:rPr>
                <w:rFonts w:ascii="Times New Roman" w:hAnsi="Times New Roman"/>
                <w:sz w:val="20"/>
              </w:rPr>
              <w:t>474</w:t>
            </w:r>
          </w:p>
        </w:tc>
        <w:tc>
          <w:tcPr>
            <w:tcW w:type="dxa" w:w="4320"/>
            <w:vAlign w:val="center"/>
            <w:tcBorders>
              <w:left w:val="nil"/>
              <w:right w:val="nil"/>
              <w:top w:val="nil"/>
              <w:bottom w:val="single" w:sz="10" w:color="000000"/>
            </w:tcBorders>
          </w:tcPr>
          <w:p>
            <w:pPr>
              <w:spacing w:line="240" w:lineRule="auto"/>
              <w:jc w:val="center"/>
            </w:pPr>
            <w:r>
              <w:rPr>
                <w:rFonts w:ascii="Times New Roman" w:hAnsi="Times New Roman"/>
                <w:sz w:val="20"/>
              </w:rPr>
              <w:t>S/ 66,845,277.69</w:t>
            </w:r>
          </w:p>
        </w:tc>
      </w:tr>
    </w:tbl>
    <w:p>
      <w:pPr>
        <w:pStyle w:val="Heading2"/>
        <w:spacing w:line="480" w:lineRule="auto"/>
      </w:pPr>
      <w:r>
        <w:t>Dashboard web</w:t>
      </w:r>
    </w:p>
    <w:p>
      <w:pPr>
        <w:spacing w:line="480" w:lineRule="auto"/>
        <w:ind w:firstLine="720"/>
        <w:jc w:val="left"/>
      </w:pPr>
      <w:r>
        <w:rPr>
          <w:rFonts w:ascii="Times New Roman" w:hAnsi="Times New Roman"/>
          <w:sz w:val="24"/>
        </w:rPr>
        <w:t>La capa de presentación se implementó con Flask, HTML, CSS, JavaScript y Chart.js. Flask sirve la página y expone las rutas /api/health, /api/filtros y /api/dashboard. JavaScript utiliza fetch para solicitar JSON y actualizar tarjetas, gráficos y tabla. Flask es un framework flexible que permite organizar controladores y servicios sin exigir una estructura específica (Pallets Projects, 2026).</w:t>
      </w:r>
    </w:p>
    <w:p>
      <w:pPr>
        <w:keepNext/>
        <w:spacing w:line="480" w:lineRule="auto"/>
      </w:pPr>
      <w:r>
        <w:rPr>
          <w:rFonts w:ascii="Times New Roman" w:hAnsi="Times New Roman"/>
          <w:b/>
          <w:sz w:val="24"/>
        </w:rPr>
        <w:t>Figura 6</w:t>
      </w:r>
    </w:p>
    <w:p>
      <w:pPr>
        <w:keepNext/>
        <w:spacing w:line="480" w:lineRule="auto"/>
      </w:pPr>
      <w:r>
        <w:rPr>
          <w:rFonts w:ascii="Times New Roman" w:hAnsi="Times New Roman"/>
          <w:i/>
          <w:sz w:val="24"/>
        </w:rPr>
        <w:t>Dashboard de colocaciones Mivivienda 2024</w:t>
      </w:r>
    </w:p>
    <w:p>
      <w:pPr>
        <w:spacing w:line="240" w:lineRule="auto"/>
        <w:jc w:val="center"/>
      </w:pPr>
      <w:r>
        <w:drawing>
          <wp:inline xmlns:a="http://schemas.openxmlformats.org/drawingml/2006/main" xmlns:pic="http://schemas.openxmlformats.org/drawingml/2006/picture">
            <wp:extent cx="5852160" cy="3840480"/>
            <wp:docPr id="6" name="Picture 6"/>
            <wp:cNvGraphicFramePr>
              <a:graphicFrameLocks noChangeAspect="1"/>
            </wp:cNvGraphicFramePr>
            <a:graphic>
              <a:graphicData uri="http://schemas.openxmlformats.org/drawingml/2006/picture">
                <pic:pic>
                  <pic:nvPicPr>
                    <pic:cNvPr id="0" name="dashboard.png"/>
                    <pic:cNvPicPr/>
                  </pic:nvPicPr>
                  <pic:blipFill>
                    <a:blip r:embed="rId15"/>
                    <a:stretch>
                      <a:fillRect/>
                    </a:stretch>
                  </pic:blipFill>
                  <pic:spPr>
                    <a:xfrm>
                      <a:off x="0" y="0"/>
                      <a:ext cx="5852160" cy="3840480"/>
                    </a:xfrm>
                    <a:prstGeom prst="rect"/>
                  </pic:spPr>
                </pic:pic>
              </a:graphicData>
            </a:graphic>
          </wp:inline>
        </w:drawing>
      </w:r>
    </w:p>
    <w:p>
      <w:pPr>
        <w:spacing w:line="480" w:lineRule="auto"/>
      </w:pPr>
      <w:r>
        <w:rPr>
          <w:rFonts w:ascii="Times New Roman" w:hAnsi="Times New Roman"/>
          <w:i/>
          <w:sz w:val="20"/>
        </w:rPr>
        <w:t xml:space="preserve">Nota. </w:t>
      </w:r>
      <w:r>
        <w:rPr>
          <w:rFonts w:ascii="Times New Roman" w:hAnsi="Times New Roman"/>
          <w:sz w:val="20"/>
        </w:rPr>
        <w:t>La interfaz consulta la vista analítica de MySQL y permite filtrar por departamento, producto y tipo de IFI.</w:t>
      </w:r>
    </w:p>
    <w:p>
      <w:pPr>
        <w:pStyle w:val="Heading2"/>
        <w:spacing w:line="480" w:lineRule="auto"/>
      </w:pPr>
      <w:r>
        <w:t>Evidencias técnicas y cumplimiento</w:t>
      </w:r>
    </w:p>
    <w:p>
      <w:pPr>
        <w:keepNext/>
        <w:spacing w:line="480" w:lineRule="auto"/>
      </w:pPr>
      <w:r>
        <w:rPr>
          <w:rFonts w:ascii="Times New Roman" w:hAnsi="Times New Roman"/>
          <w:b/>
          <w:sz w:val="24"/>
        </w:rPr>
        <w:t>Tabla 17</w:t>
      </w:r>
    </w:p>
    <w:p>
      <w:pPr>
        <w:keepNext/>
        <w:spacing w:line="480" w:lineRule="auto"/>
      </w:pPr>
      <w:r>
        <w:rPr>
          <w:rFonts w:ascii="Times New Roman" w:hAnsi="Times New Roman"/>
          <w:i/>
          <w:sz w:val="24"/>
        </w:rPr>
        <w:t>Matriz de cumplimiento de los requisitos del Avance 2</w:t>
      </w:r>
    </w:p>
    <w:tbl>
      <w:tblPr>
        <w:tblW w:type="dxa" w:w="9360"/>
        <w:jc w:val="center"/>
        <w:tblLayout w:type="fixed"/>
        <w:tblLook w:firstColumn="1" w:firstRow="1" w:lastColumn="0" w:lastRow="0" w:noHBand="0" w:noVBand="1" w:val="04A0"/>
      </w:tblPr>
      <w:tblGrid>
        <w:gridCol w:w="2951"/>
        <w:gridCol w:w="5112"/>
        <w:gridCol w:w="1296"/>
      </w:tblGrid>
      <w:tr>
        <w:trPr>
          <w:tblHeader w:val="true"/>
        </w:trPr>
        <w:tc>
          <w:tcPr>
            <w:tcW w:type="dxa" w:w="2951"/>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Requisito</w:t>
            </w:r>
          </w:p>
        </w:tc>
        <w:tc>
          <w:tcPr>
            <w:tcW w:type="dxa" w:w="5112"/>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Implementación y evidencia</w:t>
            </w:r>
          </w:p>
        </w:tc>
        <w:tc>
          <w:tcPr>
            <w:tcW w:type="dxa" w:w="1296"/>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Estado</w:t>
            </w:r>
          </w:p>
        </w:tc>
      </w:tr>
      <w:tr>
        <w:tc>
          <w:tcPr>
            <w:tcW w:type="dxa" w:w="2951"/>
            <w:vAlign w:val="center"/>
            <w:tcBorders>
              <w:left w:val="nil"/>
              <w:right w:val="nil"/>
              <w:top w:val="nil"/>
              <w:bottom w:val="nil"/>
            </w:tcBorders>
          </w:tcPr>
          <w:p>
            <w:pPr>
              <w:spacing w:line="240" w:lineRule="auto"/>
              <w:jc w:val="left"/>
            </w:pPr>
            <w:r>
              <w:rPr>
                <w:rFonts w:ascii="Times New Roman" w:hAnsi="Times New Roman"/>
                <w:sz w:val="20"/>
              </w:rPr>
              <w:t>Creación de tablas</w:t>
            </w:r>
          </w:p>
        </w:tc>
        <w:tc>
          <w:tcPr>
            <w:tcW w:type="dxa" w:w="5112"/>
            <w:vAlign w:val="center"/>
            <w:tcBorders>
              <w:left w:val="nil"/>
              <w:right w:val="nil"/>
              <w:top w:val="nil"/>
              <w:bottom w:val="nil"/>
            </w:tcBorders>
          </w:tcPr>
          <w:p>
            <w:pPr>
              <w:spacing w:line="240" w:lineRule="auto"/>
              <w:jc w:val="center"/>
            </w:pPr>
            <w:r>
              <w:rPr>
                <w:rFonts w:ascii="Times New Roman" w:hAnsi="Times New Roman"/>
                <w:sz w:val="20"/>
              </w:rPr>
              <w:t>01_staging.sql y 02_datamart.sql</w:t>
            </w:r>
          </w:p>
        </w:tc>
        <w:tc>
          <w:tcPr>
            <w:tcW w:type="dxa" w:w="1296"/>
            <w:vAlign w:val="center"/>
            <w:tcBorders>
              <w:left w:val="nil"/>
              <w:right w:val="nil"/>
              <w:top w:val="nil"/>
              <w:bottom w:val="nil"/>
            </w:tcBorders>
          </w:tcPr>
          <w:p>
            <w:pPr>
              <w:spacing w:line="240" w:lineRule="auto"/>
              <w:jc w:val="center"/>
            </w:pPr>
            <w:r>
              <w:rPr>
                <w:rFonts w:ascii="Times New Roman" w:hAnsi="Times New Roman"/>
                <w:sz w:val="20"/>
              </w:rPr>
              <w:t>Cumplido</w:t>
            </w:r>
          </w:p>
        </w:tc>
      </w:tr>
      <w:tr>
        <w:tc>
          <w:tcPr>
            <w:tcW w:type="dxa" w:w="2951"/>
            <w:vAlign w:val="center"/>
            <w:tcBorders>
              <w:left w:val="nil"/>
              <w:right w:val="nil"/>
              <w:top w:val="nil"/>
              <w:bottom w:val="nil"/>
            </w:tcBorders>
          </w:tcPr>
          <w:p>
            <w:pPr>
              <w:spacing w:line="240" w:lineRule="auto"/>
              <w:jc w:val="left"/>
            </w:pPr>
            <w:r>
              <w:rPr>
                <w:rFonts w:ascii="Times New Roman" w:hAnsi="Times New Roman"/>
                <w:sz w:val="20"/>
              </w:rPr>
              <w:t>Relaciones</w:t>
            </w:r>
          </w:p>
        </w:tc>
        <w:tc>
          <w:tcPr>
            <w:tcW w:type="dxa" w:w="5112"/>
            <w:vAlign w:val="center"/>
            <w:tcBorders>
              <w:left w:val="nil"/>
              <w:right w:val="nil"/>
              <w:top w:val="nil"/>
              <w:bottom w:val="nil"/>
            </w:tcBorders>
          </w:tcPr>
          <w:p>
            <w:pPr>
              <w:spacing w:line="240" w:lineRule="auto"/>
              <w:jc w:val="center"/>
            </w:pPr>
            <w:r>
              <w:rPr>
                <w:rFonts w:ascii="Times New Roman" w:hAnsi="Times New Roman"/>
                <w:sz w:val="20"/>
              </w:rPr>
              <w:t>Cinco claves foráneas en fact_credito</w:t>
            </w:r>
          </w:p>
        </w:tc>
        <w:tc>
          <w:tcPr>
            <w:tcW w:type="dxa" w:w="1296"/>
            <w:vAlign w:val="center"/>
            <w:tcBorders>
              <w:left w:val="nil"/>
              <w:right w:val="nil"/>
              <w:top w:val="nil"/>
              <w:bottom w:val="nil"/>
            </w:tcBorders>
          </w:tcPr>
          <w:p>
            <w:pPr>
              <w:spacing w:line="240" w:lineRule="auto"/>
              <w:jc w:val="center"/>
            </w:pPr>
            <w:r>
              <w:rPr>
                <w:rFonts w:ascii="Times New Roman" w:hAnsi="Times New Roman"/>
                <w:sz w:val="20"/>
              </w:rPr>
              <w:t>Cumplido</w:t>
            </w:r>
          </w:p>
        </w:tc>
      </w:tr>
      <w:tr>
        <w:tc>
          <w:tcPr>
            <w:tcW w:type="dxa" w:w="2951"/>
            <w:vAlign w:val="center"/>
            <w:tcBorders>
              <w:left w:val="nil"/>
              <w:right w:val="nil"/>
              <w:top w:val="nil"/>
              <w:bottom w:val="nil"/>
            </w:tcBorders>
          </w:tcPr>
          <w:p>
            <w:pPr>
              <w:spacing w:line="240" w:lineRule="auto"/>
              <w:jc w:val="left"/>
            </w:pPr>
            <w:r>
              <w:rPr>
                <w:rFonts w:ascii="Times New Roman" w:hAnsi="Times New Roman"/>
                <w:sz w:val="20"/>
              </w:rPr>
              <w:t>Índices</w:t>
            </w:r>
          </w:p>
        </w:tc>
        <w:tc>
          <w:tcPr>
            <w:tcW w:type="dxa" w:w="5112"/>
            <w:vAlign w:val="center"/>
            <w:tcBorders>
              <w:left w:val="nil"/>
              <w:right w:val="nil"/>
              <w:top w:val="nil"/>
              <w:bottom w:val="nil"/>
            </w:tcBorders>
          </w:tcPr>
          <w:p>
            <w:pPr>
              <w:spacing w:line="240" w:lineRule="auto"/>
              <w:jc w:val="center"/>
            </w:pPr>
            <w:r>
              <w:rPr>
                <w:rFonts w:ascii="Times New Roman" w:hAnsi="Times New Roman"/>
                <w:sz w:val="20"/>
              </w:rPr>
              <w:t>Índices de staging, hechos y vistas</w:t>
            </w:r>
          </w:p>
        </w:tc>
        <w:tc>
          <w:tcPr>
            <w:tcW w:type="dxa" w:w="1296"/>
            <w:vAlign w:val="center"/>
            <w:tcBorders>
              <w:left w:val="nil"/>
              <w:right w:val="nil"/>
              <w:top w:val="nil"/>
              <w:bottom w:val="nil"/>
            </w:tcBorders>
          </w:tcPr>
          <w:p>
            <w:pPr>
              <w:spacing w:line="240" w:lineRule="auto"/>
              <w:jc w:val="center"/>
            </w:pPr>
            <w:r>
              <w:rPr>
                <w:rFonts w:ascii="Times New Roman" w:hAnsi="Times New Roman"/>
                <w:sz w:val="20"/>
              </w:rPr>
              <w:t>Cumplido</w:t>
            </w:r>
          </w:p>
        </w:tc>
      </w:tr>
      <w:tr>
        <w:tc>
          <w:tcPr>
            <w:tcW w:type="dxa" w:w="2951"/>
            <w:vAlign w:val="center"/>
            <w:tcBorders>
              <w:left w:val="nil"/>
              <w:right w:val="nil"/>
              <w:top w:val="nil"/>
              <w:bottom w:val="nil"/>
            </w:tcBorders>
          </w:tcPr>
          <w:p>
            <w:pPr>
              <w:spacing w:line="240" w:lineRule="auto"/>
              <w:jc w:val="left"/>
            </w:pPr>
            <w:r>
              <w:rPr>
                <w:rFonts w:ascii="Times New Roman" w:hAnsi="Times New Roman"/>
                <w:sz w:val="20"/>
              </w:rPr>
              <w:t>Restricciones</w:t>
            </w:r>
          </w:p>
        </w:tc>
        <w:tc>
          <w:tcPr>
            <w:tcW w:type="dxa" w:w="5112"/>
            <w:vAlign w:val="center"/>
            <w:tcBorders>
              <w:left w:val="nil"/>
              <w:right w:val="nil"/>
              <w:top w:val="nil"/>
              <w:bottom w:val="nil"/>
            </w:tcBorders>
          </w:tcPr>
          <w:p>
            <w:pPr>
              <w:spacing w:line="240" w:lineRule="auto"/>
              <w:jc w:val="center"/>
            </w:pPr>
            <w:r>
              <w:rPr>
                <w:rFonts w:ascii="Times New Roman" w:hAnsi="Times New Roman"/>
                <w:sz w:val="20"/>
              </w:rPr>
              <w:t>PK, FK, UNIQUE, NOT NULL y CHECK</w:t>
            </w:r>
          </w:p>
        </w:tc>
        <w:tc>
          <w:tcPr>
            <w:tcW w:type="dxa" w:w="1296"/>
            <w:vAlign w:val="center"/>
            <w:tcBorders>
              <w:left w:val="nil"/>
              <w:right w:val="nil"/>
              <w:top w:val="nil"/>
              <w:bottom w:val="nil"/>
            </w:tcBorders>
          </w:tcPr>
          <w:p>
            <w:pPr>
              <w:spacing w:line="240" w:lineRule="auto"/>
              <w:jc w:val="center"/>
            </w:pPr>
            <w:r>
              <w:rPr>
                <w:rFonts w:ascii="Times New Roman" w:hAnsi="Times New Roman"/>
                <w:sz w:val="20"/>
              </w:rPr>
              <w:t>Cumplido</w:t>
            </w:r>
          </w:p>
        </w:tc>
      </w:tr>
      <w:tr>
        <w:tc>
          <w:tcPr>
            <w:tcW w:type="dxa" w:w="2951"/>
            <w:vAlign w:val="center"/>
            <w:tcBorders>
              <w:left w:val="nil"/>
              <w:right w:val="nil"/>
              <w:top w:val="nil"/>
              <w:bottom w:val="nil"/>
            </w:tcBorders>
          </w:tcPr>
          <w:p>
            <w:pPr>
              <w:spacing w:line="240" w:lineRule="auto"/>
              <w:jc w:val="left"/>
            </w:pPr>
            <w:r>
              <w:rPr>
                <w:rFonts w:ascii="Times New Roman" w:hAnsi="Times New Roman"/>
                <w:sz w:val="20"/>
              </w:rPr>
              <w:t>Extract</w:t>
            </w:r>
          </w:p>
        </w:tc>
        <w:tc>
          <w:tcPr>
            <w:tcW w:type="dxa" w:w="5112"/>
            <w:vAlign w:val="center"/>
            <w:tcBorders>
              <w:left w:val="nil"/>
              <w:right w:val="nil"/>
              <w:top w:val="nil"/>
              <w:bottom w:val="nil"/>
            </w:tcBorders>
          </w:tcPr>
          <w:p>
            <w:pPr>
              <w:spacing w:line="240" w:lineRule="auto"/>
              <w:jc w:val="center"/>
            </w:pPr>
            <w:r>
              <w:rPr>
                <w:rFonts w:ascii="Times New Roman" w:hAnsi="Times New Roman"/>
                <w:sz w:val="20"/>
              </w:rPr>
              <w:t>etl/extract.py</w:t>
            </w:r>
          </w:p>
        </w:tc>
        <w:tc>
          <w:tcPr>
            <w:tcW w:type="dxa" w:w="1296"/>
            <w:vAlign w:val="center"/>
            <w:tcBorders>
              <w:left w:val="nil"/>
              <w:right w:val="nil"/>
              <w:top w:val="nil"/>
              <w:bottom w:val="nil"/>
            </w:tcBorders>
          </w:tcPr>
          <w:p>
            <w:pPr>
              <w:spacing w:line="240" w:lineRule="auto"/>
              <w:jc w:val="center"/>
            </w:pPr>
            <w:r>
              <w:rPr>
                <w:rFonts w:ascii="Times New Roman" w:hAnsi="Times New Roman"/>
                <w:sz w:val="20"/>
              </w:rPr>
              <w:t>Cumplido</w:t>
            </w:r>
          </w:p>
        </w:tc>
      </w:tr>
      <w:tr>
        <w:tc>
          <w:tcPr>
            <w:tcW w:type="dxa" w:w="2951"/>
            <w:vAlign w:val="center"/>
            <w:tcBorders>
              <w:left w:val="nil"/>
              <w:right w:val="nil"/>
              <w:top w:val="nil"/>
              <w:bottom w:val="nil"/>
            </w:tcBorders>
          </w:tcPr>
          <w:p>
            <w:pPr>
              <w:spacing w:line="240" w:lineRule="auto"/>
              <w:jc w:val="left"/>
            </w:pPr>
            <w:r>
              <w:rPr>
                <w:rFonts w:ascii="Times New Roman" w:hAnsi="Times New Roman"/>
                <w:sz w:val="20"/>
              </w:rPr>
              <w:t>Transform</w:t>
            </w:r>
          </w:p>
        </w:tc>
        <w:tc>
          <w:tcPr>
            <w:tcW w:type="dxa" w:w="5112"/>
            <w:vAlign w:val="center"/>
            <w:tcBorders>
              <w:left w:val="nil"/>
              <w:right w:val="nil"/>
              <w:top w:val="nil"/>
              <w:bottom w:val="nil"/>
            </w:tcBorders>
          </w:tcPr>
          <w:p>
            <w:pPr>
              <w:spacing w:line="240" w:lineRule="auto"/>
              <w:jc w:val="center"/>
            </w:pPr>
            <w:r>
              <w:rPr>
                <w:rFonts w:ascii="Times New Roman" w:hAnsi="Times New Roman"/>
                <w:sz w:val="20"/>
              </w:rPr>
              <w:t>etl/transform.py</w:t>
            </w:r>
          </w:p>
        </w:tc>
        <w:tc>
          <w:tcPr>
            <w:tcW w:type="dxa" w:w="1296"/>
            <w:vAlign w:val="center"/>
            <w:tcBorders>
              <w:left w:val="nil"/>
              <w:right w:val="nil"/>
              <w:top w:val="nil"/>
              <w:bottom w:val="nil"/>
            </w:tcBorders>
          </w:tcPr>
          <w:p>
            <w:pPr>
              <w:spacing w:line="240" w:lineRule="auto"/>
              <w:jc w:val="center"/>
            </w:pPr>
            <w:r>
              <w:rPr>
                <w:rFonts w:ascii="Times New Roman" w:hAnsi="Times New Roman"/>
                <w:sz w:val="20"/>
              </w:rPr>
              <w:t>Cumplido</w:t>
            </w:r>
          </w:p>
        </w:tc>
      </w:tr>
      <w:tr>
        <w:tc>
          <w:tcPr>
            <w:tcW w:type="dxa" w:w="2951"/>
            <w:vAlign w:val="center"/>
            <w:tcBorders>
              <w:left w:val="nil"/>
              <w:right w:val="nil"/>
              <w:top w:val="nil"/>
              <w:bottom w:val="nil"/>
            </w:tcBorders>
          </w:tcPr>
          <w:p>
            <w:pPr>
              <w:spacing w:line="240" w:lineRule="auto"/>
              <w:jc w:val="left"/>
            </w:pPr>
            <w:r>
              <w:rPr>
                <w:rFonts w:ascii="Times New Roman" w:hAnsi="Times New Roman"/>
                <w:sz w:val="20"/>
              </w:rPr>
              <w:t>Load</w:t>
            </w:r>
          </w:p>
        </w:tc>
        <w:tc>
          <w:tcPr>
            <w:tcW w:type="dxa" w:w="5112"/>
            <w:vAlign w:val="center"/>
            <w:tcBorders>
              <w:left w:val="nil"/>
              <w:right w:val="nil"/>
              <w:top w:val="nil"/>
              <w:bottom w:val="nil"/>
            </w:tcBorders>
          </w:tcPr>
          <w:p>
            <w:pPr>
              <w:spacing w:line="240" w:lineRule="auto"/>
              <w:jc w:val="center"/>
            </w:pPr>
            <w:r>
              <w:rPr>
                <w:rFonts w:ascii="Times New Roman" w:hAnsi="Times New Roman"/>
                <w:sz w:val="20"/>
              </w:rPr>
              <w:t>etl/load.py y etl/main.py</w:t>
            </w:r>
          </w:p>
        </w:tc>
        <w:tc>
          <w:tcPr>
            <w:tcW w:type="dxa" w:w="1296"/>
            <w:vAlign w:val="center"/>
            <w:tcBorders>
              <w:left w:val="nil"/>
              <w:right w:val="nil"/>
              <w:top w:val="nil"/>
              <w:bottom w:val="nil"/>
            </w:tcBorders>
          </w:tcPr>
          <w:p>
            <w:pPr>
              <w:spacing w:line="240" w:lineRule="auto"/>
              <w:jc w:val="center"/>
            </w:pPr>
            <w:r>
              <w:rPr>
                <w:rFonts w:ascii="Times New Roman" w:hAnsi="Times New Roman"/>
                <w:sz w:val="20"/>
              </w:rPr>
              <w:t>Cumplido</w:t>
            </w:r>
          </w:p>
        </w:tc>
      </w:tr>
      <w:tr>
        <w:tc>
          <w:tcPr>
            <w:tcW w:type="dxa" w:w="2951"/>
            <w:vAlign w:val="center"/>
            <w:tcBorders>
              <w:left w:val="nil"/>
              <w:right w:val="nil"/>
              <w:top w:val="nil"/>
              <w:bottom w:val="nil"/>
            </w:tcBorders>
          </w:tcPr>
          <w:p>
            <w:pPr>
              <w:spacing w:line="240" w:lineRule="auto"/>
              <w:jc w:val="left"/>
            </w:pPr>
            <w:r>
              <w:rPr>
                <w:rFonts w:ascii="Times New Roman" w:hAnsi="Times New Roman"/>
                <w:sz w:val="20"/>
              </w:rPr>
              <w:t>Limpieza y formatos</w:t>
            </w:r>
          </w:p>
        </w:tc>
        <w:tc>
          <w:tcPr>
            <w:tcW w:type="dxa" w:w="5112"/>
            <w:vAlign w:val="center"/>
            <w:tcBorders>
              <w:left w:val="nil"/>
              <w:right w:val="nil"/>
              <w:top w:val="nil"/>
              <w:bottom w:val="nil"/>
            </w:tcBorders>
          </w:tcPr>
          <w:p>
            <w:pPr>
              <w:spacing w:line="240" w:lineRule="auto"/>
              <w:jc w:val="center"/>
            </w:pPr>
            <w:r>
              <w:rPr>
                <w:rFonts w:ascii="Times New Roman" w:hAnsi="Times New Roman"/>
                <w:sz w:val="20"/>
              </w:rPr>
              <w:t>Filas vacías, fechas, textos y números</w:t>
            </w:r>
          </w:p>
        </w:tc>
        <w:tc>
          <w:tcPr>
            <w:tcW w:type="dxa" w:w="1296"/>
            <w:vAlign w:val="center"/>
            <w:tcBorders>
              <w:left w:val="nil"/>
              <w:right w:val="nil"/>
              <w:top w:val="nil"/>
              <w:bottom w:val="nil"/>
            </w:tcBorders>
          </w:tcPr>
          <w:p>
            <w:pPr>
              <w:spacing w:line="240" w:lineRule="auto"/>
              <w:jc w:val="center"/>
            </w:pPr>
            <w:r>
              <w:rPr>
                <w:rFonts w:ascii="Times New Roman" w:hAnsi="Times New Roman"/>
                <w:sz w:val="20"/>
              </w:rPr>
              <w:t>Cumplido</w:t>
            </w:r>
          </w:p>
        </w:tc>
      </w:tr>
      <w:tr>
        <w:tc>
          <w:tcPr>
            <w:tcW w:type="dxa" w:w="2951"/>
            <w:vAlign w:val="center"/>
            <w:tcBorders>
              <w:left w:val="nil"/>
              <w:right w:val="nil"/>
              <w:top w:val="nil"/>
              <w:bottom w:val="nil"/>
            </w:tcBorders>
          </w:tcPr>
          <w:p>
            <w:pPr>
              <w:spacing w:line="240" w:lineRule="auto"/>
              <w:jc w:val="left"/>
            </w:pPr>
            <w:r>
              <w:rPr>
                <w:rFonts w:ascii="Times New Roman" w:hAnsi="Times New Roman"/>
                <w:sz w:val="20"/>
              </w:rPr>
              <w:t>Duplicados</w:t>
            </w:r>
          </w:p>
        </w:tc>
        <w:tc>
          <w:tcPr>
            <w:tcW w:type="dxa" w:w="5112"/>
            <w:vAlign w:val="center"/>
            <w:tcBorders>
              <w:left w:val="nil"/>
              <w:right w:val="nil"/>
              <w:top w:val="nil"/>
              <w:bottom w:val="nil"/>
            </w:tcBorders>
          </w:tcPr>
          <w:p>
            <w:pPr>
              <w:spacing w:line="240" w:lineRule="auto"/>
              <w:jc w:val="center"/>
            </w:pPr>
            <w:r>
              <w:rPr>
                <w:rFonts w:ascii="Times New Roman" w:hAnsi="Times New Roman"/>
                <w:sz w:val="20"/>
              </w:rPr>
              <w:t>drop_duplicates y record_hash</w:t>
            </w:r>
          </w:p>
        </w:tc>
        <w:tc>
          <w:tcPr>
            <w:tcW w:type="dxa" w:w="1296"/>
            <w:vAlign w:val="center"/>
            <w:tcBorders>
              <w:left w:val="nil"/>
              <w:right w:val="nil"/>
              <w:top w:val="nil"/>
              <w:bottom w:val="nil"/>
            </w:tcBorders>
          </w:tcPr>
          <w:p>
            <w:pPr>
              <w:spacing w:line="240" w:lineRule="auto"/>
              <w:jc w:val="center"/>
            </w:pPr>
            <w:r>
              <w:rPr>
                <w:rFonts w:ascii="Times New Roman" w:hAnsi="Times New Roman"/>
                <w:sz w:val="20"/>
              </w:rPr>
              <w:t>Cumplido</w:t>
            </w:r>
          </w:p>
        </w:tc>
      </w:tr>
      <w:tr>
        <w:tc>
          <w:tcPr>
            <w:tcW w:type="dxa" w:w="2951"/>
            <w:vAlign w:val="center"/>
            <w:tcBorders>
              <w:left w:val="nil"/>
              <w:right w:val="nil"/>
              <w:top w:val="nil"/>
              <w:bottom w:val="nil"/>
            </w:tcBorders>
          </w:tcPr>
          <w:p>
            <w:pPr>
              <w:spacing w:line="240" w:lineRule="auto"/>
              <w:jc w:val="left"/>
            </w:pPr>
            <w:r>
              <w:rPr>
                <w:rFonts w:ascii="Times New Roman" w:hAnsi="Times New Roman"/>
                <w:sz w:val="20"/>
              </w:rPr>
              <w:t>Integración</w:t>
            </w:r>
          </w:p>
        </w:tc>
        <w:tc>
          <w:tcPr>
            <w:tcW w:type="dxa" w:w="5112"/>
            <w:vAlign w:val="center"/>
            <w:tcBorders>
              <w:left w:val="nil"/>
              <w:right w:val="nil"/>
              <w:top w:val="nil"/>
              <w:bottom w:val="nil"/>
            </w:tcBorders>
          </w:tcPr>
          <w:p>
            <w:pPr>
              <w:spacing w:line="240" w:lineRule="auto"/>
              <w:jc w:val="center"/>
            </w:pPr>
            <w:r>
              <w:rPr>
                <w:rFonts w:ascii="Times New Roman" w:hAnsi="Times New Roman"/>
                <w:sz w:val="20"/>
              </w:rPr>
              <w:t>Cinco dimensiones y una tabla de hechos</w:t>
            </w:r>
          </w:p>
        </w:tc>
        <w:tc>
          <w:tcPr>
            <w:tcW w:type="dxa" w:w="1296"/>
            <w:vAlign w:val="center"/>
            <w:tcBorders>
              <w:left w:val="nil"/>
              <w:right w:val="nil"/>
              <w:top w:val="nil"/>
              <w:bottom w:val="nil"/>
            </w:tcBorders>
          </w:tcPr>
          <w:p>
            <w:pPr>
              <w:spacing w:line="240" w:lineRule="auto"/>
              <w:jc w:val="center"/>
            </w:pPr>
            <w:r>
              <w:rPr>
                <w:rFonts w:ascii="Times New Roman" w:hAnsi="Times New Roman"/>
                <w:sz w:val="20"/>
              </w:rPr>
              <w:t>Cumplido</w:t>
            </w:r>
          </w:p>
        </w:tc>
      </w:tr>
      <w:tr>
        <w:tc>
          <w:tcPr>
            <w:tcW w:type="dxa" w:w="2951"/>
            <w:vAlign w:val="center"/>
            <w:tcBorders>
              <w:left w:val="nil"/>
              <w:right w:val="nil"/>
              <w:top w:val="nil"/>
              <w:bottom w:val="nil"/>
            </w:tcBorders>
          </w:tcPr>
          <w:p>
            <w:pPr>
              <w:spacing w:line="240" w:lineRule="auto"/>
              <w:jc w:val="left"/>
            </w:pPr>
            <w:r>
              <w:rPr>
                <w:rFonts w:ascii="Times New Roman" w:hAnsi="Times New Roman"/>
                <w:sz w:val="20"/>
              </w:rPr>
              <w:t>Carga inicial</w:t>
            </w:r>
          </w:p>
        </w:tc>
        <w:tc>
          <w:tcPr>
            <w:tcW w:type="dxa" w:w="5112"/>
            <w:vAlign w:val="center"/>
            <w:tcBorders>
              <w:left w:val="nil"/>
              <w:right w:val="nil"/>
              <w:top w:val="nil"/>
              <w:bottom w:val="nil"/>
            </w:tcBorders>
          </w:tcPr>
          <w:p>
            <w:pPr>
              <w:spacing w:line="240" w:lineRule="auto"/>
              <w:jc w:val="center"/>
            </w:pPr>
            <w:r>
              <w:rPr>
                <w:rFonts w:ascii="Times New Roman" w:hAnsi="Times New Roman"/>
                <w:sz w:val="20"/>
              </w:rPr>
              <w:t>9,336 filas insertadas</w:t>
            </w:r>
          </w:p>
        </w:tc>
        <w:tc>
          <w:tcPr>
            <w:tcW w:type="dxa" w:w="1296"/>
            <w:vAlign w:val="center"/>
            <w:tcBorders>
              <w:left w:val="nil"/>
              <w:right w:val="nil"/>
              <w:top w:val="nil"/>
              <w:bottom w:val="nil"/>
            </w:tcBorders>
          </w:tcPr>
          <w:p>
            <w:pPr>
              <w:spacing w:line="240" w:lineRule="auto"/>
              <w:jc w:val="center"/>
            </w:pPr>
            <w:r>
              <w:rPr>
                <w:rFonts w:ascii="Times New Roman" w:hAnsi="Times New Roman"/>
                <w:sz w:val="20"/>
              </w:rPr>
              <w:t>Cumplido</w:t>
            </w:r>
          </w:p>
        </w:tc>
      </w:tr>
      <w:tr>
        <w:tc>
          <w:tcPr>
            <w:tcW w:type="dxa" w:w="2951"/>
            <w:vAlign w:val="center"/>
            <w:tcBorders>
              <w:left w:val="nil"/>
              <w:right w:val="nil"/>
              <w:top w:val="nil"/>
              <w:bottom w:val="nil"/>
            </w:tcBorders>
          </w:tcPr>
          <w:p>
            <w:pPr>
              <w:spacing w:line="240" w:lineRule="auto"/>
              <w:jc w:val="left"/>
            </w:pPr>
            <w:r>
              <w:rPr>
                <w:rFonts w:ascii="Times New Roman" w:hAnsi="Times New Roman"/>
                <w:sz w:val="20"/>
              </w:rPr>
              <w:t>Carga incremental</w:t>
            </w:r>
          </w:p>
        </w:tc>
        <w:tc>
          <w:tcPr>
            <w:tcW w:type="dxa" w:w="5112"/>
            <w:vAlign w:val="center"/>
            <w:tcBorders>
              <w:left w:val="nil"/>
              <w:right w:val="nil"/>
              <w:top w:val="nil"/>
              <w:bottom w:val="nil"/>
            </w:tcBorders>
          </w:tcPr>
          <w:p>
            <w:pPr>
              <w:spacing w:line="240" w:lineRule="auto"/>
              <w:jc w:val="center"/>
            </w:pPr>
            <w:r>
              <w:rPr>
                <w:rFonts w:ascii="Times New Roman" w:hAnsi="Times New Roman"/>
                <w:sz w:val="20"/>
              </w:rPr>
              <w:t>0 duplicados en segunda carga</w:t>
            </w:r>
          </w:p>
        </w:tc>
        <w:tc>
          <w:tcPr>
            <w:tcW w:type="dxa" w:w="1296"/>
            <w:vAlign w:val="center"/>
            <w:tcBorders>
              <w:left w:val="nil"/>
              <w:right w:val="nil"/>
              <w:top w:val="nil"/>
              <w:bottom w:val="nil"/>
            </w:tcBorders>
          </w:tcPr>
          <w:p>
            <w:pPr>
              <w:spacing w:line="240" w:lineRule="auto"/>
              <w:jc w:val="center"/>
            </w:pPr>
            <w:r>
              <w:rPr>
                <w:rFonts w:ascii="Times New Roman" w:hAnsi="Times New Roman"/>
                <w:sz w:val="20"/>
              </w:rPr>
              <w:t>Cumplido</w:t>
            </w:r>
          </w:p>
        </w:tc>
      </w:tr>
      <w:tr>
        <w:tc>
          <w:tcPr>
            <w:tcW w:type="dxa" w:w="2951"/>
            <w:vAlign w:val="center"/>
            <w:tcBorders>
              <w:left w:val="nil"/>
              <w:right w:val="nil"/>
              <w:top w:val="nil"/>
              <w:bottom w:val="nil"/>
            </w:tcBorders>
          </w:tcPr>
          <w:p>
            <w:pPr>
              <w:spacing w:line="240" w:lineRule="auto"/>
              <w:jc w:val="left"/>
            </w:pPr>
            <w:r>
              <w:rPr>
                <w:rFonts w:ascii="Times New Roman" w:hAnsi="Times New Roman"/>
                <w:sz w:val="20"/>
              </w:rPr>
              <w:t>Integridad</w:t>
            </w:r>
          </w:p>
        </w:tc>
        <w:tc>
          <w:tcPr>
            <w:tcW w:type="dxa" w:w="5112"/>
            <w:vAlign w:val="center"/>
            <w:tcBorders>
              <w:left w:val="nil"/>
              <w:right w:val="nil"/>
              <w:top w:val="nil"/>
              <w:bottom w:val="nil"/>
            </w:tcBorders>
          </w:tcPr>
          <w:p>
            <w:pPr>
              <w:spacing w:line="240" w:lineRule="auto"/>
              <w:jc w:val="center"/>
            </w:pPr>
            <w:r>
              <w:rPr>
                <w:rFonts w:ascii="Times New Roman" w:hAnsi="Times New Roman"/>
                <w:sz w:val="20"/>
              </w:rPr>
              <w:t>Cero FK nulas y cero hechos huérfanos</w:t>
            </w:r>
          </w:p>
        </w:tc>
        <w:tc>
          <w:tcPr>
            <w:tcW w:type="dxa" w:w="1296"/>
            <w:vAlign w:val="center"/>
            <w:tcBorders>
              <w:left w:val="nil"/>
              <w:right w:val="nil"/>
              <w:top w:val="nil"/>
              <w:bottom w:val="nil"/>
            </w:tcBorders>
          </w:tcPr>
          <w:p>
            <w:pPr>
              <w:spacing w:line="240" w:lineRule="auto"/>
              <w:jc w:val="center"/>
            </w:pPr>
            <w:r>
              <w:rPr>
                <w:rFonts w:ascii="Times New Roman" w:hAnsi="Times New Roman"/>
                <w:sz w:val="20"/>
              </w:rPr>
              <w:t>Cumplido</w:t>
            </w:r>
          </w:p>
        </w:tc>
      </w:tr>
      <w:tr>
        <w:tc>
          <w:tcPr>
            <w:tcW w:type="dxa" w:w="2951"/>
            <w:vAlign w:val="center"/>
            <w:tcBorders>
              <w:left w:val="nil"/>
              <w:right w:val="nil"/>
              <w:top w:val="nil"/>
              <w:bottom w:val="nil"/>
            </w:tcBorders>
          </w:tcPr>
          <w:p>
            <w:pPr>
              <w:spacing w:line="240" w:lineRule="auto"/>
              <w:jc w:val="left"/>
            </w:pPr>
            <w:r>
              <w:rPr>
                <w:rFonts w:ascii="Times New Roman" w:hAnsi="Times New Roman"/>
                <w:sz w:val="20"/>
              </w:rPr>
              <w:t>Consistencia</w:t>
            </w:r>
          </w:p>
        </w:tc>
        <w:tc>
          <w:tcPr>
            <w:tcW w:type="dxa" w:w="5112"/>
            <w:vAlign w:val="center"/>
            <w:tcBorders>
              <w:left w:val="nil"/>
              <w:right w:val="nil"/>
              <w:top w:val="nil"/>
              <w:bottom w:val="nil"/>
            </w:tcBorders>
          </w:tcPr>
          <w:p>
            <w:pPr>
              <w:spacing w:line="240" w:lineRule="auto"/>
              <w:jc w:val="center"/>
            </w:pPr>
            <w:r>
              <w:rPr>
                <w:rFonts w:ascii="Times New Roman" w:hAnsi="Times New Roman"/>
                <w:sz w:val="20"/>
              </w:rPr>
              <w:t>Diferencia origen/DataMart igual a cero</w:t>
            </w:r>
          </w:p>
        </w:tc>
        <w:tc>
          <w:tcPr>
            <w:tcW w:type="dxa" w:w="1296"/>
            <w:vAlign w:val="center"/>
            <w:tcBorders>
              <w:left w:val="nil"/>
              <w:right w:val="nil"/>
              <w:top w:val="nil"/>
              <w:bottom w:val="nil"/>
            </w:tcBorders>
          </w:tcPr>
          <w:p>
            <w:pPr>
              <w:spacing w:line="240" w:lineRule="auto"/>
              <w:jc w:val="center"/>
            </w:pPr>
            <w:r>
              <w:rPr>
                <w:rFonts w:ascii="Times New Roman" w:hAnsi="Times New Roman"/>
                <w:sz w:val="20"/>
              </w:rPr>
              <w:t>Cumplido</w:t>
            </w:r>
          </w:p>
        </w:tc>
      </w:tr>
      <w:tr>
        <w:tc>
          <w:tcPr>
            <w:tcW w:type="dxa" w:w="2951"/>
            <w:vAlign w:val="center"/>
            <w:tcBorders>
              <w:left w:val="nil"/>
              <w:right w:val="nil"/>
              <w:top w:val="nil"/>
              <w:bottom w:val="nil"/>
            </w:tcBorders>
          </w:tcPr>
          <w:p>
            <w:pPr>
              <w:spacing w:line="240" w:lineRule="auto"/>
              <w:jc w:val="left"/>
            </w:pPr>
            <w:r>
              <w:rPr>
                <w:rFonts w:ascii="Times New Roman" w:hAnsi="Times New Roman"/>
                <w:sz w:val="20"/>
              </w:rPr>
              <w:t>Rendimiento</w:t>
            </w:r>
          </w:p>
        </w:tc>
        <w:tc>
          <w:tcPr>
            <w:tcW w:type="dxa" w:w="5112"/>
            <w:vAlign w:val="center"/>
            <w:tcBorders>
              <w:left w:val="nil"/>
              <w:right w:val="nil"/>
              <w:top w:val="nil"/>
              <w:bottom w:val="nil"/>
            </w:tcBorders>
          </w:tcPr>
          <w:p>
            <w:pPr>
              <w:spacing w:line="240" w:lineRule="auto"/>
              <w:jc w:val="center"/>
            </w:pPr>
            <w:r>
              <w:rPr>
                <w:rFonts w:ascii="Times New Roman" w:hAnsi="Times New Roman"/>
                <w:sz w:val="20"/>
              </w:rPr>
              <w:t>20 consultas; promedio 186.91 ms</w:t>
            </w:r>
          </w:p>
        </w:tc>
        <w:tc>
          <w:tcPr>
            <w:tcW w:type="dxa" w:w="1296"/>
            <w:vAlign w:val="center"/>
            <w:tcBorders>
              <w:left w:val="nil"/>
              <w:right w:val="nil"/>
              <w:top w:val="nil"/>
              <w:bottom w:val="nil"/>
            </w:tcBorders>
          </w:tcPr>
          <w:p>
            <w:pPr>
              <w:spacing w:line="240" w:lineRule="auto"/>
              <w:jc w:val="center"/>
            </w:pPr>
            <w:r>
              <w:rPr>
                <w:rFonts w:ascii="Times New Roman" w:hAnsi="Times New Roman"/>
                <w:sz w:val="20"/>
              </w:rPr>
              <w:t>Cumplido</w:t>
            </w:r>
          </w:p>
        </w:tc>
      </w:tr>
      <w:tr>
        <w:tc>
          <w:tcPr>
            <w:tcW w:type="dxa" w:w="2951"/>
            <w:vAlign w:val="center"/>
            <w:tcBorders>
              <w:left w:val="nil"/>
              <w:right w:val="nil"/>
              <w:top w:val="nil"/>
              <w:bottom w:val="nil"/>
            </w:tcBorders>
          </w:tcPr>
          <w:p>
            <w:pPr>
              <w:spacing w:line="240" w:lineRule="auto"/>
              <w:jc w:val="left"/>
            </w:pPr>
            <w:r>
              <w:rPr>
                <w:rFonts w:ascii="Times New Roman" w:hAnsi="Times New Roman"/>
                <w:sz w:val="20"/>
              </w:rPr>
              <w:t>Calidad</w:t>
            </w:r>
          </w:p>
        </w:tc>
        <w:tc>
          <w:tcPr>
            <w:tcW w:type="dxa" w:w="5112"/>
            <w:vAlign w:val="center"/>
            <w:tcBorders>
              <w:left w:val="nil"/>
              <w:right w:val="nil"/>
              <w:top w:val="nil"/>
              <w:bottom w:val="nil"/>
            </w:tcBorders>
          </w:tcPr>
          <w:p>
            <w:pPr>
              <w:spacing w:line="240" w:lineRule="auto"/>
              <w:jc w:val="center"/>
            </w:pPr>
            <w:r>
              <w:rPr>
                <w:rFonts w:ascii="Times New Roman" w:hAnsi="Times New Roman"/>
                <w:sz w:val="20"/>
              </w:rPr>
              <w:t>Cero montos inválidos y hashes únicos</w:t>
            </w:r>
          </w:p>
        </w:tc>
        <w:tc>
          <w:tcPr>
            <w:tcW w:type="dxa" w:w="1296"/>
            <w:vAlign w:val="center"/>
            <w:tcBorders>
              <w:left w:val="nil"/>
              <w:right w:val="nil"/>
              <w:top w:val="nil"/>
              <w:bottom w:val="nil"/>
            </w:tcBorders>
          </w:tcPr>
          <w:p>
            <w:pPr>
              <w:spacing w:line="240" w:lineRule="auto"/>
              <w:jc w:val="center"/>
            </w:pPr>
            <w:r>
              <w:rPr>
                <w:rFonts w:ascii="Times New Roman" w:hAnsi="Times New Roman"/>
                <w:sz w:val="20"/>
              </w:rPr>
              <w:t>Cumplido</w:t>
            </w:r>
          </w:p>
        </w:tc>
      </w:tr>
      <w:tr>
        <w:tc>
          <w:tcPr>
            <w:tcW w:type="dxa" w:w="2951"/>
            <w:vAlign w:val="center"/>
            <w:tcBorders>
              <w:left w:val="nil"/>
              <w:right w:val="nil"/>
              <w:top w:val="nil"/>
              <w:bottom w:val="nil"/>
            </w:tcBorders>
          </w:tcPr>
          <w:p>
            <w:pPr>
              <w:spacing w:line="240" w:lineRule="auto"/>
              <w:jc w:val="left"/>
            </w:pPr>
            <w:r>
              <w:rPr>
                <w:rFonts w:ascii="Times New Roman" w:hAnsi="Times New Roman"/>
                <w:sz w:val="20"/>
              </w:rPr>
              <w:t>Verificación de KPIs</w:t>
            </w:r>
          </w:p>
        </w:tc>
        <w:tc>
          <w:tcPr>
            <w:tcW w:type="dxa" w:w="5112"/>
            <w:vAlign w:val="center"/>
            <w:tcBorders>
              <w:left w:val="nil"/>
              <w:right w:val="nil"/>
              <w:top w:val="nil"/>
              <w:bottom w:val="nil"/>
            </w:tcBorders>
          </w:tcPr>
          <w:p>
            <w:pPr>
              <w:spacing w:line="240" w:lineRule="auto"/>
              <w:jc w:val="center"/>
            </w:pPr>
            <w:r>
              <w:rPr>
                <w:rFonts w:ascii="Times New Roman" w:hAnsi="Times New Roman"/>
                <w:sz w:val="20"/>
              </w:rPr>
              <w:t>04_consultas_kpi.sql y dashboard</w:t>
            </w:r>
          </w:p>
        </w:tc>
        <w:tc>
          <w:tcPr>
            <w:tcW w:type="dxa" w:w="1296"/>
            <w:vAlign w:val="center"/>
            <w:tcBorders>
              <w:left w:val="nil"/>
              <w:right w:val="nil"/>
              <w:top w:val="nil"/>
              <w:bottom w:val="nil"/>
            </w:tcBorders>
          </w:tcPr>
          <w:p>
            <w:pPr>
              <w:spacing w:line="240" w:lineRule="auto"/>
              <w:jc w:val="center"/>
            </w:pPr>
            <w:r>
              <w:rPr>
                <w:rFonts w:ascii="Times New Roman" w:hAnsi="Times New Roman"/>
                <w:sz w:val="20"/>
              </w:rPr>
              <w:t>Cumplido</w:t>
            </w:r>
          </w:p>
        </w:tc>
      </w:tr>
      <w:tr>
        <w:tc>
          <w:tcPr>
            <w:tcW w:type="dxa" w:w="2951"/>
            <w:vAlign w:val="center"/>
            <w:tcBorders>
              <w:left w:val="nil"/>
              <w:right w:val="nil"/>
              <w:top w:val="nil"/>
              <w:bottom w:val="single" w:sz="10" w:color="000000"/>
            </w:tcBorders>
          </w:tcPr>
          <w:p>
            <w:pPr>
              <w:spacing w:line="240" w:lineRule="auto"/>
              <w:jc w:val="left"/>
            </w:pPr>
            <w:r>
              <w:rPr>
                <w:rFonts w:ascii="Times New Roman" w:hAnsi="Times New Roman"/>
                <w:sz w:val="20"/>
              </w:rPr>
              <w:t>Evidencias</w:t>
            </w:r>
          </w:p>
        </w:tc>
        <w:tc>
          <w:tcPr>
            <w:tcW w:type="dxa" w:w="5112"/>
            <w:vAlign w:val="center"/>
            <w:tcBorders>
              <w:left w:val="nil"/>
              <w:right w:val="nil"/>
              <w:top w:val="nil"/>
              <w:bottom w:val="single" w:sz="10" w:color="000000"/>
            </w:tcBorders>
          </w:tcPr>
          <w:p>
            <w:pPr>
              <w:spacing w:line="240" w:lineRule="auto"/>
              <w:jc w:val="center"/>
            </w:pPr>
            <w:r>
              <w:rPr>
                <w:rFonts w:ascii="Times New Roman" w:hAnsi="Times New Roman"/>
                <w:sz w:val="20"/>
              </w:rPr>
              <w:t>Figuras 1 a 6, tablas y scripts</w:t>
            </w:r>
          </w:p>
        </w:tc>
        <w:tc>
          <w:tcPr>
            <w:tcW w:type="dxa" w:w="1296"/>
            <w:vAlign w:val="center"/>
            <w:tcBorders>
              <w:left w:val="nil"/>
              <w:right w:val="nil"/>
              <w:top w:val="nil"/>
              <w:bottom w:val="single" w:sz="10" w:color="000000"/>
            </w:tcBorders>
          </w:tcPr>
          <w:p>
            <w:pPr>
              <w:spacing w:line="240" w:lineRule="auto"/>
              <w:jc w:val="center"/>
            </w:pPr>
            <w:r>
              <w:rPr>
                <w:rFonts w:ascii="Times New Roman" w:hAnsi="Times New Roman"/>
                <w:sz w:val="20"/>
              </w:rPr>
              <w:t>Cumplido</w:t>
            </w:r>
          </w:p>
        </w:tc>
      </w:tr>
    </w:tbl>
    <w:p>
      <w:pPr>
        <w:spacing w:line="480" w:lineRule="auto"/>
      </w:pPr>
      <w:r>
        <w:rPr>
          <w:rFonts w:ascii="Times New Roman" w:hAnsi="Times New Roman"/>
          <w:i/>
          <w:sz w:val="20"/>
        </w:rPr>
        <w:t xml:space="preserve">Nota. </w:t>
      </w:r>
      <w:r>
        <w:rPr>
          <w:rFonts w:ascii="Times New Roman" w:hAnsi="Times New Roman"/>
          <w:sz w:val="20"/>
        </w:rPr>
        <w:t>La matriz relaciona cada actividad solicitada con un artefacto verificable del proyecto.</w:t>
      </w:r>
    </w:p>
    <w:p>
      <w:pPr>
        <w:pStyle w:val="Heading1"/>
        <w:spacing w:line="480" w:lineRule="auto"/>
      </w:pPr>
      <w:r>
        <w:t>Discusión</w:t>
      </w:r>
    </w:p>
    <w:p>
      <w:pPr>
        <w:spacing w:line="480" w:lineRule="auto"/>
        <w:ind w:firstLine="720"/>
        <w:jc w:val="left"/>
      </w:pPr>
      <w:r>
        <w:rPr>
          <w:rFonts w:ascii="Times New Roman" w:hAnsi="Times New Roman"/>
          <w:sz w:val="24"/>
        </w:rPr>
        <w:t>La implementación confirma que una fuente compuesta por una sola tabla puede transformarse en un DataMart útil cuando se define correctamente el grano y se separan los contextos descriptivos. El modelo estrella reduce la repetición lógica en las consultas y permite que los indicadores se calculen sobre una estructura estable.</w:t>
      </w:r>
    </w:p>
    <w:p>
      <w:pPr>
        <w:spacing w:line="480" w:lineRule="auto"/>
        <w:ind w:firstLine="720"/>
        <w:jc w:val="left"/>
      </w:pPr>
      <w:r>
        <w:rPr>
          <w:rFonts w:ascii="Times New Roman" w:hAnsi="Times New Roman"/>
          <w:sz w:val="24"/>
        </w:rPr>
        <w:t>La ausencia de un identificador único en la fuente constituyó la principal limitación técnica. El hash del contenido permite idempotencia frente al mismo archivo; sin embargo, si dos operaciones reales distintas tuvieran exactamente los mismos 14 valores, serían interpretadas como duplicadas. En una implementación institucional sería preferible que la fuente proporcione un identificador transaccional.</w:t>
      </w:r>
    </w:p>
    <w:p>
      <w:pPr>
        <w:spacing w:line="480" w:lineRule="auto"/>
        <w:ind w:firstLine="720"/>
        <w:jc w:val="left"/>
      </w:pPr>
      <w:r>
        <w:rPr>
          <w:rFonts w:ascii="Times New Roman" w:hAnsi="Times New Roman"/>
          <w:sz w:val="24"/>
        </w:rPr>
        <w:t>La arquitectura Flask facilita la explicación del proyecto porque separa las rutas HTTP, el servicio de consultas y el frontend. No obstante, el objetivo central del avance es el ETL y el DataMart; el dashboard actúa como evidencia de explotación y no reemplaza las validaciones del modelo.</w:t>
      </w:r>
    </w:p>
    <w:p>
      <w:pPr>
        <w:pStyle w:val="Heading1"/>
        <w:spacing w:line="480" w:lineRule="auto"/>
      </w:pPr>
      <w:r>
        <w:t>Conclusiones</w:t>
      </w:r>
    </w:p>
    <w:p>
      <w:pPr>
        <w:pStyle w:val="ListNumber"/>
        <w:spacing w:line="480" w:lineRule="auto"/>
      </w:pPr>
      <w:r>
        <w:rPr>
          <w:rFonts w:ascii="Times New Roman" w:hAnsi="Times New Roman"/>
          <w:sz w:val="24"/>
        </w:rPr>
        <w:t>El análisis del Avance 1 se materializó en un modelo estrella físico con cinco dimensiones y una tabla de hechos.</w:t>
      </w:r>
    </w:p>
    <w:p>
      <w:pPr>
        <w:pStyle w:val="ListNumber"/>
        <w:spacing w:line="480" w:lineRule="auto"/>
      </w:pPr>
      <w:r>
        <w:rPr>
          <w:rFonts w:ascii="Times New Roman" w:hAnsi="Times New Roman"/>
          <w:sz w:val="24"/>
        </w:rPr>
        <w:t>El proceso ETL trató filas vacías, formatos, textos, valores numéricos y duplicados, y cargó 9,336 hechos válidos.</w:t>
      </w:r>
    </w:p>
    <w:p>
      <w:pPr>
        <w:pStyle w:val="ListNumber"/>
        <w:spacing w:line="480" w:lineRule="auto"/>
      </w:pPr>
      <w:r>
        <w:rPr>
          <w:rFonts w:ascii="Times New Roman" w:hAnsi="Times New Roman"/>
          <w:sz w:val="24"/>
        </w:rPr>
        <w:t>La carga incremental fue idempotente para el archivo evaluado y no insertó registros repetidos.</w:t>
      </w:r>
    </w:p>
    <w:p>
      <w:pPr>
        <w:pStyle w:val="ListNumber"/>
        <w:spacing w:line="480" w:lineRule="auto"/>
      </w:pPr>
      <w:r>
        <w:rPr>
          <w:rFonts w:ascii="Times New Roman" w:hAnsi="Times New Roman"/>
          <w:sz w:val="24"/>
        </w:rPr>
        <w:t>Las pruebas demostraron integridad referencial, consistencia con la fuente, calidad de información y tiempos de consulta adecuados.</w:t>
      </w:r>
    </w:p>
    <w:p>
      <w:pPr>
        <w:pStyle w:val="ListNumber"/>
        <w:spacing w:line="480" w:lineRule="auto"/>
      </w:pPr>
      <w:r>
        <w:rPr>
          <w:rFonts w:ascii="Times New Roman" w:hAnsi="Times New Roman"/>
          <w:sz w:val="24"/>
        </w:rPr>
        <w:t>Los KPIs y el dashboard responden las preguntas de negocio definidas inicialmente.</w:t>
      </w:r>
    </w:p>
    <w:p>
      <w:pPr>
        <w:pStyle w:val="ListNumber"/>
        <w:spacing w:line="480" w:lineRule="auto"/>
      </w:pPr>
      <w:r>
        <w:rPr>
          <w:rFonts w:ascii="Times New Roman" w:hAnsi="Times New Roman"/>
          <w:sz w:val="24"/>
        </w:rPr>
        <w:t>Las evidencias y la matriz de cumplimiento demuestran que se cubrieron las actividades y entregables solicitados para el Avance 2.</w:t>
      </w:r>
    </w:p>
    <w:p>
      <w:pPr>
        <w:pStyle w:val="Heading1"/>
        <w:spacing w:line="480" w:lineRule="auto"/>
      </w:pPr>
      <w:r>
        <w:t>Referencias</w:t>
      </w:r>
    </w:p>
    <w:p>
      <w:pPr>
        <w:pStyle w:val="APAReference"/>
      </w:pPr>
      <w:r>
        <w:rPr>
          <w:rFonts w:ascii="Times New Roman" w:hAnsi="Times New Roman"/>
          <w:sz w:val="24"/>
        </w:rPr>
        <w:t>Fondo MIVIVIENDA S.A. (2025). Colocaciones de los créditos Mivivienda 2024 [Conjunto de datos]. Plataforma Nacional de Datos Abiertos.</w:t>
      </w:r>
    </w:p>
    <w:p>
      <w:pPr>
        <w:pStyle w:val="APAReference"/>
      </w:pPr>
      <w:r>
        <w:rPr>
          <w:rFonts w:ascii="Times New Roman" w:hAnsi="Times New Roman"/>
          <w:sz w:val="24"/>
        </w:rPr>
        <w:t>Kimball, R., &amp; Ross, M. (2013). The data warehouse toolkit: The definitive guide to dimensional modeling (3rd ed.). Wiley.</w:t>
      </w:r>
    </w:p>
    <w:p>
      <w:pPr>
        <w:pStyle w:val="APAReference"/>
      </w:pPr>
      <w:r>
        <w:rPr>
          <w:rFonts w:ascii="Times New Roman" w:hAnsi="Times New Roman"/>
          <w:sz w:val="24"/>
        </w:rPr>
        <w:t>Oracle. (2026). MySQL reference manual. https://dev.mysql.com/doc/</w:t>
      </w:r>
    </w:p>
    <w:p>
      <w:pPr>
        <w:pStyle w:val="APAReference"/>
      </w:pPr>
      <w:r>
        <w:rPr>
          <w:rFonts w:ascii="Times New Roman" w:hAnsi="Times New Roman"/>
          <w:sz w:val="24"/>
        </w:rPr>
        <w:t>Pallets Projects. (2026). Flask documentation. https://flask.palletsprojects.com/</w:t>
      </w:r>
    </w:p>
    <w:p>
      <w:pPr>
        <w:pStyle w:val="APAReference"/>
      </w:pPr>
      <w:r>
        <w:rPr>
          <w:rFonts w:ascii="Times New Roman" w:hAnsi="Times New Roman"/>
          <w:sz w:val="24"/>
        </w:rPr>
        <w:t>pandas development team. (2026). pandas documentation. https://pandas.pydata.org/docs/</w:t>
      </w:r>
    </w:p>
    <w:p>
      <w:pPr>
        <w:pStyle w:val="APAReference"/>
      </w:pPr>
      <w:r>
        <w:rPr>
          <w:rFonts w:ascii="Times New Roman" w:hAnsi="Times New Roman"/>
          <w:sz w:val="24"/>
        </w:rPr>
        <w:t>Universidad Tecnológica del Perú. (2026). Guía de Avance 2: Implementación del ETL y construcción del DataMart [Material del curso].</w:t>
      </w:r>
    </w:p>
    <w:p>
      <w:pPr>
        <w:pStyle w:val="Heading1"/>
        <w:spacing w:line="480" w:lineRule="auto"/>
      </w:pPr>
      <w:r>
        <w:t>Apéndice A</w:t>
      </w:r>
    </w:p>
    <w:p>
      <w:pPr>
        <w:jc w:val="center"/>
      </w:pPr>
      <w:r>
        <w:rPr>
          <w:rFonts w:ascii="Times New Roman" w:hAnsi="Times New Roman"/>
          <w:b/>
          <w:sz w:val="24"/>
        </w:rPr>
        <w:t>Archivos principales del proyecto</w:t>
      </w:r>
    </w:p>
    <w:p>
      <w:pPr>
        <w:keepNext/>
        <w:spacing w:line="480" w:lineRule="auto"/>
      </w:pPr>
      <w:r>
        <w:rPr>
          <w:rFonts w:ascii="Times New Roman" w:hAnsi="Times New Roman"/>
          <w:b/>
          <w:sz w:val="24"/>
        </w:rPr>
        <w:t>Tabla 18</w:t>
      </w:r>
    </w:p>
    <w:p>
      <w:pPr>
        <w:keepNext/>
        <w:spacing w:line="480" w:lineRule="auto"/>
      </w:pPr>
      <w:r>
        <w:rPr>
          <w:rFonts w:ascii="Times New Roman" w:hAnsi="Times New Roman"/>
          <w:i/>
          <w:sz w:val="24"/>
        </w:rPr>
        <w:t>Archivos y responsabilidades</w:t>
      </w:r>
    </w:p>
    <w:tbl>
      <w:tblPr>
        <w:tblW w:type="dxa" w:w="9360"/>
        <w:jc w:val="center"/>
        <w:tblLayout w:type="fixed"/>
        <w:tblLook w:firstColumn="1" w:firstRow="1" w:lastColumn="0" w:lastRow="0" w:noHBand="0" w:noVBand="1" w:val="04A0"/>
      </w:tblPr>
      <w:tblGrid>
        <w:gridCol w:w="4031"/>
        <w:gridCol w:w="5328"/>
      </w:tblGrid>
      <w:tr>
        <w:trPr>
          <w:tblHeader w:val="true"/>
        </w:trPr>
        <w:tc>
          <w:tcPr>
            <w:tcW w:type="dxa" w:w="4031"/>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Archivo</w:t>
            </w:r>
          </w:p>
        </w:tc>
        <w:tc>
          <w:tcPr>
            <w:tcW w:type="dxa" w:w="5328"/>
            <w:tcMar>
              <w:top w:w="80" w:type="dxa"/>
              <w:start w:w="100" w:type="dxa"/>
              <w:bottom w:w="80" w:type="dxa"/>
              <w:end w:w="100" w:type="dxa"/>
            </w:tcMar>
            <w:vAlign w:val="center"/>
            <w:tcBorders>
              <w:top w:val="single" w:sz="10" w:color="000000"/>
              <w:bottom w:val="single" w:sz="6" w:color="000000"/>
              <w:left w:val="nil"/>
              <w:right w:val="nil"/>
            </w:tcBorders>
          </w:tcPr>
          <w:p>
            <w:pPr>
              <w:spacing w:line="240" w:lineRule="auto"/>
              <w:jc w:val="center"/>
            </w:pPr>
            <w:r>
              <w:rPr>
                <w:rFonts w:ascii="Times New Roman" w:hAnsi="Times New Roman"/>
                <w:b/>
                <w:sz w:val="20"/>
              </w:rPr>
              <w:t>Responsabilidad</w:t>
            </w:r>
          </w:p>
        </w:tc>
      </w:tr>
      <w:tr>
        <w:tc>
          <w:tcPr>
            <w:tcW w:type="dxa" w:w="4031"/>
            <w:vAlign w:val="center"/>
            <w:tcBorders>
              <w:left w:val="nil"/>
              <w:right w:val="nil"/>
              <w:top w:val="nil"/>
              <w:bottom w:val="nil"/>
            </w:tcBorders>
          </w:tcPr>
          <w:p>
            <w:pPr>
              <w:spacing w:line="240" w:lineRule="auto"/>
              <w:jc w:val="left"/>
            </w:pPr>
            <w:r>
              <w:rPr>
                <w:rFonts w:ascii="Times New Roman" w:hAnsi="Times New Roman"/>
                <w:sz w:val="20"/>
              </w:rPr>
              <w:t>etl/conexion.py</w:t>
            </w:r>
          </w:p>
        </w:tc>
        <w:tc>
          <w:tcPr>
            <w:tcW w:type="dxa" w:w="5328"/>
            <w:vAlign w:val="center"/>
            <w:tcBorders>
              <w:left w:val="nil"/>
              <w:right w:val="nil"/>
              <w:top w:val="nil"/>
              <w:bottom w:val="nil"/>
            </w:tcBorders>
          </w:tcPr>
          <w:p>
            <w:pPr>
              <w:spacing w:line="240" w:lineRule="auto"/>
              <w:jc w:val="center"/>
            </w:pPr>
            <w:r>
              <w:rPr>
                <w:rFonts w:ascii="Times New Roman" w:hAnsi="Times New Roman"/>
                <w:sz w:val="20"/>
              </w:rPr>
              <w:t>Configuración y conexiones MySQL.</w:t>
            </w:r>
          </w:p>
        </w:tc>
      </w:tr>
      <w:tr>
        <w:tc>
          <w:tcPr>
            <w:tcW w:type="dxa" w:w="4031"/>
            <w:vAlign w:val="center"/>
            <w:tcBorders>
              <w:left w:val="nil"/>
              <w:right w:val="nil"/>
              <w:top w:val="nil"/>
              <w:bottom w:val="nil"/>
            </w:tcBorders>
          </w:tcPr>
          <w:p>
            <w:pPr>
              <w:spacing w:line="240" w:lineRule="auto"/>
              <w:jc w:val="left"/>
            </w:pPr>
            <w:r>
              <w:rPr>
                <w:rFonts w:ascii="Times New Roman" w:hAnsi="Times New Roman"/>
                <w:sz w:val="20"/>
              </w:rPr>
              <w:t>etl/setup_database.py</w:t>
            </w:r>
          </w:p>
        </w:tc>
        <w:tc>
          <w:tcPr>
            <w:tcW w:type="dxa" w:w="5328"/>
            <w:vAlign w:val="center"/>
            <w:tcBorders>
              <w:left w:val="nil"/>
              <w:right w:val="nil"/>
              <w:top w:val="nil"/>
              <w:bottom w:val="nil"/>
            </w:tcBorders>
          </w:tcPr>
          <w:p>
            <w:pPr>
              <w:spacing w:line="240" w:lineRule="auto"/>
              <w:jc w:val="center"/>
            </w:pPr>
            <w:r>
              <w:rPr>
                <w:rFonts w:ascii="Times New Roman" w:hAnsi="Times New Roman"/>
                <w:sz w:val="20"/>
              </w:rPr>
              <w:t>Creación automática de la base.</w:t>
            </w:r>
          </w:p>
        </w:tc>
      </w:tr>
      <w:tr>
        <w:tc>
          <w:tcPr>
            <w:tcW w:type="dxa" w:w="4031"/>
            <w:vAlign w:val="center"/>
            <w:tcBorders>
              <w:left w:val="nil"/>
              <w:right w:val="nil"/>
              <w:top w:val="nil"/>
              <w:bottom w:val="nil"/>
            </w:tcBorders>
          </w:tcPr>
          <w:p>
            <w:pPr>
              <w:spacing w:line="240" w:lineRule="auto"/>
              <w:jc w:val="left"/>
            </w:pPr>
            <w:r>
              <w:rPr>
                <w:rFonts w:ascii="Times New Roman" w:hAnsi="Times New Roman"/>
                <w:sz w:val="20"/>
              </w:rPr>
              <w:t>etl/extract.py</w:t>
            </w:r>
          </w:p>
        </w:tc>
        <w:tc>
          <w:tcPr>
            <w:tcW w:type="dxa" w:w="5328"/>
            <w:vAlign w:val="center"/>
            <w:tcBorders>
              <w:left w:val="nil"/>
              <w:right w:val="nil"/>
              <w:top w:val="nil"/>
              <w:bottom w:val="nil"/>
            </w:tcBorders>
          </w:tcPr>
          <w:p>
            <w:pPr>
              <w:spacing w:line="240" w:lineRule="auto"/>
              <w:jc w:val="center"/>
            </w:pPr>
            <w:r>
              <w:rPr>
                <w:rFonts w:ascii="Times New Roman" w:hAnsi="Times New Roman"/>
                <w:sz w:val="20"/>
              </w:rPr>
              <w:t>Lectura y validación del CSV.</w:t>
            </w:r>
          </w:p>
        </w:tc>
      </w:tr>
      <w:tr>
        <w:tc>
          <w:tcPr>
            <w:tcW w:type="dxa" w:w="4031"/>
            <w:vAlign w:val="center"/>
            <w:tcBorders>
              <w:left w:val="nil"/>
              <w:right w:val="nil"/>
              <w:top w:val="nil"/>
              <w:bottom w:val="nil"/>
            </w:tcBorders>
          </w:tcPr>
          <w:p>
            <w:pPr>
              <w:spacing w:line="240" w:lineRule="auto"/>
              <w:jc w:val="left"/>
            </w:pPr>
            <w:r>
              <w:rPr>
                <w:rFonts w:ascii="Times New Roman" w:hAnsi="Times New Roman"/>
                <w:sz w:val="20"/>
              </w:rPr>
              <w:t>etl/transform.py</w:t>
            </w:r>
          </w:p>
        </w:tc>
        <w:tc>
          <w:tcPr>
            <w:tcW w:type="dxa" w:w="5328"/>
            <w:vAlign w:val="center"/>
            <w:tcBorders>
              <w:left w:val="nil"/>
              <w:right w:val="nil"/>
              <w:top w:val="nil"/>
              <w:bottom w:val="nil"/>
            </w:tcBorders>
          </w:tcPr>
          <w:p>
            <w:pPr>
              <w:spacing w:line="240" w:lineRule="auto"/>
              <w:jc w:val="center"/>
            </w:pPr>
            <w:r>
              <w:rPr>
                <w:rFonts w:ascii="Times New Roman" w:hAnsi="Times New Roman"/>
                <w:sz w:val="20"/>
              </w:rPr>
              <w:t>Limpieza, conversión, reglas y hash.</w:t>
            </w:r>
          </w:p>
        </w:tc>
      </w:tr>
      <w:tr>
        <w:tc>
          <w:tcPr>
            <w:tcW w:type="dxa" w:w="4031"/>
            <w:vAlign w:val="center"/>
            <w:tcBorders>
              <w:left w:val="nil"/>
              <w:right w:val="nil"/>
              <w:top w:val="nil"/>
              <w:bottom w:val="nil"/>
            </w:tcBorders>
          </w:tcPr>
          <w:p>
            <w:pPr>
              <w:spacing w:line="240" w:lineRule="auto"/>
              <w:jc w:val="left"/>
            </w:pPr>
            <w:r>
              <w:rPr>
                <w:rFonts w:ascii="Times New Roman" w:hAnsi="Times New Roman"/>
                <w:sz w:val="20"/>
              </w:rPr>
              <w:t>etl/load.py</w:t>
            </w:r>
          </w:p>
        </w:tc>
        <w:tc>
          <w:tcPr>
            <w:tcW w:type="dxa" w:w="5328"/>
            <w:vAlign w:val="center"/>
            <w:tcBorders>
              <w:left w:val="nil"/>
              <w:right w:val="nil"/>
              <w:top w:val="nil"/>
              <w:bottom w:val="nil"/>
            </w:tcBorders>
          </w:tcPr>
          <w:p>
            <w:pPr>
              <w:spacing w:line="240" w:lineRule="auto"/>
              <w:jc w:val="center"/>
            </w:pPr>
            <w:r>
              <w:rPr>
                <w:rFonts w:ascii="Times New Roman" w:hAnsi="Times New Roman"/>
                <w:sz w:val="20"/>
              </w:rPr>
              <w:t>Carga de staging, dimensiones y hechos.</w:t>
            </w:r>
          </w:p>
        </w:tc>
      </w:tr>
      <w:tr>
        <w:tc>
          <w:tcPr>
            <w:tcW w:type="dxa" w:w="4031"/>
            <w:vAlign w:val="center"/>
            <w:tcBorders>
              <w:left w:val="nil"/>
              <w:right w:val="nil"/>
              <w:top w:val="nil"/>
              <w:bottom w:val="nil"/>
            </w:tcBorders>
          </w:tcPr>
          <w:p>
            <w:pPr>
              <w:spacing w:line="240" w:lineRule="auto"/>
              <w:jc w:val="left"/>
            </w:pPr>
            <w:r>
              <w:rPr>
                <w:rFonts w:ascii="Times New Roman" w:hAnsi="Times New Roman"/>
                <w:sz w:val="20"/>
              </w:rPr>
              <w:t>etl/main.py</w:t>
            </w:r>
          </w:p>
        </w:tc>
        <w:tc>
          <w:tcPr>
            <w:tcW w:type="dxa" w:w="5328"/>
            <w:vAlign w:val="center"/>
            <w:tcBorders>
              <w:left w:val="nil"/>
              <w:right w:val="nil"/>
              <w:top w:val="nil"/>
              <w:bottom w:val="nil"/>
            </w:tcBorders>
          </w:tcPr>
          <w:p>
            <w:pPr>
              <w:spacing w:line="240" w:lineRule="auto"/>
              <w:jc w:val="center"/>
            </w:pPr>
            <w:r>
              <w:rPr>
                <w:rFonts w:ascii="Times New Roman" w:hAnsi="Times New Roman"/>
                <w:sz w:val="20"/>
              </w:rPr>
              <w:t>Orquestación inicial e incremental.</w:t>
            </w:r>
          </w:p>
        </w:tc>
      </w:tr>
      <w:tr>
        <w:tc>
          <w:tcPr>
            <w:tcW w:type="dxa" w:w="4031"/>
            <w:vAlign w:val="center"/>
            <w:tcBorders>
              <w:left w:val="nil"/>
              <w:right w:val="nil"/>
              <w:top w:val="nil"/>
              <w:bottom w:val="nil"/>
            </w:tcBorders>
          </w:tcPr>
          <w:p>
            <w:pPr>
              <w:spacing w:line="240" w:lineRule="auto"/>
              <w:jc w:val="left"/>
            </w:pPr>
            <w:r>
              <w:rPr>
                <w:rFonts w:ascii="Times New Roman" w:hAnsi="Times New Roman"/>
                <w:sz w:val="20"/>
              </w:rPr>
              <w:t>web/app.py</w:t>
            </w:r>
          </w:p>
        </w:tc>
        <w:tc>
          <w:tcPr>
            <w:tcW w:type="dxa" w:w="5328"/>
            <w:vAlign w:val="center"/>
            <w:tcBorders>
              <w:left w:val="nil"/>
              <w:right w:val="nil"/>
              <w:top w:val="nil"/>
              <w:bottom w:val="nil"/>
            </w:tcBorders>
          </w:tcPr>
          <w:p>
            <w:pPr>
              <w:spacing w:line="240" w:lineRule="auto"/>
              <w:jc w:val="center"/>
            </w:pPr>
            <w:r>
              <w:rPr>
                <w:rFonts w:ascii="Times New Roman" w:hAnsi="Times New Roman"/>
                <w:sz w:val="20"/>
              </w:rPr>
              <w:t>Rutas Flask y respuestas JSON/HTML.</w:t>
            </w:r>
          </w:p>
        </w:tc>
      </w:tr>
      <w:tr>
        <w:tc>
          <w:tcPr>
            <w:tcW w:type="dxa" w:w="4031"/>
            <w:vAlign w:val="center"/>
            <w:tcBorders>
              <w:left w:val="nil"/>
              <w:right w:val="nil"/>
              <w:top w:val="nil"/>
              <w:bottom w:val="nil"/>
            </w:tcBorders>
          </w:tcPr>
          <w:p>
            <w:pPr>
              <w:spacing w:line="240" w:lineRule="auto"/>
              <w:jc w:val="left"/>
            </w:pPr>
            <w:r>
              <w:rPr>
                <w:rFonts w:ascii="Times New Roman" w:hAnsi="Times New Roman"/>
                <w:sz w:val="20"/>
              </w:rPr>
              <w:t>web/services/dashboard_service.py</w:t>
            </w:r>
          </w:p>
        </w:tc>
        <w:tc>
          <w:tcPr>
            <w:tcW w:type="dxa" w:w="5328"/>
            <w:vAlign w:val="center"/>
            <w:tcBorders>
              <w:left w:val="nil"/>
              <w:right w:val="nil"/>
              <w:top w:val="nil"/>
              <w:bottom w:val="nil"/>
            </w:tcBorders>
          </w:tcPr>
          <w:p>
            <w:pPr>
              <w:spacing w:line="240" w:lineRule="auto"/>
              <w:jc w:val="center"/>
            </w:pPr>
            <w:r>
              <w:rPr>
                <w:rFonts w:ascii="Times New Roman" w:hAnsi="Times New Roman"/>
                <w:sz w:val="20"/>
              </w:rPr>
              <w:t>Consultas analíticas y filtros.</w:t>
            </w:r>
          </w:p>
        </w:tc>
      </w:tr>
      <w:tr>
        <w:tc>
          <w:tcPr>
            <w:tcW w:type="dxa" w:w="4031"/>
            <w:vAlign w:val="center"/>
            <w:tcBorders>
              <w:left w:val="nil"/>
              <w:right w:val="nil"/>
              <w:top w:val="nil"/>
              <w:bottom w:val="nil"/>
            </w:tcBorders>
          </w:tcPr>
          <w:p>
            <w:pPr>
              <w:spacing w:line="240" w:lineRule="auto"/>
              <w:jc w:val="left"/>
            </w:pPr>
            <w:r>
              <w:rPr>
                <w:rFonts w:ascii="Times New Roman" w:hAnsi="Times New Roman"/>
                <w:sz w:val="20"/>
              </w:rPr>
              <w:t>sql/03_validaciones.sql</w:t>
            </w:r>
          </w:p>
        </w:tc>
        <w:tc>
          <w:tcPr>
            <w:tcW w:type="dxa" w:w="5328"/>
            <w:vAlign w:val="center"/>
            <w:tcBorders>
              <w:left w:val="nil"/>
              <w:right w:val="nil"/>
              <w:top w:val="nil"/>
              <w:bottom w:val="nil"/>
            </w:tcBorders>
          </w:tcPr>
          <w:p>
            <w:pPr>
              <w:spacing w:line="240" w:lineRule="auto"/>
              <w:jc w:val="center"/>
            </w:pPr>
            <w:r>
              <w:rPr>
                <w:rFonts w:ascii="Times New Roman" w:hAnsi="Times New Roman"/>
                <w:sz w:val="20"/>
              </w:rPr>
              <w:t>Pruebas de integridad y conciliación.</w:t>
            </w:r>
          </w:p>
        </w:tc>
      </w:tr>
      <w:tr>
        <w:tc>
          <w:tcPr>
            <w:tcW w:type="dxa" w:w="4031"/>
            <w:vAlign w:val="center"/>
            <w:tcBorders>
              <w:left w:val="nil"/>
              <w:right w:val="nil"/>
              <w:top w:val="nil"/>
              <w:bottom w:val="single" w:sz="10" w:color="000000"/>
            </w:tcBorders>
          </w:tcPr>
          <w:p>
            <w:pPr>
              <w:spacing w:line="240" w:lineRule="auto"/>
              <w:jc w:val="left"/>
            </w:pPr>
            <w:r>
              <w:rPr>
                <w:rFonts w:ascii="Times New Roman" w:hAnsi="Times New Roman"/>
                <w:sz w:val="20"/>
              </w:rPr>
              <w:t>sql/04_consultas_kpi.sql</w:t>
            </w:r>
          </w:p>
        </w:tc>
        <w:tc>
          <w:tcPr>
            <w:tcW w:type="dxa" w:w="5328"/>
            <w:vAlign w:val="center"/>
            <w:tcBorders>
              <w:left w:val="nil"/>
              <w:right w:val="nil"/>
              <w:top w:val="nil"/>
              <w:bottom w:val="single" w:sz="10" w:color="000000"/>
            </w:tcBorders>
          </w:tcPr>
          <w:p>
            <w:pPr>
              <w:spacing w:line="240" w:lineRule="auto"/>
              <w:jc w:val="center"/>
            </w:pPr>
            <w:r>
              <w:rPr>
                <w:rFonts w:ascii="Times New Roman" w:hAnsi="Times New Roman"/>
                <w:sz w:val="20"/>
              </w:rPr>
              <w:t>Consultas de indicadores.</w:t>
            </w:r>
          </w:p>
        </w:tc>
      </w:tr>
    </w:tbl>
    <w:p>
      <w:pPr>
        <w:pStyle w:val="Heading1"/>
        <w:spacing w:line="480" w:lineRule="auto"/>
      </w:pPr>
      <w:r>
        <w:t>Apéndice B</w:t>
      </w:r>
    </w:p>
    <w:p>
      <w:pPr>
        <w:jc w:val="center"/>
      </w:pPr>
      <w:r>
        <w:rPr>
          <w:rFonts w:ascii="Times New Roman" w:hAnsi="Times New Roman"/>
          <w:b/>
          <w:sz w:val="24"/>
        </w:rPr>
        <w:t>Comandos de ejecución</w:t>
      </w:r>
    </w:p>
    <w:tbl>
      <w:tblPr>
        <w:tblW w:type="dxa" w:w="9360"/>
        <w:jc w:val="center"/>
        <w:tblLayout w:type="fixed"/>
        <w:tblLook w:firstColumn="1" w:firstRow="1" w:lastColumn="0" w:lastRow="0" w:noHBand="0" w:noVBand="1" w:val="04A0"/>
      </w:tblPr>
      <w:tblGrid>
        <w:gridCol w:w="9360"/>
      </w:tblGrid>
      <w:tr>
        <w:tc>
          <w:tcPr>
            <w:tcW w:type="dxa" w:w="9360"/>
            <w:tcMar>
              <w:top w:w="80" w:type="dxa"/>
              <w:start w:w="100" w:type="dxa"/>
              <w:bottom w:w="80" w:type="dxa"/>
              <w:end w:w="100" w:type="dxa"/>
            </w:tcMar>
            <w:tcBorders>
              <w:top w:val="single" w:sz="4" w:color="808080"/>
              <w:bottom w:val="single" w:sz="4" w:color="808080"/>
              <w:left w:val="single" w:sz="4" w:color="808080"/>
              <w:right w:val="single" w:sz="4" w:color="808080"/>
            </w:tcBorders>
          </w:tcPr>
          <w:p>
            <w:pPr>
              <w:spacing w:line="240" w:lineRule="auto"/>
            </w:pPr>
            <w:r>
              <w:rPr>
                <w:rFonts w:ascii="Courier New" w:hAnsi="Courier New"/>
                <w:sz w:val="18"/>
              </w:rPr>
              <w:t>.\.venv\Scripts\python.exe -m etl.setup_database</w:t>
            </w:r>
            <w:r>
              <w:br/>
            </w:r>
            <w:r>
              <w:rPr>
                <w:rFonts w:ascii="Courier New" w:hAnsi="Courier New"/>
                <w:sz w:val="18"/>
              </w:rPr>
              <w:t>.\.venv\Scripts\python.exe -m etl.main --mode initial</w:t>
            </w:r>
            <w:r>
              <w:br/>
            </w:r>
            <w:r>
              <w:rPr>
                <w:rFonts w:ascii="Courier New" w:hAnsi="Courier New"/>
                <w:sz w:val="18"/>
              </w:rPr>
              <w:t>.\.venv\Scripts\python.exe -m etl.main --mode incremental</w:t>
            </w:r>
            <w:r>
              <w:br/>
            </w:r>
            <w:r>
              <w:rPr>
                <w:rFonts w:ascii="Courier New" w:hAnsi="Courier New"/>
                <w:sz w:val="18"/>
              </w:rPr>
              <w:t>.\.venv\Scripts\python.exe -m unittest discover -s tests -v</w:t>
            </w:r>
            <w:r>
              <w:br/>
            </w:r>
            <w:r>
              <w:rPr>
                <w:rFonts w:ascii="Courier New" w:hAnsi="Courier New"/>
                <w:sz w:val="18"/>
              </w:rPr>
              <w:t>.\.venv\Scripts\python.exe -m web.app</w:t>
            </w:r>
            <w:r>
              <w:br/>
            </w:r>
            <w:r>
              <w:rPr>
                <w:rFonts w:ascii="Courier New" w:hAnsi="Courier New"/>
                <w:sz w:val="18"/>
              </w:rPr>
            </w:r>
            <w:r>
              <w:br/>
            </w:r>
            <w:r>
              <w:rPr>
                <w:rFonts w:ascii="Courier New" w:hAnsi="Courier New"/>
                <w:sz w:val="18"/>
              </w:rPr>
              <w:t>Dashboard: http://localhost:5000</w:t>
            </w:r>
          </w:p>
        </w:tc>
      </w:tr>
    </w:tbl>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center"/>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jc w:val="left"/>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jc w:val="left"/>
      <w:outlineLvl w:val="2"/>
    </w:pPr>
    <w:rPr>
      <w:rFonts w:asciiTheme="majorHAnsi" w:eastAsiaTheme="majorEastAsia" w:hAnsiTheme="majorHAnsi" w:cstheme="majorBidi" w:ascii="Times New Roman" w:hAnsi="Times New Roman"/>
      <w:b/>
      <w:bCs/>
      <w:i/>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0" w:line="480" w:lineRule="auto" w:before="0"/>
      <w:contextualSpacing/>
    </w:pPr>
    <w:rPr>
      <w:rFonts w:asciiTheme="majorHAnsi" w:eastAsiaTheme="majorEastAsia" w:hAnsiTheme="majorHAnsi" w:cstheme="majorBidi" w:ascii="Times New Roman" w:hAnsi="Times New Roman"/>
      <w:b/>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line="480" w:lineRule="auto" w:before="0" w:after="0"/>
    </w:pPr>
    <w:rPr>
      <w:rFonts w:asciiTheme="majorHAnsi" w:eastAsiaTheme="majorEastAsia" w:hAnsiTheme="majorHAnsi" w:cstheme="majorBidi" w:ascii="Times New Roman" w:hAnsi="Times New Roman"/>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after="0"/>
      <w:ind w:left="720" w:hanging="36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after="0"/>
      <w:ind w:left="720" w:hanging="36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480" w:lineRule="auto" w:after="0"/>
    </w:pPr>
    <w:rPr>
      <w:rFonts w:ascii="Times New Roman" w:hAnsi="Times New Roman"/>
      <w:b/>
      <w:bCs/>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Reference">
    <w:name w:val="APA Reference"/>
    <w:pPr>
      <w:spacing w:line="480" w:lineRule="auto" w:after="0"/>
      <w:ind w:left="720" w:hanging="720"/>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Inteligencia de negocios para el sector vivienda: Avances 1 y 2</dc:title>
  <dc:subject>Documento acumulativo en formato APA 7</dc:subject>
  <dc:creator>Daniel Alonso Correa Chanta; Jose Carlo Castro Franco</dc:creator>
  <cp:keywords>BI, ETL, DataMart, APA, MySQL, Python, Flask</cp:keywords>
  <dc:description>generated by python-docx</dc:description>
  <cp:lastModifiedBy/>
  <cp:revision>1</cp:revision>
  <dcterms:created xsi:type="dcterms:W3CDTF">2013-12-23T23:15:00Z</dcterms:created>
  <dcterms:modified xsi:type="dcterms:W3CDTF">2013-12-23T23:15:00Z</dcterms:modified>
  <cp:category/>
</cp:coreProperties>
</file>