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6109A" w14:textId="77777777" w:rsidR="00FA1CD1" w:rsidRPr="00FA1CD1" w:rsidRDefault="00BE4AA8" w:rsidP="00FA1CD1">
      <w:pPr>
        <w:rPr>
          <w:b/>
          <w:bCs/>
        </w:rPr>
      </w:pPr>
      <w:r w:rsidRPr="00BE4AA8">
        <w:rPr>
          <w:b/>
          <w:bCs/>
        </w:rPr>
        <w:t>Task 1:</w:t>
      </w:r>
      <w:r w:rsidR="00FA1CD1">
        <w:rPr>
          <w:b/>
          <w:bCs/>
        </w:rPr>
        <w:t xml:space="preserve"> </w:t>
      </w:r>
      <w:r w:rsidR="00FA1CD1" w:rsidRPr="00FA1CD1">
        <w:rPr>
          <w:b/>
          <w:bCs/>
        </w:rPr>
        <w:t>Explain how the integration of JIRA and Git supports the "Traceability" principle in a retail environment when a pricing defect is discovered in production.</w:t>
      </w:r>
    </w:p>
    <w:p w14:paraId="2D87E456" w14:textId="74D7CCD8" w:rsidR="00BE4AA8" w:rsidRPr="00BE4AA8" w:rsidRDefault="00BE4AA8" w:rsidP="00BE4AA8">
      <w:r w:rsidRPr="00BE4AA8">
        <w:br/>
        <w:t>The integration of JIRA and Git supports traceability in a retail environment by linking every reported issue to the exact code changes made to resolve it. When a pricing defect is discovered, it is logged in JIRA with detailed evidence, and developers create a corresponding Git branch that references the ticket. All commits, changes, and reviews are tied back to that issue, creating a full audit trail from defect identification to resolution. This ensures accountability and allows teams to trace how a pricing error impacted the system and how it was fixed, which is critical in retail systems where pricing directly affects revenue and compliance.</w:t>
      </w:r>
    </w:p>
    <w:p w14:paraId="514F7FEC" w14:textId="78F90CB0" w:rsidR="00BE4AA8" w:rsidRPr="00BE4AA8" w:rsidRDefault="00BE4AA8" w:rsidP="00BE4AA8"/>
    <w:p w14:paraId="7BF660B6" w14:textId="77777777" w:rsidR="00FA1CD1" w:rsidRPr="00FA1CD1" w:rsidRDefault="00BE4AA8" w:rsidP="00FA1CD1">
      <w:pPr>
        <w:rPr>
          <w:b/>
          <w:bCs/>
        </w:rPr>
      </w:pPr>
      <w:r w:rsidRPr="00BE4AA8">
        <w:rPr>
          <w:b/>
          <w:bCs/>
        </w:rPr>
        <w:t>Task 2:</w:t>
      </w:r>
      <w:r w:rsidR="00FA1CD1">
        <w:rPr>
          <w:b/>
          <w:bCs/>
        </w:rPr>
        <w:t xml:space="preserve"> </w:t>
      </w:r>
      <w:r w:rsidR="00FA1CD1" w:rsidRPr="00FA1CD1">
        <w:rPr>
          <w:b/>
          <w:bCs/>
        </w:rPr>
        <w:t>During your API validation, did you identify any "Revenue Leakage" points where the pricing API allowed a transaction to be processed at a R0.00 value?</w:t>
      </w:r>
    </w:p>
    <w:p w14:paraId="71EB61EA" w14:textId="35E91AB5" w:rsidR="00BE4AA8" w:rsidRPr="00BE4AA8" w:rsidRDefault="00BE4AA8" w:rsidP="00BE4AA8">
      <w:r w:rsidRPr="00BE4AA8">
        <w:br/>
        <w:t>During API validation, a potential “revenue leakage” point can occur if the pricing API allows transactions to be processed at a value of R0.00 due to missing or incorrect validation rules. For example, if VAT or discount logic is incorrectly applied, or if null/empty pricing fields are not handled properly, the system may calculate a final price of zero while still allowing the transaction to complete successfully. This indicates a serious flaw in the pricing engine, as it bypasses revenue protection controls and could lead to financial losses if exploited in real-world transactions.</w:t>
      </w:r>
    </w:p>
    <w:p w14:paraId="6E183E66" w14:textId="0568C1FD" w:rsidR="00BE4AA8" w:rsidRPr="00BE4AA8" w:rsidRDefault="00BE4AA8" w:rsidP="00BE4AA8"/>
    <w:p w14:paraId="44E06217" w14:textId="36A67423" w:rsidR="00FA1CD1" w:rsidRPr="00FA1CD1" w:rsidRDefault="00BE4AA8" w:rsidP="00FA1CD1">
      <w:pPr>
        <w:rPr>
          <w:b/>
          <w:bCs/>
        </w:rPr>
      </w:pPr>
      <w:r w:rsidRPr="00BE4AA8">
        <w:rPr>
          <w:b/>
          <w:bCs/>
        </w:rPr>
        <w:t>Task 3:</w:t>
      </w:r>
      <w:r w:rsidR="00FA1CD1" w:rsidRPr="00FA1CD1">
        <w:t xml:space="preserve"> </w:t>
      </w:r>
      <w:r w:rsidR="00FA1CD1" w:rsidRPr="00FA1CD1">
        <w:rPr>
          <w:b/>
          <w:bCs/>
        </w:rPr>
        <w:t>Identify a specific data type used in the Pricing table that could cause rounding errors over high-volume retail transactions. Provide a SQL example showing the potential financial impact.</w:t>
      </w:r>
    </w:p>
    <w:p w14:paraId="331EBA94" w14:textId="6F1FEBD0" w:rsidR="00BE4AA8" w:rsidRPr="00BE4AA8" w:rsidRDefault="00BE4AA8" w:rsidP="00BE4AA8">
      <w:r w:rsidRPr="00BE4AA8">
        <w:br/>
        <w:t xml:space="preserve">A common data type in the Pricing table that can cause rounding errors is the use of floating-point types such as FLOAT or REAL. These types are not precise for financial calculations and can introduce small rounding inaccuracies that accumulate over high-volume transactions. For example, if a product price is stored as a float and multiplied across thousands of sales, slight precision errors can result in measurable revenue discrepancies. A safer approach is to use </w:t>
      </w:r>
      <w:proofErr w:type="gramStart"/>
      <w:r w:rsidRPr="00BE4AA8">
        <w:t>DECIMAL(</w:t>
      </w:r>
      <w:proofErr w:type="gramEnd"/>
      <w:r w:rsidRPr="00BE4AA8">
        <w:t>10,2) for currency values. For instance, multiplying a float price like 19.99 by 1000 may not result in exactly 19990.00 due to binary precision issues, leading to financial inconsistencies in reports and audits.</w:t>
      </w:r>
    </w:p>
    <w:p w14:paraId="3CE88C6B" w14:textId="1EE6B8BD" w:rsidR="00BE4AA8" w:rsidRDefault="00BE4AA8" w:rsidP="00BE4AA8"/>
    <w:p w14:paraId="7567E202" w14:textId="77777777" w:rsidR="00BE4AA8" w:rsidRDefault="00BE4AA8" w:rsidP="00BE4AA8"/>
    <w:p w14:paraId="63BDCC8D" w14:textId="77777777" w:rsidR="00BE4AA8" w:rsidRDefault="00BE4AA8" w:rsidP="00BE4AA8"/>
    <w:p w14:paraId="29FEFC4C" w14:textId="77777777" w:rsidR="00BE4AA8" w:rsidRDefault="00BE4AA8" w:rsidP="00BE4AA8"/>
    <w:p w14:paraId="13B9909E" w14:textId="77777777" w:rsidR="00BE4AA8" w:rsidRDefault="00BE4AA8" w:rsidP="00BE4AA8"/>
    <w:p w14:paraId="4D590880" w14:textId="77777777" w:rsidR="00BE4AA8" w:rsidRPr="00BE4AA8" w:rsidRDefault="00BE4AA8" w:rsidP="00BE4AA8"/>
    <w:p w14:paraId="19888695" w14:textId="77777777" w:rsidR="00FA1CD1" w:rsidRPr="00FA1CD1" w:rsidRDefault="00BE4AA8" w:rsidP="00FA1CD1">
      <w:pPr>
        <w:rPr>
          <w:b/>
          <w:bCs/>
        </w:rPr>
      </w:pPr>
      <w:r w:rsidRPr="00BE4AA8">
        <w:rPr>
          <w:b/>
          <w:bCs/>
        </w:rPr>
        <w:t>Task 4:</w:t>
      </w:r>
      <w:r w:rsidR="00FA1CD1">
        <w:rPr>
          <w:b/>
          <w:bCs/>
        </w:rPr>
        <w:t xml:space="preserve"> </w:t>
      </w:r>
      <w:r w:rsidR="00FA1CD1" w:rsidRPr="00FA1CD1">
        <w:rPr>
          <w:b/>
          <w:bCs/>
        </w:rPr>
        <w:t>If the system crashed during a "Stock Update," which table is most likely to suffer from "Dirty Data"? How would you use a SQL Transaction to prevent this?</w:t>
      </w:r>
    </w:p>
    <w:p w14:paraId="405FB7BE" w14:textId="259FB994" w:rsidR="00BE4AA8" w:rsidRPr="00BE4AA8" w:rsidRDefault="00BE4AA8" w:rsidP="00BE4AA8">
      <w:r w:rsidRPr="00BE4AA8">
        <w:br/>
        <w:t>If the system crashes during a stock update, the Inventory (or Stock) table is most likely to suffer from “dirty data,” where some records are updated while others are not, resulting in inconsistencies. This can be prevented using a SQL transaction, which ensures that all related operations either complete successfully or are fully rolled back. For example, wrapping the stock update logic in a BEGIN TRANSACTION, followed by the update statements, and then using COMMIT only if all operations succeed—or ROLLBACK if an error occurs—ensures data integrity. This prevents partial updates and maintains consistency in the system of record, which is essential for accurate stock management in a retail environment.</w:t>
      </w:r>
    </w:p>
    <w:p w14:paraId="41BC28DF" w14:textId="77777777" w:rsidR="00AC66B6" w:rsidRDefault="00AC66B6"/>
    <w:sectPr w:rsidR="00AC66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AA8"/>
    <w:rsid w:val="003C508B"/>
    <w:rsid w:val="003D3AF6"/>
    <w:rsid w:val="00800F26"/>
    <w:rsid w:val="00AC66B6"/>
    <w:rsid w:val="00BE4AA8"/>
    <w:rsid w:val="00FA1CD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B1E89"/>
  <w15:chartTrackingRefBased/>
  <w15:docId w15:val="{F9796869-0A21-4794-91BC-36BD986C1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A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A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A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A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A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A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A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A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A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A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A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A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A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A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A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A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A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AA8"/>
    <w:rPr>
      <w:rFonts w:eastAsiaTheme="majorEastAsia" w:cstheme="majorBidi"/>
      <w:color w:val="272727" w:themeColor="text1" w:themeTint="D8"/>
    </w:rPr>
  </w:style>
  <w:style w:type="paragraph" w:styleId="Title">
    <w:name w:val="Title"/>
    <w:basedOn w:val="Normal"/>
    <w:next w:val="Normal"/>
    <w:link w:val="TitleChar"/>
    <w:uiPriority w:val="10"/>
    <w:qFormat/>
    <w:rsid w:val="00BE4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A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A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A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AA8"/>
    <w:pPr>
      <w:spacing w:before="160"/>
      <w:jc w:val="center"/>
    </w:pPr>
    <w:rPr>
      <w:i/>
      <w:iCs/>
      <w:color w:val="404040" w:themeColor="text1" w:themeTint="BF"/>
    </w:rPr>
  </w:style>
  <w:style w:type="character" w:customStyle="1" w:styleId="QuoteChar">
    <w:name w:val="Quote Char"/>
    <w:basedOn w:val="DefaultParagraphFont"/>
    <w:link w:val="Quote"/>
    <w:uiPriority w:val="29"/>
    <w:rsid w:val="00BE4AA8"/>
    <w:rPr>
      <w:i/>
      <w:iCs/>
      <w:color w:val="404040" w:themeColor="text1" w:themeTint="BF"/>
    </w:rPr>
  </w:style>
  <w:style w:type="paragraph" w:styleId="ListParagraph">
    <w:name w:val="List Paragraph"/>
    <w:basedOn w:val="Normal"/>
    <w:uiPriority w:val="34"/>
    <w:qFormat/>
    <w:rsid w:val="00BE4AA8"/>
    <w:pPr>
      <w:ind w:left="720"/>
      <w:contextualSpacing/>
    </w:pPr>
  </w:style>
  <w:style w:type="character" w:styleId="IntenseEmphasis">
    <w:name w:val="Intense Emphasis"/>
    <w:basedOn w:val="DefaultParagraphFont"/>
    <w:uiPriority w:val="21"/>
    <w:qFormat/>
    <w:rsid w:val="00BE4AA8"/>
    <w:rPr>
      <w:i/>
      <w:iCs/>
      <w:color w:val="0F4761" w:themeColor="accent1" w:themeShade="BF"/>
    </w:rPr>
  </w:style>
  <w:style w:type="paragraph" w:styleId="IntenseQuote">
    <w:name w:val="Intense Quote"/>
    <w:basedOn w:val="Normal"/>
    <w:next w:val="Normal"/>
    <w:link w:val="IntenseQuoteChar"/>
    <w:uiPriority w:val="30"/>
    <w:qFormat/>
    <w:rsid w:val="00BE4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AA8"/>
    <w:rPr>
      <w:i/>
      <w:iCs/>
      <w:color w:val="0F4761" w:themeColor="accent1" w:themeShade="BF"/>
    </w:rPr>
  </w:style>
  <w:style w:type="character" w:styleId="IntenseReference">
    <w:name w:val="Intense Reference"/>
    <w:basedOn w:val="DefaultParagraphFont"/>
    <w:uiPriority w:val="32"/>
    <w:qFormat/>
    <w:rsid w:val="00BE4A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500</Words>
  <Characters>2852</Characters>
  <Application>Microsoft Office Word</Application>
  <DocSecurity>0</DocSecurity>
  <Lines>23</Lines>
  <Paragraphs>6</Paragraphs>
  <ScaleCrop>false</ScaleCrop>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Moegamat Yousha Diedericks</dc:creator>
  <cp:keywords/>
  <dc:description/>
  <cp:lastModifiedBy>Moegamat Yousha Diedericks</cp:lastModifiedBy>
  <cp:revision>2</cp:revision>
  <dcterms:created xsi:type="dcterms:W3CDTF">2026-04-13T05:56:00Z</dcterms:created>
  <dcterms:modified xsi:type="dcterms:W3CDTF">2026-04-13T06:09:00Z</dcterms:modified>
</cp:coreProperties>
</file>