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EACE7">
      <w:pPr>
        <w:pStyle w:val="2"/>
        <w:spacing w:before="68" w:line="219" w:lineRule="auto"/>
        <w:ind w:left="4214"/>
        <w:outlineLvl w:val="0"/>
        <w:rPr>
          <w:rFonts w:hint="eastAsia" w:asciiTheme="majorEastAsia" w:hAnsiTheme="majorEastAsia" w:eastAsiaTheme="majorEastAsia" w:cstheme="majorEastAsia"/>
          <w:sz w:val="34"/>
          <w:szCs w:val="34"/>
        </w:rPr>
      </w:pPr>
      <w:r>
        <w:rPr>
          <w:rFonts w:hint="eastAsia" w:asciiTheme="majorEastAsia" w:hAnsiTheme="majorEastAsia" w:eastAsiaTheme="majorEastAsia" w:cstheme="majorEastAsia"/>
          <w:b/>
          <w:bCs/>
          <w:spacing w:val="-6"/>
          <w:sz w:val="34"/>
          <w:szCs w:val="34"/>
        </w:rPr>
        <w:t>产品购销合同</w:t>
      </w:r>
    </w:p>
    <w:p w14:paraId="3189FD27">
      <w:pPr>
        <w:pStyle w:val="2"/>
        <w:spacing w:before="33" w:line="219" w:lineRule="auto"/>
        <w:ind w:firstLine="7169" w:firstLineChars="3400"/>
        <w:rPr>
          <w:rFonts w:hint="default" w:asciiTheme="majorEastAsia" w:hAnsiTheme="majorEastAsia" w:eastAsiaTheme="majorEastAsia" w:cstheme="majorEastAsia"/>
          <w:b w:val="0"/>
          <w:bCs w:val="0"/>
          <w:spacing w:val="-5"/>
          <w:lang w:val="en-US" w:eastAsia="zh-CN"/>
        </w:rPr>
      </w:pPr>
      <w:r>
        <w:rPr>
          <w:rFonts w:hint="eastAsia" w:asciiTheme="majorEastAsia" w:hAnsiTheme="majorEastAsia" w:eastAsiaTheme="majorEastAsia" w:cstheme="majorEastAsia"/>
          <w:b/>
          <w:bCs/>
          <w:spacing w:val="-5"/>
        </w:rPr>
        <w:t>合同编号：</w:t>
      </w:r>
      <w:r>
        <w:rPr>
          <w:rFonts w:hint="eastAsia" w:asciiTheme="majorEastAsia" w:hAnsiTheme="majorEastAsia" w:eastAsiaTheme="majorEastAsia" w:cstheme="majorEastAsia"/>
          <w:b/>
          <w:bCs/>
          <w:spacing w:val="-5"/>
          <w:u w:val="single"/>
          <w:lang w:val="en-US" w:eastAsia="zh-CN"/>
        </w:rPr>
        <w:t xml:space="preserve">              </w:t>
      </w:r>
    </w:p>
    <w:p w14:paraId="6E96D908">
      <w:pPr>
        <w:pStyle w:val="2"/>
        <w:spacing w:before="33" w:line="219" w:lineRule="auto"/>
        <w:ind w:firstLine="7169" w:firstLineChars="3400"/>
        <w:rPr>
          <w:rFonts w:hint="default" w:asciiTheme="majorEastAsia" w:hAnsiTheme="majorEastAsia" w:eastAsiaTheme="majorEastAsia" w:cstheme="majorEastAsia"/>
          <w:b/>
          <w:bCs/>
          <w:spacing w:val="-5"/>
          <w:u w:val="single"/>
          <w:lang w:val="en-US" w:eastAsia="zh-CN"/>
        </w:rPr>
      </w:pPr>
      <w:r>
        <w:rPr>
          <w:rFonts w:hint="eastAsia" w:asciiTheme="majorEastAsia" w:hAnsiTheme="majorEastAsia" w:eastAsiaTheme="majorEastAsia" w:cstheme="majorEastAsia"/>
          <w:b/>
          <w:bCs/>
          <w:spacing w:val="-5"/>
          <w:lang w:val="en-US" w:eastAsia="zh-CN"/>
        </w:rPr>
        <w:t>签订日期：</w:t>
      </w:r>
      <w:r>
        <w:rPr>
          <w:rFonts w:hint="eastAsia" w:asciiTheme="majorEastAsia" w:hAnsiTheme="majorEastAsia" w:eastAsiaTheme="majorEastAsia" w:cstheme="majorEastAsia"/>
          <w:b/>
          <w:bCs/>
          <w:spacing w:val="-5"/>
          <w:u w:val="single"/>
          <w:lang w:val="en-US" w:eastAsia="zh-CN"/>
        </w:rPr>
        <w:t xml:space="preserve">              </w:t>
      </w:r>
    </w:p>
    <w:p w14:paraId="74CC8107">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90" w:firstLineChars="200"/>
        <w:textAlignment w:val="baseline"/>
        <w:rPr>
          <w:rFonts w:hint="eastAsia" w:asciiTheme="majorEastAsia" w:hAnsiTheme="majorEastAsia" w:eastAsiaTheme="majorEastAsia" w:cstheme="majorEastAsia"/>
          <w:b/>
          <w:bCs/>
          <w:spacing w:val="12"/>
          <w:sz w:val="22"/>
          <w:szCs w:val="22"/>
        </w:rPr>
      </w:pPr>
      <w:r>
        <w:rPr>
          <w:rFonts w:hint="eastAsia" w:asciiTheme="majorEastAsia" w:hAnsiTheme="majorEastAsia" w:eastAsiaTheme="majorEastAsia" w:cstheme="majorEastAsia"/>
          <w:b/>
          <w:bCs/>
          <w:spacing w:val="12"/>
          <w:sz w:val="22"/>
          <w:szCs w:val="22"/>
        </w:rPr>
        <w:t>甲方(买方):</w:t>
      </w:r>
    </w:p>
    <w:p w14:paraId="0A3D7B23">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90" w:firstLineChars="200"/>
        <w:textAlignment w:val="baseline"/>
        <w:rPr>
          <w:rFonts w:hint="eastAsia" w:asciiTheme="majorEastAsia" w:hAnsiTheme="majorEastAsia" w:eastAsiaTheme="majorEastAsia" w:cstheme="majorEastAsia"/>
          <w:b/>
          <w:bCs/>
          <w:spacing w:val="12"/>
          <w:sz w:val="22"/>
          <w:szCs w:val="22"/>
        </w:rPr>
      </w:pPr>
      <w:r>
        <w:rPr>
          <w:rFonts w:hint="eastAsia" w:asciiTheme="majorEastAsia" w:hAnsiTheme="majorEastAsia" w:eastAsiaTheme="majorEastAsia" w:cstheme="majorEastAsia"/>
          <w:b/>
          <w:bCs/>
          <w:spacing w:val="12"/>
          <w:sz w:val="22"/>
          <w:szCs w:val="22"/>
        </w:rPr>
        <w:t>乙方(卖方):</w:t>
      </w:r>
      <w:r>
        <w:rPr>
          <w:rFonts w:hint="eastAsia" w:asciiTheme="majorEastAsia" w:hAnsiTheme="majorEastAsia" w:eastAsiaTheme="majorEastAsia" w:cstheme="majorEastAsia"/>
          <w:b/>
          <w:bCs/>
          <w:spacing w:val="12"/>
          <w:sz w:val="22"/>
          <w:szCs w:val="22"/>
          <w:u w:val="single"/>
          <w:lang w:val="en-US" w:eastAsia="zh-CN"/>
        </w:rPr>
        <w:t>敦化市中关村电子城智联电子产品中心</w:t>
      </w:r>
    </w:p>
    <w:p w14:paraId="50972291">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76" w:firstLineChars="200"/>
        <w:textAlignment w:val="baseline"/>
        <w:rPr>
          <w:rFonts w:hint="eastAsia" w:asciiTheme="majorEastAsia" w:hAnsiTheme="majorEastAsia" w:eastAsiaTheme="majorEastAsia" w:cstheme="majorEastAsia"/>
          <w:spacing w:val="9"/>
          <w:sz w:val="22"/>
          <w:szCs w:val="22"/>
        </w:rPr>
      </w:pPr>
    </w:p>
    <w:p w14:paraId="410475E1">
      <w:pPr>
        <w:pStyle w:val="2"/>
        <w:keepNext w:val="0"/>
        <w:keepLines w:val="0"/>
        <w:pageBreakBefore w:val="0"/>
        <w:widowControl/>
        <w:kinsoku w:val="0"/>
        <w:wordWrap/>
        <w:overflowPunct/>
        <w:topLinePunct w:val="0"/>
        <w:autoSpaceDE w:val="0"/>
        <w:autoSpaceDN w:val="0"/>
        <w:bidi w:val="0"/>
        <w:adjustRightInd w:val="0"/>
        <w:snapToGrid w:val="0"/>
        <w:spacing w:before="0" w:beforeLines="50" w:line="440" w:lineRule="exact"/>
        <w:ind w:right="0" w:firstLine="476" w:firstLineChars="200"/>
        <w:textAlignment w:val="baseline"/>
        <w:rPr>
          <w:rFonts w:hint="eastAsia" w:asciiTheme="majorEastAsia" w:hAnsiTheme="majorEastAsia" w:eastAsiaTheme="majorEastAsia" w:cstheme="majorEastAsia"/>
          <w:spacing w:val="9"/>
          <w:sz w:val="22"/>
          <w:szCs w:val="22"/>
          <w:lang w:val="en-US" w:eastAsia="zh-CN"/>
        </w:rPr>
      </w:pPr>
      <w:r>
        <w:rPr>
          <w:rFonts w:hint="eastAsia" w:asciiTheme="majorEastAsia" w:hAnsiTheme="majorEastAsia" w:eastAsiaTheme="majorEastAsia" w:cstheme="majorEastAsia"/>
          <w:spacing w:val="9"/>
          <w:sz w:val="22"/>
          <w:szCs w:val="22"/>
        </w:rPr>
        <w:t>甲乙双方</w:t>
      </w:r>
      <w:r>
        <w:rPr>
          <w:rFonts w:hint="eastAsia" w:asciiTheme="majorEastAsia" w:hAnsiTheme="majorEastAsia" w:eastAsiaTheme="majorEastAsia" w:cstheme="majorEastAsia"/>
          <w:spacing w:val="9"/>
          <w:sz w:val="22"/>
          <w:szCs w:val="22"/>
          <w:lang w:val="en-US" w:eastAsia="zh-CN"/>
        </w:rPr>
        <w:t>因产品购销事宜经</w:t>
      </w:r>
      <w:r>
        <w:rPr>
          <w:rFonts w:hint="eastAsia" w:asciiTheme="majorEastAsia" w:hAnsiTheme="majorEastAsia" w:eastAsiaTheme="majorEastAsia" w:cstheme="majorEastAsia"/>
          <w:spacing w:val="9"/>
          <w:sz w:val="22"/>
          <w:szCs w:val="22"/>
        </w:rPr>
        <w:t>友好协商，本着平等互利的原则，</w:t>
      </w:r>
      <w:r>
        <w:rPr>
          <w:rFonts w:hint="eastAsia" w:asciiTheme="majorEastAsia" w:hAnsiTheme="majorEastAsia" w:eastAsiaTheme="majorEastAsia" w:cstheme="majorEastAsia"/>
          <w:spacing w:val="9"/>
          <w:sz w:val="22"/>
          <w:szCs w:val="22"/>
          <w:lang w:val="en-US" w:eastAsia="zh-CN"/>
        </w:rPr>
        <w:t>根据《中华人民共和国民法典》</w:t>
      </w:r>
    </w:p>
    <w:p w14:paraId="60BD43A6">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textAlignment w:val="baseline"/>
        <w:rPr>
          <w:rFonts w:hint="eastAsia" w:asciiTheme="majorEastAsia" w:hAnsiTheme="majorEastAsia" w:eastAsiaTheme="majorEastAsia" w:cstheme="majorEastAsia"/>
          <w:spacing w:val="8"/>
          <w:sz w:val="22"/>
          <w:szCs w:val="22"/>
          <w:lang w:eastAsia="zh-CN"/>
        </w:rPr>
      </w:pPr>
      <w:r>
        <w:rPr>
          <w:rFonts w:hint="eastAsia" w:asciiTheme="majorEastAsia" w:hAnsiTheme="majorEastAsia" w:eastAsiaTheme="majorEastAsia" w:cstheme="majorEastAsia"/>
          <w:spacing w:val="9"/>
          <w:sz w:val="22"/>
          <w:szCs w:val="22"/>
          <w:lang w:val="en-US" w:eastAsia="zh-CN"/>
        </w:rPr>
        <w:t>等有关法律、法规，自愿</w:t>
      </w:r>
      <w:r>
        <w:rPr>
          <w:rFonts w:hint="eastAsia" w:asciiTheme="majorEastAsia" w:hAnsiTheme="majorEastAsia" w:eastAsiaTheme="majorEastAsia" w:cstheme="majorEastAsia"/>
          <w:spacing w:val="9"/>
          <w:sz w:val="22"/>
          <w:szCs w:val="22"/>
        </w:rPr>
        <w:t>签</w:t>
      </w:r>
      <w:r>
        <w:rPr>
          <w:rFonts w:hint="eastAsia" w:asciiTheme="majorEastAsia" w:hAnsiTheme="majorEastAsia" w:eastAsiaTheme="majorEastAsia" w:cstheme="majorEastAsia"/>
          <w:spacing w:val="8"/>
          <w:sz w:val="22"/>
          <w:szCs w:val="22"/>
        </w:rPr>
        <w:t>订本合同并共同</w:t>
      </w:r>
      <w:r>
        <w:rPr>
          <w:rFonts w:hint="eastAsia" w:asciiTheme="majorEastAsia" w:hAnsiTheme="majorEastAsia" w:eastAsiaTheme="majorEastAsia" w:cstheme="majorEastAsia"/>
          <w:spacing w:val="8"/>
          <w:sz w:val="22"/>
          <w:szCs w:val="22"/>
          <w:lang w:val="en-US" w:eastAsia="zh-CN"/>
        </w:rPr>
        <w:t>遵守</w:t>
      </w:r>
      <w:r>
        <w:rPr>
          <w:rFonts w:hint="eastAsia" w:asciiTheme="majorEastAsia" w:hAnsiTheme="majorEastAsia" w:eastAsiaTheme="majorEastAsia" w:cstheme="majorEastAsia"/>
          <w:spacing w:val="8"/>
          <w:sz w:val="22"/>
          <w:szCs w:val="22"/>
          <w:lang w:eastAsia="zh-CN"/>
        </w:rPr>
        <w:t>。</w:t>
      </w:r>
    </w:p>
    <w:p w14:paraId="2B20DE62">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right="0" w:firstLine="446" w:firstLineChars="200"/>
        <w:textAlignment w:val="baseline"/>
        <w:rPr>
          <w:rFonts w:hint="eastAsia" w:asciiTheme="majorEastAsia" w:hAnsiTheme="majorEastAsia" w:eastAsiaTheme="majorEastAsia" w:cstheme="majorEastAsia"/>
          <w:b/>
          <w:bCs/>
          <w:sz w:val="22"/>
          <w:szCs w:val="22"/>
        </w:rPr>
      </w:pPr>
      <w:r>
        <w:rPr>
          <w:rFonts w:hint="eastAsia" w:asciiTheme="majorEastAsia" w:hAnsiTheme="majorEastAsia" w:eastAsiaTheme="majorEastAsia" w:cstheme="majorEastAsia"/>
          <w:b/>
          <w:bCs/>
          <w:spacing w:val="1"/>
          <w:sz w:val="22"/>
          <w:szCs w:val="22"/>
        </w:rPr>
        <w:t>一 、</w:t>
      </w:r>
      <w:r>
        <w:rPr>
          <w:rFonts w:hint="eastAsia" w:asciiTheme="majorEastAsia" w:hAnsiTheme="majorEastAsia" w:eastAsiaTheme="majorEastAsia" w:cstheme="majorEastAsia"/>
          <w:b/>
          <w:bCs/>
          <w:spacing w:val="50"/>
          <w:sz w:val="22"/>
          <w:szCs w:val="22"/>
        </w:rPr>
        <w:t xml:space="preserve"> </w:t>
      </w:r>
      <w:r>
        <w:rPr>
          <w:rFonts w:hint="eastAsia" w:asciiTheme="majorEastAsia" w:hAnsiTheme="majorEastAsia" w:eastAsiaTheme="majorEastAsia" w:cstheme="majorEastAsia"/>
          <w:b/>
          <w:bCs/>
          <w:spacing w:val="1"/>
          <w:sz w:val="22"/>
          <w:szCs w:val="22"/>
        </w:rPr>
        <w:t>合同标的：</w:t>
      </w:r>
    </w:p>
    <w:p w14:paraId="02D89E7C">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88" w:firstLineChars="200"/>
        <w:textAlignment w:val="baseline"/>
        <w:rPr>
          <w:rFonts w:hint="eastAsia" w:asciiTheme="majorEastAsia" w:hAnsiTheme="majorEastAsia" w:eastAsiaTheme="majorEastAsia" w:cstheme="majorEastAsia"/>
          <w:spacing w:val="12"/>
          <w:sz w:val="22"/>
          <w:szCs w:val="22"/>
        </w:rPr>
      </w:pPr>
      <w:r>
        <w:rPr>
          <w:rFonts w:hint="eastAsia" w:asciiTheme="majorEastAsia" w:hAnsiTheme="majorEastAsia" w:eastAsiaTheme="majorEastAsia" w:cstheme="majorEastAsia"/>
          <w:spacing w:val="12"/>
          <w:sz w:val="22"/>
          <w:szCs w:val="22"/>
        </w:rPr>
        <w:t>甲方同意作为买方向乙方购买</w:t>
      </w:r>
      <w:r>
        <w:rPr>
          <w:rFonts w:hint="eastAsia" w:asciiTheme="majorEastAsia" w:hAnsiTheme="majorEastAsia" w:eastAsiaTheme="majorEastAsia" w:cstheme="majorEastAsia"/>
          <w:spacing w:val="12"/>
          <w:sz w:val="22"/>
          <w:szCs w:val="22"/>
          <w:lang w:eastAsia="zh-CN"/>
        </w:rPr>
        <w:t>，</w:t>
      </w:r>
      <w:r>
        <w:rPr>
          <w:rFonts w:hint="eastAsia" w:asciiTheme="majorEastAsia" w:hAnsiTheme="majorEastAsia" w:eastAsiaTheme="majorEastAsia" w:cstheme="majorEastAsia"/>
          <w:spacing w:val="12"/>
          <w:sz w:val="22"/>
          <w:szCs w:val="22"/>
        </w:rPr>
        <w:t>乙方同意作为卖方向甲方提供甲方所需的</w:t>
      </w:r>
      <w:r>
        <w:rPr>
          <w:rFonts w:hint="eastAsia" w:asciiTheme="majorEastAsia" w:hAnsiTheme="majorEastAsia" w:eastAsiaTheme="majorEastAsia" w:cstheme="majorEastAsia"/>
          <w:spacing w:val="12"/>
          <w:sz w:val="22"/>
          <w:szCs w:val="22"/>
          <w:lang w:val="en-US" w:eastAsia="zh-CN"/>
        </w:rPr>
        <w:t>产品</w:t>
      </w:r>
      <w:r>
        <w:rPr>
          <w:rFonts w:hint="eastAsia" w:asciiTheme="majorEastAsia" w:hAnsiTheme="majorEastAsia" w:eastAsiaTheme="majorEastAsia" w:cstheme="majorEastAsia"/>
          <w:spacing w:val="12"/>
          <w:sz w:val="22"/>
          <w:szCs w:val="22"/>
        </w:rPr>
        <w:t>。同时，乙方应</w:t>
      </w:r>
    </w:p>
    <w:p w14:paraId="386F0F8E">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textAlignment w:val="baseline"/>
        <w:rPr>
          <w:rFonts w:hint="eastAsia" w:asciiTheme="majorEastAsia" w:hAnsiTheme="majorEastAsia" w:eastAsiaTheme="majorEastAsia" w:cstheme="majorEastAsia"/>
          <w:spacing w:val="3"/>
          <w:sz w:val="22"/>
          <w:szCs w:val="22"/>
        </w:rPr>
      </w:pPr>
      <w:r>
        <w:rPr>
          <w:rFonts w:hint="eastAsia" w:ascii="宋体" w:hAnsi="宋体" w:eastAsia="宋体" w:cs="宋体"/>
          <w:sz w:val="22"/>
          <w:szCs w:val="22"/>
          <w:lang w:eastAsia="zh-CN"/>
        </w:rPr>
        <w:drawing>
          <wp:anchor distT="0" distB="0" distL="114300" distR="114300" simplePos="0" relativeHeight="251661312" behindDoc="0" locked="0" layoutInCell="1" allowOverlap="1">
            <wp:simplePos x="0" y="0"/>
            <wp:positionH relativeFrom="column">
              <wp:posOffset>6413500</wp:posOffset>
            </wp:positionH>
            <wp:positionV relativeFrom="paragraph">
              <wp:posOffset>478790</wp:posOffset>
            </wp:positionV>
            <wp:extent cx="1460500" cy="1460500"/>
            <wp:effectExtent l="12065" t="12065" r="26035" b="38735"/>
            <wp:wrapNone/>
            <wp:docPr id="3" name="图片 3" descr="d8f938af9a86b1a7a295411d1c7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8f938af9a86b1a7a295411d1c799549"/>
                    <pic:cNvPicPr>
                      <a:picLocks noChangeAspect="1"/>
                    </pic:cNvPicPr>
                  </pic:nvPicPr>
                  <pic:blipFill>
                    <a:blip r:embed="rId7">
                      <a:clrChange>
                        <a:clrFrom>
                          <a:srgbClr val="FFFFFA">
                            <a:alpha val="100000"/>
                          </a:srgbClr>
                        </a:clrFrom>
                        <a:clrTo>
                          <a:srgbClr val="FFFFFA">
                            <a:alpha val="100000"/>
                            <a:alpha val="0"/>
                          </a:srgbClr>
                        </a:clrTo>
                      </a:clrChange>
                    </a:blip>
                    <a:stretch>
                      <a:fillRect/>
                    </a:stretch>
                  </pic:blipFill>
                  <pic:spPr>
                    <a:xfrm rot="5580000">
                      <a:off x="0" y="0"/>
                      <a:ext cx="1460500" cy="1460500"/>
                    </a:xfrm>
                    <a:prstGeom prst="rect">
                      <a:avLst/>
                    </a:prstGeom>
                  </pic:spPr>
                </pic:pic>
              </a:graphicData>
            </a:graphic>
          </wp:anchor>
        </w:drawing>
      </w:r>
      <w:r>
        <w:rPr>
          <w:rFonts w:hint="eastAsia" w:asciiTheme="majorEastAsia" w:hAnsiTheme="majorEastAsia" w:eastAsiaTheme="majorEastAsia" w:cstheme="majorEastAsia"/>
          <w:spacing w:val="16"/>
          <w:sz w:val="22"/>
          <w:szCs w:val="22"/>
        </w:rPr>
        <w:t xml:space="preserve"> </w:t>
      </w:r>
      <w:r>
        <w:rPr>
          <w:rFonts w:hint="eastAsia" w:asciiTheme="majorEastAsia" w:hAnsiTheme="majorEastAsia" w:eastAsiaTheme="majorEastAsia" w:cstheme="majorEastAsia"/>
          <w:spacing w:val="14"/>
          <w:sz w:val="22"/>
          <w:szCs w:val="22"/>
        </w:rPr>
        <w:t>就甲方提供的</w:t>
      </w:r>
      <w:r>
        <w:rPr>
          <w:rFonts w:hint="eastAsia" w:asciiTheme="majorEastAsia" w:hAnsiTheme="majorEastAsia" w:eastAsiaTheme="majorEastAsia" w:cstheme="majorEastAsia"/>
          <w:spacing w:val="14"/>
          <w:sz w:val="22"/>
          <w:szCs w:val="22"/>
          <w:lang w:val="en-US" w:eastAsia="zh-CN"/>
        </w:rPr>
        <w:t>产品</w:t>
      </w:r>
      <w:r>
        <w:rPr>
          <w:rFonts w:hint="eastAsia" w:asciiTheme="majorEastAsia" w:hAnsiTheme="majorEastAsia" w:eastAsiaTheme="majorEastAsia" w:cstheme="majorEastAsia"/>
          <w:spacing w:val="14"/>
          <w:sz w:val="22"/>
          <w:szCs w:val="22"/>
        </w:rPr>
        <w:t>清单进行配置检查，以保证甲方所购设备的准确性、完整性，并能</w:t>
      </w:r>
      <w:r>
        <w:rPr>
          <w:rFonts w:hint="eastAsia" w:asciiTheme="majorEastAsia" w:hAnsiTheme="majorEastAsia" w:eastAsiaTheme="majorEastAsia" w:cstheme="majorEastAsia"/>
          <w:spacing w:val="13"/>
          <w:sz w:val="22"/>
          <w:szCs w:val="22"/>
        </w:rPr>
        <w:t>满足甲方的技术</w:t>
      </w:r>
      <w:r>
        <w:rPr>
          <w:rFonts w:hint="eastAsia" w:asciiTheme="majorEastAsia" w:hAnsiTheme="majorEastAsia" w:eastAsiaTheme="majorEastAsia" w:cstheme="majorEastAsia"/>
          <w:spacing w:val="3"/>
          <w:sz w:val="22"/>
          <w:szCs w:val="22"/>
        </w:rPr>
        <w:t>要求。</w:t>
      </w:r>
    </w:p>
    <w:p w14:paraId="3DBCD7E4">
      <w:pPr>
        <w:spacing w:line="172" w:lineRule="exact"/>
        <w:rPr>
          <w:rFonts w:hint="eastAsia" w:asciiTheme="majorEastAsia" w:hAnsiTheme="majorEastAsia" w:eastAsiaTheme="majorEastAsia" w:cstheme="majorEastAsia"/>
          <w:sz w:val="22"/>
          <w:szCs w:val="22"/>
        </w:rPr>
      </w:pPr>
    </w:p>
    <w:tbl>
      <w:tblPr>
        <w:tblStyle w:val="6"/>
        <w:tblW w:w="78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58"/>
        <w:gridCol w:w="745"/>
        <w:gridCol w:w="618"/>
        <w:gridCol w:w="951"/>
      </w:tblGrid>
      <w:tr w14:paraId="6B03B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BB22B">
            <w:pPr>
              <w:keepNext w:val="0"/>
              <w:keepLines w:val="0"/>
              <w:widowControl/>
              <w:suppressLineNumbers w:val="0"/>
              <w:jc w:val="center"/>
              <w:textAlignment w:val="center"/>
              <w:rPr>
                <w:rFonts w:ascii="黑体" w:hAnsi="宋体" w:eastAsia="黑体" w:cs="黑体"/>
                <w:b/>
                <w:bCs/>
                <w:i w:val="0"/>
                <w:iCs w:val="0"/>
                <w:color w:val="000000"/>
                <w:sz w:val="15"/>
                <w:szCs w:val="15"/>
                <w:u w:val="none"/>
              </w:rPr>
            </w:pPr>
            <w:r>
              <w:rPr>
                <w:rFonts w:hint="eastAsia" w:ascii="黑体" w:hAnsi="宋体" w:eastAsia="黑体" w:cs="黑体"/>
                <w:b/>
                <w:bCs/>
                <w:i w:val="0"/>
                <w:iCs w:val="0"/>
                <w:snapToGrid w:val="0"/>
                <w:color w:val="000000"/>
                <w:kern w:val="0"/>
                <w:sz w:val="15"/>
                <w:szCs w:val="15"/>
                <w:u w:val="none"/>
                <w:lang w:val="en-US" w:eastAsia="zh-CN" w:bidi="ar"/>
              </w:rPr>
              <w:t>商品名称</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0B6F7">
            <w:pPr>
              <w:keepNext w:val="0"/>
              <w:keepLines w:val="0"/>
              <w:widowControl/>
              <w:suppressLineNumbers w:val="0"/>
              <w:jc w:val="center"/>
              <w:textAlignment w:val="center"/>
              <w:rPr>
                <w:rFonts w:hint="eastAsia" w:ascii="黑体" w:hAnsi="宋体" w:eastAsia="黑体" w:cs="黑体"/>
                <w:b/>
                <w:bCs/>
                <w:i w:val="0"/>
                <w:iCs w:val="0"/>
                <w:color w:val="000000"/>
                <w:sz w:val="15"/>
                <w:szCs w:val="15"/>
                <w:u w:val="none"/>
              </w:rPr>
            </w:pPr>
            <w:r>
              <w:rPr>
                <w:rFonts w:hint="eastAsia" w:ascii="黑体" w:hAnsi="宋体" w:eastAsia="黑体" w:cs="黑体"/>
                <w:b/>
                <w:bCs/>
                <w:i w:val="0"/>
                <w:iCs w:val="0"/>
                <w:snapToGrid w:val="0"/>
                <w:color w:val="000000"/>
                <w:kern w:val="0"/>
                <w:sz w:val="15"/>
                <w:szCs w:val="15"/>
                <w:u w:val="none"/>
                <w:lang w:val="en-US" w:eastAsia="zh-CN" w:bidi="ar"/>
              </w:rPr>
              <w:t>单价</w:t>
            </w:r>
          </w:p>
        </w:tc>
        <w:tc>
          <w:tcPr>
            <w:tcW w:w="6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FE015">
            <w:pPr>
              <w:keepNext w:val="0"/>
              <w:keepLines w:val="0"/>
              <w:widowControl/>
              <w:suppressLineNumbers w:val="0"/>
              <w:jc w:val="center"/>
              <w:textAlignment w:val="center"/>
              <w:rPr>
                <w:rFonts w:hint="eastAsia" w:ascii="黑体" w:hAnsi="宋体" w:eastAsia="黑体" w:cs="黑体"/>
                <w:b/>
                <w:bCs/>
                <w:i w:val="0"/>
                <w:iCs w:val="0"/>
                <w:color w:val="000000"/>
                <w:sz w:val="15"/>
                <w:szCs w:val="15"/>
                <w:u w:val="none"/>
              </w:rPr>
            </w:pPr>
            <w:r>
              <w:rPr>
                <w:rFonts w:hint="eastAsia" w:ascii="黑体" w:hAnsi="宋体" w:eastAsia="黑体" w:cs="黑体"/>
                <w:b/>
                <w:bCs/>
                <w:i w:val="0"/>
                <w:iCs w:val="0"/>
                <w:snapToGrid w:val="0"/>
                <w:color w:val="000000"/>
                <w:kern w:val="0"/>
                <w:sz w:val="15"/>
                <w:szCs w:val="15"/>
                <w:u w:val="none"/>
                <w:lang w:val="en-US" w:eastAsia="zh-CN" w:bidi="ar"/>
              </w:rPr>
              <w:t>数量</w:t>
            </w: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A44063">
            <w:pPr>
              <w:keepNext w:val="0"/>
              <w:keepLines w:val="0"/>
              <w:widowControl/>
              <w:suppressLineNumbers w:val="0"/>
              <w:jc w:val="center"/>
              <w:textAlignment w:val="center"/>
              <w:rPr>
                <w:rFonts w:hint="eastAsia" w:ascii="黑体" w:hAnsi="宋体" w:eastAsia="黑体" w:cs="黑体"/>
                <w:b/>
                <w:bCs/>
                <w:i w:val="0"/>
                <w:iCs w:val="0"/>
                <w:color w:val="000000"/>
                <w:sz w:val="15"/>
                <w:szCs w:val="15"/>
                <w:u w:val="none"/>
              </w:rPr>
            </w:pPr>
            <w:r>
              <w:rPr>
                <w:rFonts w:hint="eastAsia" w:ascii="黑体" w:hAnsi="宋体" w:eastAsia="黑体" w:cs="黑体"/>
                <w:b/>
                <w:bCs/>
                <w:i w:val="0"/>
                <w:iCs w:val="0"/>
                <w:snapToGrid w:val="0"/>
                <w:color w:val="000000"/>
                <w:kern w:val="0"/>
                <w:sz w:val="15"/>
                <w:szCs w:val="15"/>
                <w:u w:val="none"/>
                <w:lang w:val="en-US" w:eastAsia="zh-CN" w:bidi="ar"/>
              </w:rPr>
              <w:t>总价</w:t>
            </w:r>
          </w:p>
        </w:tc>
      </w:tr>
      <w:tr w14:paraId="26DA4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41C359">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16"/>
                <w:szCs w:val="16"/>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2A2B5">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rPr>
            </w:pP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9CB54">
            <w:pPr>
              <w:keepNext w:val="0"/>
              <w:keepLines w:val="0"/>
              <w:widowControl/>
              <w:suppressLineNumbers w:val="0"/>
              <w:jc w:val="both"/>
              <w:textAlignment w:val="center"/>
              <w:rPr>
                <w:rFonts w:hint="default" w:asciiTheme="majorEastAsia" w:hAnsiTheme="majorEastAsia" w:eastAsiaTheme="majorEastAsia" w:cstheme="majorEastAsia"/>
                <w:i w:val="0"/>
                <w:iCs w:val="0"/>
                <w:color w:val="000000"/>
                <w:sz w:val="16"/>
                <w:szCs w:val="16"/>
                <w:u w:val="none"/>
                <w:lang w:val="en-US"/>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278ED">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11CEE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2CA39">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16"/>
                <w:szCs w:val="16"/>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CD461">
            <w:pPr>
              <w:keepNext w:val="0"/>
              <w:keepLines w:val="0"/>
              <w:widowControl/>
              <w:suppressLineNumbers w:val="0"/>
              <w:tabs>
                <w:tab w:val="left" w:pos="400"/>
              </w:tabs>
              <w:ind w:firstLine="160" w:firstLineChars="100"/>
              <w:jc w:val="left"/>
              <w:textAlignment w:val="center"/>
              <w:rPr>
                <w:rFonts w:hint="default" w:asciiTheme="majorEastAsia" w:hAnsiTheme="majorEastAsia" w:eastAsiaTheme="majorEastAsia" w:cstheme="majorEastAsia"/>
                <w:i w:val="0"/>
                <w:iCs w:val="0"/>
                <w:color w:val="000000"/>
                <w:sz w:val="16"/>
                <w:szCs w:val="16"/>
                <w:u w:val="none"/>
                <w:lang w:val="en-US" w:eastAsia="zh-CN"/>
              </w:rPr>
            </w:pP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BFDB5">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C928F">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4A8A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2F273">
            <w:pPr>
              <w:keepNext w:val="0"/>
              <w:keepLines w:val="0"/>
              <w:widowControl/>
              <w:suppressLineNumbers w:val="0"/>
              <w:jc w:val="left"/>
              <w:textAlignment w:val="center"/>
              <w:rPr>
                <w:rFonts w:hint="default" w:asciiTheme="majorEastAsia" w:hAnsiTheme="majorEastAsia" w:eastAsiaTheme="majorEastAsia" w:cstheme="majorEastAsia"/>
                <w:i w:val="0"/>
                <w:iCs w:val="0"/>
                <w:color w:val="000000"/>
                <w:sz w:val="16"/>
                <w:szCs w:val="16"/>
                <w:u w:val="none"/>
                <w:lang w:val="en-US"/>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96B2B">
            <w:pPr>
              <w:keepNext w:val="0"/>
              <w:keepLines w:val="0"/>
              <w:widowControl/>
              <w:suppressLineNumbers w:val="0"/>
              <w:jc w:val="both"/>
              <w:textAlignment w:val="center"/>
              <w:rPr>
                <w:rFonts w:hint="default" w:asciiTheme="majorEastAsia" w:hAnsiTheme="majorEastAsia" w:eastAsiaTheme="majorEastAsia" w:cstheme="majorEastAsia"/>
                <w:i w:val="0"/>
                <w:iCs w:val="0"/>
                <w:color w:val="000000"/>
                <w:sz w:val="16"/>
                <w:szCs w:val="16"/>
                <w:u w:val="none"/>
                <w:lang w:val="en-US" w:eastAsia="zh-CN"/>
              </w:rPr>
            </w:pPr>
            <w:r>
              <w:rPr>
                <w:rFonts w:hint="eastAsia" w:asciiTheme="majorEastAsia" w:hAnsiTheme="majorEastAsia" w:eastAsiaTheme="majorEastAsia" w:cstheme="majorEastAsia"/>
                <w:i w:val="0"/>
                <w:iCs w:val="0"/>
                <w:color w:val="000000"/>
                <w:sz w:val="16"/>
                <w:szCs w:val="16"/>
                <w:u w:val="none"/>
                <w:lang w:val="en-US" w:eastAsia="zh-CN"/>
              </w:rPr>
              <w:t xml:space="preserve"> </w:t>
            </w: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10E36">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02002">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1C2E5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C281C">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16"/>
                <w:szCs w:val="16"/>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12A29">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1745A">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E13D9">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1B89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07E35F">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16"/>
                <w:szCs w:val="16"/>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B243C">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5E3C8">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8BE95">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4A5F3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55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3C40A">
            <w:pPr>
              <w:keepNext w:val="0"/>
              <w:keepLines w:val="0"/>
              <w:widowControl/>
              <w:suppressLineNumbers w:val="0"/>
              <w:jc w:val="left"/>
              <w:textAlignment w:val="center"/>
              <w:rPr>
                <w:rFonts w:hint="eastAsia" w:asciiTheme="majorEastAsia" w:hAnsiTheme="majorEastAsia" w:eastAsiaTheme="majorEastAsia" w:cstheme="majorEastAsia"/>
                <w:i w:val="0"/>
                <w:iCs w:val="0"/>
                <w:color w:val="000000"/>
                <w:sz w:val="16"/>
                <w:szCs w:val="16"/>
                <w:u w:val="none"/>
              </w:rPr>
            </w:pPr>
          </w:p>
        </w:tc>
        <w:tc>
          <w:tcPr>
            <w:tcW w:w="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469EE">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c>
          <w:tcPr>
            <w:tcW w:w="6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054F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6"/>
                <w:szCs w:val="16"/>
                <w:u w:val="none"/>
              </w:rPr>
            </w:pP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61F93">
            <w:pPr>
              <w:keepNext w:val="0"/>
              <w:keepLines w:val="0"/>
              <w:widowControl/>
              <w:suppressLineNumbers w:val="0"/>
              <w:jc w:val="center"/>
              <w:textAlignment w:val="center"/>
              <w:rPr>
                <w:rFonts w:hint="default" w:asciiTheme="majorEastAsia" w:hAnsiTheme="majorEastAsia" w:eastAsiaTheme="majorEastAsia" w:cstheme="majorEastAsia"/>
                <w:i w:val="0"/>
                <w:iCs w:val="0"/>
                <w:color w:val="000000"/>
                <w:sz w:val="16"/>
                <w:szCs w:val="16"/>
                <w:u w:val="none"/>
                <w:lang w:val="en-US" w:eastAsia="zh-CN"/>
              </w:rPr>
            </w:pPr>
          </w:p>
        </w:tc>
      </w:tr>
      <w:tr w14:paraId="13587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921"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23952">
            <w:pPr>
              <w:keepNext w:val="0"/>
              <w:keepLines w:val="0"/>
              <w:widowControl/>
              <w:suppressLineNumbers w:val="0"/>
              <w:jc w:val="center"/>
              <w:textAlignment w:val="center"/>
              <w:rPr>
                <w:rFonts w:hint="eastAsia" w:asciiTheme="majorEastAsia" w:hAnsiTheme="majorEastAsia" w:eastAsiaTheme="majorEastAsia" w:cstheme="majorEastAsia"/>
                <w:b/>
                <w:bCs/>
                <w:i w:val="0"/>
                <w:iCs w:val="0"/>
                <w:color w:val="000000"/>
                <w:sz w:val="16"/>
                <w:szCs w:val="16"/>
                <w:u w:val="none"/>
              </w:rPr>
            </w:pPr>
            <w:r>
              <w:rPr>
                <w:rFonts w:hint="eastAsia" w:asciiTheme="majorEastAsia" w:hAnsiTheme="majorEastAsia" w:eastAsiaTheme="majorEastAsia" w:cstheme="majorEastAsia"/>
                <w:b/>
                <w:bCs/>
                <w:i w:val="0"/>
                <w:iCs w:val="0"/>
                <w:snapToGrid w:val="0"/>
                <w:color w:val="000000"/>
                <w:kern w:val="0"/>
                <w:sz w:val="16"/>
                <w:szCs w:val="16"/>
                <w:u w:val="none"/>
                <w:lang w:val="en-US" w:eastAsia="zh-CN" w:bidi="ar"/>
              </w:rPr>
              <w:t>总计</w:t>
            </w:r>
          </w:p>
        </w:tc>
        <w:tc>
          <w:tcPr>
            <w:tcW w:w="9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4B52B">
            <w:pPr>
              <w:keepNext w:val="0"/>
              <w:keepLines w:val="0"/>
              <w:widowControl/>
              <w:suppressLineNumbers w:val="0"/>
              <w:jc w:val="center"/>
              <w:textAlignment w:val="center"/>
              <w:rPr>
                <w:rFonts w:hint="default" w:asciiTheme="majorEastAsia" w:hAnsiTheme="majorEastAsia" w:eastAsiaTheme="majorEastAsia" w:cstheme="majorEastAsia"/>
                <w:b/>
                <w:bCs/>
                <w:i w:val="0"/>
                <w:iCs w:val="0"/>
                <w:color w:val="000000"/>
                <w:sz w:val="16"/>
                <w:szCs w:val="16"/>
                <w:u w:val="none"/>
                <w:lang w:val="en-US"/>
              </w:rPr>
            </w:pPr>
          </w:p>
        </w:tc>
      </w:tr>
    </w:tbl>
    <w:p w14:paraId="47602B2B">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二 、 合同金额：</w:t>
      </w:r>
    </w:p>
    <w:p w14:paraId="58E54312">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84" w:firstLineChars="200"/>
        <w:textAlignment w:val="baseline"/>
        <w:rPr>
          <w:rFonts w:hint="default" w:asciiTheme="majorEastAsia" w:hAnsiTheme="majorEastAsia" w:eastAsiaTheme="majorEastAsia" w:cstheme="majorEastAsia"/>
          <w:spacing w:val="10"/>
          <w:sz w:val="22"/>
          <w:szCs w:val="22"/>
          <w:u w:val="single" w:color="auto"/>
          <w:lang w:val="en-US" w:eastAsia="zh-CN"/>
        </w:rPr>
      </w:pPr>
      <w:r>
        <w:rPr>
          <w:rFonts w:hint="eastAsia" w:asciiTheme="majorEastAsia" w:hAnsiTheme="majorEastAsia" w:eastAsiaTheme="majorEastAsia" w:cstheme="majorEastAsia"/>
          <w:spacing w:val="11"/>
          <w:sz w:val="22"/>
          <w:szCs w:val="22"/>
        </w:rPr>
        <w:t>本合同金额</w:t>
      </w:r>
      <w:r>
        <w:rPr>
          <w:rFonts w:hint="eastAsia" w:asciiTheme="majorEastAsia" w:hAnsiTheme="majorEastAsia" w:eastAsiaTheme="majorEastAsia" w:cstheme="majorEastAsia"/>
          <w:spacing w:val="11"/>
          <w:sz w:val="22"/>
          <w:szCs w:val="22"/>
          <w:lang w:eastAsia="zh-CN"/>
        </w:rPr>
        <w:t>：</w:t>
      </w:r>
      <w:r>
        <w:rPr>
          <w:rFonts w:hint="eastAsia" w:asciiTheme="majorEastAsia" w:hAnsiTheme="majorEastAsia" w:eastAsiaTheme="majorEastAsia" w:cstheme="majorEastAsia"/>
          <w:b/>
          <w:bCs/>
          <w:spacing w:val="-5"/>
          <w:u w:val="single"/>
          <w:lang w:val="en-US" w:eastAsia="zh-CN"/>
        </w:rPr>
        <w:t xml:space="preserve">                     </w:t>
      </w:r>
      <w:r>
        <w:rPr>
          <w:rFonts w:hint="eastAsia" w:asciiTheme="majorEastAsia" w:hAnsiTheme="majorEastAsia" w:eastAsiaTheme="majorEastAsia" w:cstheme="majorEastAsia"/>
          <w:spacing w:val="11"/>
          <w:sz w:val="22"/>
          <w:szCs w:val="22"/>
          <w:u w:val="none" w:color="auto"/>
        </w:rPr>
        <w:t>(小写</w:t>
      </w:r>
      <w:r>
        <w:rPr>
          <w:rFonts w:hint="eastAsia" w:asciiTheme="majorEastAsia" w:hAnsiTheme="majorEastAsia" w:eastAsiaTheme="majorEastAsia" w:cstheme="majorEastAsia"/>
          <w:spacing w:val="11"/>
          <w:sz w:val="22"/>
          <w:szCs w:val="22"/>
          <w:u w:val="none" w:color="auto"/>
          <w:lang w:eastAsia="zh-CN"/>
        </w:rPr>
        <w:t>：</w:t>
      </w:r>
      <w:r>
        <w:rPr>
          <w:rFonts w:hint="eastAsia" w:asciiTheme="majorEastAsia" w:hAnsiTheme="majorEastAsia" w:eastAsiaTheme="majorEastAsia" w:cstheme="majorEastAsia"/>
          <w:spacing w:val="11"/>
          <w:sz w:val="22"/>
          <w:szCs w:val="22"/>
          <w:u w:val="single" w:color="auto"/>
          <w:lang w:val="en-US" w:eastAsia="zh-CN"/>
        </w:rPr>
        <w:t xml:space="preserve"> </w:t>
      </w:r>
      <w:r>
        <w:rPr>
          <w:rFonts w:hint="eastAsia" w:asciiTheme="majorEastAsia" w:hAnsiTheme="majorEastAsia" w:eastAsiaTheme="majorEastAsia" w:cstheme="majorEastAsia"/>
          <w:b/>
          <w:bCs/>
          <w:spacing w:val="-5"/>
          <w:u w:val="single"/>
          <w:lang w:val="en-US" w:eastAsia="zh-CN"/>
        </w:rPr>
        <w:t xml:space="preserve">          </w:t>
      </w:r>
      <w:r>
        <w:rPr>
          <w:rFonts w:hint="eastAsia" w:asciiTheme="majorEastAsia" w:hAnsiTheme="majorEastAsia" w:eastAsiaTheme="majorEastAsia" w:cstheme="majorEastAsia"/>
          <w:spacing w:val="11"/>
          <w:sz w:val="22"/>
          <w:szCs w:val="22"/>
          <w:u w:val="single" w:color="auto"/>
          <w:lang w:val="en-US" w:eastAsia="zh-CN"/>
        </w:rPr>
        <w:t xml:space="preserve"> </w:t>
      </w:r>
      <w:r>
        <w:rPr>
          <w:rFonts w:hint="eastAsia" w:asciiTheme="majorEastAsia" w:hAnsiTheme="majorEastAsia" w:eastAsiaTheme="majorEastAsia" w:cstheme="majorEastAsia"/>
          <w:spacing w:val="10"/>
          <w:sz w:val="22"/>
          <w:szCs w:val="22"/>
          <w:u w:val="none" w:color="auto"/>
        </w:rPr>
        <w:t>元)</w:t>
      </w:r>
      <w:r>
        <w:rPr>
          <w:rFonts w:hint="eastAsia" w:asciiTheme="majorEastAsia" w:hAnsiTheme="majorEastAsia" w:eastAsiaTheme="majorEastAsia" w:cstheme="majorEastAsia"/>
          <w:spacing w:val="10"/>
          <w:sz w:val="22"/>
          <w:szCs w:val="22"/>
          <w:u w:val="none" w:color="auto"/>
          <w:lang w:val="en-US" w:eastAsia="zh-CN"/>
        </w:rPr>
        <w:t>。</w:t>
      </w:r>
    </w:p>
    <w:p w14:paraId="11A1F899">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三 、 付款方式：</w:t>
      </w:r>
    </w:p>
    <w:p w14:paraId="277E1EDC">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0" w:firstLineChars="200"/>
        <w:textAlignment w:val="baseline"/>
        <w:rPr>
          <w:rFonts w:hint="eastAsia"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rPr>
        <w:t>乙方</w:t>
      </w:r>
      <w:r>
        <w:rPr>
          <w:rFonts w:hint="eastAsia" w:asciiTheme="majorEastAsia" w:hAnsiTheme="majorEastAsia" w:eastAsiaTheme="majorEastAsia" w:cstheme="majorEastAsia"/>
          <w:sz w:val="22"/>
          <w:szCs w:val="22"/>
          <w:lang w:val="en-US" w:eastAsia="zh-CN"/>
        </w:rPr>
        <w:t>于甲方付款前</w:t>
      </w:r>
      <w:r>
        <w:rPr>
          <w:rFonts w:hint="eastAsia" w:asciiTheme="majorEastAsia" w:hAnsiTheme="majorEastAsia" w:eastAsiaTheme="majorEastAsia" w:cstheme="majorEastAsia"/>
          <w:sz w:val="22"/>
          <w:szCs w:val="22"/>
        </w:rPr>
        <w:t>提供</w:t>
      </w:r>
      <w:r>
        <w:rPr>
          <w:rFonts w:hint="eastAsia" w:asciiTheme="majorEastAsia" w:hAnsiTheme="majorEastAsia" w:eastAsiaTheme="majorEastAsia" w:cstheme="majorEastAsia"/>
          <w:sz w:val="22"/>
          <w:szCs w:val="22"/>
          <w:u w:val="single"/>
          <w:lang w:val="en-US" w:eastAsia="zh-CN"/>
        </w:rPr>
        <w:t xml:space="preserve">  </w:t>
      </w:r>
      <w:r>
        <w:rPr>
          <w:rFonts w:hint="eastAsia" w:asciiTheme="majorEastAsia" w:hAnsiTheme="majorEastAsia" w:eastAsiaTheme="majorEastAsia" w:cstheme="majorEastAsia"/>
          <w:sz w:val="22"/>
          <w:szCs w:val="22"/>
          <w:u w:val="single" w:color="auto"/>
          <w:lang w:val="en-US" w:eastAsia="zh-CN"/>
        </w:rPr>
        <w:t>13</w:t>
      </w:r>
      <w:r>
        <w:rPr>
          <w:rFonts w:hint="eastAsia" w:asciiTheme="majorEastAsia" w:hAnsiTheme="majorEastAsia" w:eastAsiaTheme="majorEastAsia" w:cstheme="majorEastAsia"/>
          <w:sz w:val="22"/>
          <w:szCs w:val="22"/>
          <w:u w:val="single" w:color="auto"/>
        </w:rPr>
        <w:t>%</w:t>
      </w:r>
      <w:r>
        <w:rPr>
          <w:rFonts w:hint="eastAsia" w:asciiTheme="majorEastAsia" w:hAnsiTheme="majorEastAsia" w:eastAsiaTheme="majorEastAsia" w:cstheme="majorEastAsia"/>
          <w:sz w:val="22"/>
          <w:szCs w:val="22"/>
          <w:u w:val="single" w:color="auto"/>
          <w:lang w:val="en-US" w:eastAsia="zh-CN"/>
        </w:rPr>
        <w:t xml:space="preserve">  </w:t>
      </w:r>
      <w:r>
        <w:rPr>
          <w:rFonts w:hint="eastAsia" w:asciiTheme="majorEastAsia" w:hAnsiTheme="majorEastAsia" w:eastAsiaTheme="majorEastAsia" w:cstheme="majorEastAsia"/>
          <w:sz w:val="22"/>
          <w:szCs w:val="22"/>
        </w:rPr>
        <w:t>增值税</w:t>
      </w:r>
      <w:r>
        <w:rPr>
          <w:rFonts w:hint="eastAsia" w:asciiTheme="majorEastAsia" w:hAnsiTheme="majorEastAsia" w:eastAsiaTheme="majorEastAsia" w:cstheme="majorEastAsia"/>
          <w:sz w:val="22"/>
          <w:szCs w:val="22"/>
          <w:lang w:eastAsia="zh-CN"/>
        </w:rPr>
        <w:t>普通</w:t>
      </w:r>
      <w:r>
        <w:rPr>
          <w:rFonts w:hint="eastAsia" w:asciiTheme="majorEastAsia" w:hAnsiTheme="majorEastAsia" w:eastAsiaTheme="majorEastAsia" w:cstheme="majorEastAsia"/>
          <w:sz w:val="22"/>
          <w:szCs w:val="22"/>
        </w:rPr>
        <w:t>发票</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lang w:val="en-US" w:eastAsia="zh-CN"/>
        </w:rPr>
        <w:t>非成品油类型</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w:t>
      </w:r>
      <w:r>
        <w:rPr>
          <w:rFonts w:hint="eastAsia" w:asciiTheme="majorEastAsia" w:hAnsiTheme="majorEastAsia" w:eastAsiaTheme="majorEastAsia" w:cstheme="majorEastAsia"/>
          <w:sz w:val="22"/>
          <w:szCs w:val="22"/>
          <w:lang w:val="en-US" w:eastAsia="zh-CN"/>
        </w:rPr>
        <w:t>双方约定按如下方式进行付款结算。订单完成后</w:t>
      </w:r>
      <w:r>
        <w:rPr>
          <w:rFonts w:hint="eastAsia" w:asciiTheme="majorEastAsia" w:hAnsiTheme="majorEastAsia" w:eastAsiaTheme="majorEastAsia" w:cstheme="majorEastAsia"/>
          <w:sz w:val="22"/>
          <w:szCs w:val="22"/>
          <w:u w:val="single"/>
          <w:lang w:val="en-US" w:eastAsia="zh-CN"/>
        </w:rPr>
        <w:t xml:space="preserve">     </w:t>
      </w:r>
      <w:r>
        <w:rPr>
          <w:rFonts w:hint="eastAsia" w:asciiTheme="majorEastAsia" w:hAnsiTheme="majorEastAsia" w:eastAsiaTheme="majorEastAsia" w:cstheme="majorEastAsia"/>
          <w:sz w:val="22"/>
          <w:szCs w:val="22"/>
          <w:lang w:val="en-US" w:eastAsia="zh-CN"/>
        </w:rPr>
        <w:t>个工作日内，甲方支付对应款项。</w:t>
      </w:r>
    </w:p>
    <w:p w14:paraId="5A156421">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四 、 交货日期：</w:t>
      </w:r>
    </w:p>
    <w:p w14:paraId="0920426C">
      <w:pPr>
        <w:pStyle w:val="2"/>
        <w:keepNext w:val="0"/>
        <w:keepLines w:val="0"/>
        <w:pageBreakBefore w:val="0"/>
        <w:widowControl/>
        <w:kinsoku w:val="0"/>
        <w:wordWrap/>
        <w:overflowPunct/>
        <w:topLinePunct w:val="0"/>
        <w:autoSpaceDE w:val="0"/>
        <w:autoSpaceDN w:val="0"/>
        <w:bidi w:val="0"/>
        <w:adjustRightInd w:val="0"/>
        <w:snapToGrid w:val="0"/>
        <w:spacing w:line="440" w:lineRule="exact"/>
        <w:ind w:left="0" w:leftChars="0" w:right="0" w:firstLine="42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5"/>
          <w:sz w:val="22"/>
          <w:szCs w:val="22"/>
          <w:lang w:val="en-US" w:eastAsia="zh-CN"/>
        </w:rPr>
        <w:t>交货期限：</w:t>
      </w:r>
      <w:r>
        <w:rPr>
          <w:rFonts w:hint="eastAsia" w:asciiTheme="majorEastAsia" w:hAnsiTheme="majorEastAsia" w:eastAsiaTheme="majorEastAsia" w:cstheme="majorEastAsia"/>
          <w:spacing w:val="-5"/>
          <w:sz w:val="22"/>
          <w:szCs w:val="22"/>
        </w:rPr>
        <w:t>约定不晚于</w:t>
      </w:r>
      <w:r>
        <w:rPr>
          <w:rFonts w:hint="eastAsia" w:asciiTheme="majorEastAsia" w:hAnsiTheme="majorEastAsia" w:eastAsiaTheme="majorEastAsia" w:cstheme="majorEastAsia"/>
          <w:spacing w:val="-5"/>
          <w:sz w:val="22"/>
          <w:szCs w:val="22"/>
          <w:lang w:val="en-US" w:eastAsia="zh-CN"/>
        </w:rPr>
        <w:t>下单后</w:t>
      </w:r>
      <w:r>
        <w:rPr>
          <w:rFonts w:hint="eastAsia" w:asciiTheme="majorEastAsia" w:hAnsiTheme="majorEastAsia" w:eastAsiaTheme="majorEastAsia" w:cstheme="majorEastAsia"/>
          <w:spacing w:val="-5"/>
          <w:sz w:val="22"/>
          <w:szCs w:val="22"/>
          <w:u w:val="single"/>
          <w:lang w:val="en-US" w:eastAsia="zh-CN"/>
        </w:rPr>
        <w:t xml:space="preserve">     </w:t>
      </w:r>
      <w:r>
        <w:rPr>
          <w:rFonts w:hint="eastAsia" w:asciiTheme="majorEastAsia" w:hAnsiTheme="majorEastAsia" w:eastAsiaTheme="majorEastAsia" w:cstheme="majorEastAsia"/>
          <w:spacing w:val="-5"/>
          <w:sz w:val="22"/>
          <w:szCs w:val="22"/>
          <w:u w:val="none" w:color="auto"/>
          <w:lang w:val="en-US" w:eastAsia="zh-CN"/>
        </w:rPr>
        <w:t>日</w:t>
      </w:r>
      <w:r>
        <w:rPr>
          <w:rFonts w:hint="eastAsia" w:asciiTheme="majorEastAsia" w:hAnsiTheme="majorEastAsia" w:eastAsiaTheme="majorEastAsia" w:cstheme="majorEastAsia"/>
          <w:spacing w:val="-5"/>
          <w:sz w:val="22"/>
          <w:szCs w:val="22"/>
        </w:rPr>
        <w:t>完成产品到指定地点</w:t>
      </w:r>
      <w:r>
        <w:rPr>
          <w:rFonts w:hint="eastAsia" w:asciiTheme="majorEastAsia" w:hAnsiTheme="majorEastAsia" w:eastAsiaTheme="majorEastAsia" w:cstheme="majorEastAsia"/>
          <w:spacing w:val="-5"/>
          <w:sz w:val="22"/>
          <w:szCs w:val="22"/>
          <w:lang w:val="en-US" w:eastAsia="zh-CN"/>
        </w:rPr>
        <w:t>的</w:t>
      </w:r>
      <w:r>
        <w:rPr>
          <w:rFonts w:hint="eastAsia" w:asciiTheme="majorEastAsia" w:hAnsiTheme="majorEastAsia" w:eastAsiaTheme="majorEastAsia" w:cstheme="majorEastAsia"/>
          <w:spacing w:val="-5"/>
          <w:sz w:val="22"/>
          <w:szCs w:val="22"/>
        </w:rPr>
        <w:t>交付。</w:t>
      </w:r>
    </w:p>
    <w:p w14:paraId="38F7DFD8">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pacing w:val="13"/>
          <w:sz w:val="22"/>
          <w:szCs w:val="22"/>
        </w:rPr>
      </w:pPr>
      <w:r>
        <w:rPr>
          <w:rFonts w:hint="eastAsia" w:asciiTheme="majorEastAsia" w:hAnsiTheme="majorEastAsia" w:eastAsiaTheme="majorEastAsia" w:cstheme="majorEastAsia"/>
          <w:sz w:val="22"/>
          <w:szCs w:val="22"/>
        </w:rPr>
        <w:t>交货方式：货到现场，乙方发货时请在产品包装内附上发货单，需提供发货单和产品在一起的照</w:t>
      </w:r>
      <w:r>
        <w:rPr>
          <w:rFonts w:hint="eastAsia" w:asciiTheme="majorEastAsia" w:hAnsiTheme="majorEastAsia" w:eastAsiaTheme="majorEastAsia" w:cstheme="majorEastAsia"/>
          <w:spacing w:val="1"/>
          <w:sz w:val="22"/>
          <w:szCs w:val="22"/>
        </w:rPr>
        <w:t>片图，根据客户要求提供对应的产品合格证、检测报告等资料，客户</w:t>
      </w:r>
      <w:r>
        <w:rPr>
          <w:rFonts w:hint="eastAsia" w:asciiTheme="majorEastAsia" w:hAnsiTheme="majorEastAsia" w:eastAsiaTheme="majorEastAsia" w:cstheme="majorEastAsia"/>
          <w:sz w:val="22"/>
          <w:szCs w:val="22"/>
        </w:rPr>
        <w:t>签收后需</w:t>
      </w:r>
      <w:r>
        <w:rPr>
          <w:rFonts w:hint="eastAsia" w:asciiTheme="majorEastAsia" w:hAnsiTheme="majorEastAsia" w:eastAsiaTheme="majorEastAsia" w:cstheme="majorEastAsia"/>
          <w:sz w:val="22"/>
          <w:szCs w:val="22"/>
          <w:lang w:val="en-US" w:eastAsia="zh-CN"/>
        </w:rPr>
        <w:t>向甲方</w:t>
      </w:r>
      <w:r>
        <w:rPr>
          <w:rFonts w:hint="eastAsia" w:asciiTheme="majorEastAsia" w:hAnsiTheme="majorEastAsia" w:eastAsiaTheme="majorEastAsia" w:cstheme="majorEastAsia"/>
          <w:sz w:val="22"/>
          <w:szCs w:val="22"/>
        </w:rPr>
        <w:t>回传带有客户签字的发货单照片，以配合京东平台完成订单验收。</w:t>
      </w:r>
      <w:r>
        <w:rPr>
          <w:rFonts w:hint="eastAsia" w:asciiTheme="majorEastAsia" w:hAnsiTheme="majorEastAsia" w:eastAsiaTheme="majorEastAsia" w:cstheme="majorEastAsia"/>
          <w:spacing w:val="13"/>
          <w:sz w:val="22"/>
          <w:szCs w:val="22"/>
        </w:rPr>
        <w:t xml:space="preserve"> </w:t>
      </w:r>
    </w:p>
    <w:p w14:paraId="6319A33D">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五 、 交货地点及产品验收：</w:t>
      </w:r>
    </w:p>
    <w:p w14:paraId="008C5B28">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lang w:val="en-US" w:eastAsia="zh-CN"/>
        </w:rPr>
        <w:t>交货</w:t>
      </w:r>
      <w:r>
        <w:rPr>
          <w:rFonts w:hint="eastAsia" w:asciiTheme="majorEastAsia" w:hAnsiTheme="majorEastAsia" w:eastAsiaTheme="majorEastAsia" w:cstheme="majorEastAsia"/>
          <w:sz w:val="22"/>
          <w:szCs w:val="22"/>
        </w:rPr>
        <w:t>地址</w:t>
      </w:r>
      <w:r>
        <w:rPr>
          <w:rFonts w:hint="eastAsia" w:asciiTheme="majorEastAsia" w:hAnsiTheme="majorEastAsia" w:eastAsiaTheme="majorEastAsia" w:cstheme="majorEastAsia"/>
          <w:sz w:val="22"/>
          <w:szCs w:val="22"/>
          <w:u w:val="single"/>
        </w:rPr>
        <w:t>：</w:t>
      </w:r>
      <w:r>
        <w:rPr>
          <w:rFonts w:hint="eastAsia" w:asciiTheme="majorEastAsia" w:hAnsiTheme="majorEastAsia" w:eastAsiaTheme="majorEastAsia" w:cstheme="majorEastAsia"/>
          <w:sz w:val="22"/>
          <w:szCs w:val="22"/>
          <w:u w:val="single"/>
          <w:lang w:val="en-US" w:eastAsia="zh-CN"/>
        </w:rPr>
        <w:t xml:space="preserve">                                                                            </w:t>
      </w:r>
      <w:r>
        <w:rPr>
          <w:rFonts w:hint="eastAsia" w:asciiTheme="majorEastAsia" w:hAnsiTheme="majorEastAsia" w:eastAsiaTheme="majorEastAsia" w:cstheme="majorEastAsia"/>
          <w:sz w:val="22"/>
          <w:szCs w:val="22"/>
          <w:lang w:val="en-US" w:eastAsia="zh-CN"/>
        </w:rPr>
        <w:t>；</w:t>
      </w:r>
    </w:p>
    <w:p w14:paraId="617C2F56">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收货联系人</w:t>
      </w:r>
      <w:r>
        <w:rPr>
          <w:rFonts w:hint="eastAsia" w:asciiTheme="majorEastAsia" w:hAnsiTheme="majorEastAsia" w:eastAsiaTheme="majorEastAsia" w:cstheme="majorEastAsia"/>
          <w:sz w:val="22"/>
          <w:szCs w:val="22"/>
          <w:u w:val="single"/>
        </w:rPr>
        <w:t>：</w:t>
      </w:r>
      <w:r>
        <w:rPr>
          <w:rFonts w:hint="eastAsia" w:asciiTheme="majorEastAsia" w:hAnsiTheme="majorEastAsia" w:eastAsiaTheme="majorEastAsia" w:cstheme="majorEastAsia"/>
          <w:sz w:val="22"/>
          <w:szCs w:val="22"/>
          <w:u w:val="single"/>
          <w:lang w:val="en-US" w:eastAsia="zh-CN"/>
        </w:rPr>
        <w:t xml:space="preserve">                            </w:t>
      </w:r>
      <w:r>
        <w:rPr>
          <w:rFonts w:hint="eastAsia" w:asciiTheme="majorEastAsia" w:hAnsiTheme="majorEastAsia" w:eastAsiaTheme="majorEastAsia" w:cstheme="majorEastAsia"/>
          <w:sz w:val="22"/>
          <w:szCs w:val="22"/>
          <w:u w:val="single"/>
        </w:rPr>
        <w:t xml:space="preserve">    </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 xml:space="preserve"> 移动电话</w:t>
      </w:r>
      <w:r>
        <w:rPr>
          <w:rFonts w:hint="eastAsia" w:asciiTheme="majorEastAsia" w:hAnsiTheme="majorEastAsia" w:eastAsiaTheme="majorEastAsia" w:cstheme="majorEastAsia"/>
          <w:sz w:val="22"/>
          <w:szCs w:val="22"/>
          <w:u w:val="single"/>
        </w:rPr>
        <w:t>：</w:t>
      </w:r>
      <w:r>
        <w:rPr>
          <w:rFonts w:hint="eastAsia" w:asciiTheme="majorEastAsia" w:hAnsiTheme="majorEastAsia" w:eastAsiaTheme="majorEastAsia" w:cstheme="majorEastAsia"/>
          <w:sz w:val="22"/>
          <w:szCs w:val="22"/>
          <w:u w:val="single"/>
          <w:lang w:val="en-US" w:eastAsia="zh-CN"/>
        </w:rPr>
        <w:t xml:space="preserve">                    </w:t>
      </w:r>
      <w:r>
        <w:rPr>
          <w:rFonts w:hint="eastAsia" w:asciiTheme="majorEastAsia" w:hAnsiTheme="majorEastAsia" w:eastAsiaTheme="majorEastAsia" w:cstheme="majorEastAsia"/>
          <w:sz w:val="22"/>
          <w:szCs w:val="22"/>
          <w:lang w:val="en-US" w:eastAsia="zh-CN"/>
        </w:rPr>
        <w:t xml:space="preserve"> 。</w:t>
      </w:r>
    </w:p>
    <w:p w14:paraId="3C9F33B2">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宋体" w:hAnsi="宋体" w:eastAsia="宋体" w:cs="宋体"/>
          <w:sz w:val="22"/>
          <w:szCs w:val="22"/>
          <w:lang w:eastAsia="zh-CN"/>
        </w:rPr>
        <w:drawing>
          <wp:anchor distT="0" distB="0" distL="114300" distR="114300" simplePos="0" relativeHeight="251662336" behindDoc="0" locked="0" layoutInCell="1" allowOverlap="1">
            <wp:simplePos x="0" y="0"/>
            <wp:positionH relativeFrom="column">
              <wp:posOffset>6335395</wp:posOffset>
            </wp:positionH>
            <wp:positionV relativeFrom="paragraph">
              <wp:posOffset>793750</wp:posOffset>
            </wp:positionV>
            <wp:extent cx="1460500" cy="920750"/>
            <wp:effectExtent l="269875" t="0" r="0" b="0"/>
            <wp:wrapNone/>
            <wp:docPr id="5" name="图片 5" descr="d8f938af9a86b1a7a295411d1c7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8f938af9a86b1a7a295411d1c799549"/>
                    <pic:cNvPicPr>
                      <a:picLocks noChangeAspect="1"/>
                    </pic:cNvPicPr>
                  </pic:nvPicPr>
                  <pic:blipFill>
                    <a:blip r:embed="rId7">
                      <a:clrChange>
                        <a:clrFrom>
                          <a:srgbClr val="FFFFFA">
                            <a:alpha val="100000"/>
                          </a:srgbClr>
                        </a:clrFrom>
                        <a:clrTo>
                          <a:srgbClr val="FFFFFA">
                            <a:alpha val="100000"/>
                            <a:alpha val="0"/>
                          </a:srgbClr>
                        </a:clrTo>
                      </a:clrChange>
                    </a:blip>
                    <a:srcRect b="38166"/>
                    <a:stretch>
                      <a:fillRect/>
                    </a:stretch>
                  </pic:blipFill>
                  <pic:spPr>
                    <a:xfrm rot="5400000">
                      <a:off x="0" y="0"/>
                      <a:ext cx="1460500" cy="920750"/>
                    </a:xfrm>
                    <a:prstGeom prst="rect">
                      <a:avLst/>
                    </a:prstGeom>
                  </pic:spPr>
                </pic:pic>
              </a:graphicData>
            </a:graphic>
          </wp:anchor>
        </w:drawing>
      </w:r>
      <w:r>
        <w:rPr>
          <w:rFonts w:hint="eastAsia" w:asciiTheme="majorEastAsia" w:hAnsiTheme="majorEastAsia" w:eastAsiaTheme="majorEastAsia" w:cstheme="majorEastAsia"/>
          <w:sz w:val="22"/>
          <w:szCs w:val="22"/>
        </w:rPr>
        <w:t>乙方保证订货是由原厂商供应、全新、未曾用过(卖方声明的除外),并完全符合本合同规定的质 量、规格和性能。因乙方产品达不到验收标准所需各项费用均应由乙方承担。</w:t>
      </w:r>
    </w:p>
    <w:p w14:paraId="098D7E20">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产品符合国家最新标准，以国标和行业、企业最新最高标准为准，</w:t>
      </w:r>
      <w:r>
        <w:rPr>
          <w:rFonts w:hint="eastAsia" w:asciiTheme="majorEastAsia" w:hAnsiTheme="majorEastAsia" w:eastAsiaTheme="majorEastAsia" w:cstheme="majorEastAsia"/>
          <w:sz w:val="22"/>
          <w:szCs w:val="22"/>
          <w:lang w:val="en-US" w:eastAsia="zh-CN"/>
        </w:rPr>
        <w:t>符合合同附件《产品质量服务手册》约定，</w:t>
      </w:r>
      <w:r>
        <w:rPr>
          <w:rFonts w:hint="eastAsia" w:asciiTheme="majorEastAsia" w:hAnsiTheme="majorEastAsia" w:eastAsiaTheme="majorEastAsia" w:cstheme="majorEastAsia"/>
          <w:sz w:val="22"/>
          <w:szCs w:val="22"/>
        </w:rPr>
        <w:t>实行三包政策；三无产品，如果有需要</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不影响二次销售的情况下乙方应当予以退货，退货费用由乙方承担，不合格产品、残次品 及未能完成客户验收通过产生的退货费用由供应商承担。</w:t>
      </w:r>
    </w:p>
    <w:p w14:paraId="0962D1EB">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lang w:eastAsia="zh-CN"/>
        </w:rPr>
      </w:pPr>
      <w:r>
        <w:rPr>
          <w:rFonts w:hint="eastAsia" w:asciiTheme="majorEastAsia" w:hAnsiTheme="majorEastAsia" w:eastAsiaTheme="majorEastAsia" w:cstheme="majorEastAsia"/>
          <w:sz w:val="22"/>
          <w:szCs w:val="22"/>
        </w:rPr>
        <w:t>加工定制产品，供应商应按照约定或者图纸加工生产</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收货后不能满足采购方需求的，供应商应 予以返修，返修后仍然满足不了客户要求的，供应商应当予以退货</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退货方式由双方协商确定</w:t>
      </w:r>
      <w:r>
        <w:rPr>
          <w:rFonts w:hint="eastAsia" w:asciiTheme="majorEastAsia" w:hAnsiTheme="majorEastAsia" w:eastAsiaTheme="majorEastAsia" w:cstheme="majorEastAsia"/>
          <w:sz w:val="22"/>
          <w:szCs w:val="22"/>
          <w:lang w:eastAsia="zh-CN"/>
        </w:rPr>
        <w:t>。</w:t>
      </w:r>
    </w:p>
    <w:p w14:paraId="0270B639">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卖方选择适合的运输方式(汽运或物流等)送达买方指定地点，运输费用、运输途中一切安全责任及在途风险，均由卖方承担。无论采取任何形式包装，必须满足运输和保存需求，保证到货产品质量，包装费用由卖方承担，包装物不另计费，不回收。</w:t>
      </w:r>
    </w:p>
    <w:p w14:paraId="53DDB15E">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卖方保证所供产品为该品牌厂家原厂正品，满足买方使用要求，最终以实际到货数量结算。</w:t>
      </w:r>
    </w:p>
    <w:p w14:paraId="02CFC5C8">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六 、 违约责任</w:t>
      </w:r>
    </w:p>
    <w:p w14:paraId="007BACA7">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default"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rPr>
        <w:t>如乙方延期交货</w:t>
      </w:r>
      <w:r>
        <w:rPr>
          <w:rFonts w:hint="eastAsia" w:asciiTheme="majorEastAsia" w:hAnsiTheme="majorEastAsia" w:eastAsiaTheme="majorEastAsia" w:cstheme="majorEastAsia"/>
          <w:sz w:val="22"/>
          <w:szCs w:val="22"/>
          <w:lang w:val="en-US" w:eastAsia="zh-CN"/>
        </w:rPr>
        <w:t>达5</w:t>
      </w:r>
      <w:r>
        <w:rPr>
          <w:rFonts w:hint="eastAsia" w:asciiTheme="majorEastAsia" w:hAnsiTheme="majorEastAsia" w:eastAsiaTheme="majorEastAsia" w:cstheme="majorEastAsia"/>
          <w:sz w:val="22"/>
          <w:szCs w:val="22"/>
        </w:rPr>
        <w:t>天</w:t>
      </w:r>
      <w:r>
        <w:rPr>
          <w:rFonts w:hint="eastAsia" w:asciiTheme="majorEastAsia" w:hAnsiTheme="majorEastAsia" w:eastAsiaTheme="majorEastAsia" w:cstheme="majorEastAsia"/>
          <w:sz w:val="22"/>
          <w:szCs w:val="22"/>
          <w:lang w:val="en-US" w:eastAsia="zh-CN"/>
        </w:rPr>
        <w:t>或者提供产品存在假冒伪劣等质量问题</w:t>
      </w:r>
      <w:r>
        <w:rPr>
          <w:rFonts w:hint="eastAsia" w:asciiTheme="majorEastAsia" w:hAnsiTheme="majorEastAsia" w:eastAsiaTheme="majorEastAsia" w:cstheme="majorEastAsia"/>
          <w:sz w:val="22"/>
          <w:szCs w:val="22"/>
        </w:rPr>
        <w:t>，甲方有权中止合同，并且产生的违约责任</w:t>
      </w:r>
      <w:r>
        <w:rPr>
          <w:rFonts w:hint="eastAsia" w:asciiTheme="majorEastAsia" w:hAnsiTheme="majorEastAsia" w:eastAsiaTheme="majorEastAsia" w:cstheme="majorEastAsia"/>
          <w:sz w:val="22"/>
          <w:szCs w:val="22"/>
          <w:lang w:val="en-US" w:eastAsia="zh-CN"/>
        </w:rPr>
        <w:t>等损失</w:t>
      </w:r>
      <w:r>
        <w:rPr>
          <w:rFonts w:hint="eastAsia" w:asciiTheme="majorEastAsia" w:hAnsiTheme="majorEastAsia" w:eastAsiaTheme="majorEastAsia" w:cstheme="majorEastAsia"/>
          <w:sz w:val="22"/>
          <w:szCs w:val="22"/>
        </w:rPr>
        <w:t>由乙方承担。</w:t>
      </w:r>
      <w:r>
        <w:rPr>
          <w:rFonts w:hint="eastAsia" w:asciiTheme="majorEastAsia" w:hAnsiTheme="majorEastAsia" w:eastAsiaTheme="majorEastAsia" w:cstheme="majorEastAsia"/>
          <w:sz w:val="22"/>
          <w:szCs w:val="22"/>
          <w:lang w:val="en-US" w:eastAsia="zh-CN"/>
        </w:rPr>
        <w:t>如因</w:t>
      </w:r>
      <w:r>
        <w:rPr>
          <w:rFonts w:hint="eastAsia" w:asciiTheme="majorEastAsia" w:hAnsiTheme="majorEastAsia" w:eastAsiaTheme="majorEastAsia" w:cstheme="majorEastAsia"/>
          <w:sz w:val="22"/>
          <w:szCs w:val="22"/>
        </w:rPr>
        <w:t>乙方原因造成</w:t>
      </w:r>
      <w:r>
        <w:rPr>
          <w:rFonts w:hint="eastAsia" w:asciiTheme="majorEastAsia" w:hAnsiTheme="majorEastAsia" w:eastAsiaTheme="majorEastAsia" w:cstheme="majorEastAsia"/>
          <w:sz w:val="22"/>
          <w:szCs w:val="22"/>
          <w:lang w:val="en-US" w:eastAsia="zh-CN"/>
        </w:rPr>
        <w:t>导致甲方向甲方销售渠道所属平台追究责任的，</w:t>
      </w:r>
      <w:r>
        <w:rPr>
          <w:rFonts w:hint="eastAsia" w:asciiTheme="majorEastAsia" w:hAnsiTheme="majorEastAsia" w:eastAsiaTheme="majorEastAsia" w:cstheme="majorEastAsia"/>
          <w:sz w:val="22"/>
          <w:szCs w:val="22"/>
        </w:rPr>
        <w:t>乙方</w:t>
      </w:r>
      <w:r>
        <w:rPr>
          <w:rFonts w:hint="eastAsia" w:asciiTheme="majorEastAsia" w:hAnsiTheme="majorEastAsia" w:eastAsiaTheme="majorEastAsia" w:cstheme="majorEastAsia"/>
          <w:sz w:val="22"/>
          <w:szCs w:val="22"/>
          <w:lang w:val="en-US" w:eastAsia="zh-CN"/>
        </w:rPr>
        <w:t>应承担全部责任</w:t>
      </w:r>
      <w:r>
        <w:rPr>
          <w:rFonts w:hint="eastAsia" w:asciiTheme="majorEastAsia" w:hAnsiTheme="majorEastAsia" w:eastAsiaTheme="majorEastAsia" w:cstheme="majorEastAsia"/>
          <w:sz w:val="22"/>
          <w:szCs w:val="22"/>
          <w:lang w:eastAsia="zh-CN"/>
        </w:rPr>
        <w:t>。</w:t>
      </w:r>
    </w:p>
    <w:p w14:paraId="441B54A8">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lang w:val="en-US" w:eastAsia="zh-CN"/>
        </w:rPr>
        <w:t>本协议项下损失包括但不限于甲方因乙方行为对</w:t>
      </w:r>
      <w:r>
        <w:rPr>
          <w:rFonts w:hint="eastAsia" w:asciiTheme="majorEastAsia" w:hAnsiTheme="majorEastAsia" w:eastAsiaTheme="majorEastAsia" w:cstheme="majorEastAsia"/>
          <w:sz w:val="22"/>
          <w:szCs w:val="22"/>
        </w:rPr>
        <w:t>平台</w:t>
      </w:r>
      <w:r>
        <w:rPr>
          <w:rFonts w:hint="eastAsia" w:asciiTheme="majorEastAsia" w:hAnsiTheme="majorEastAsia" w:eastAsiaTheme="majorEastAsia" w:cstheme="majorEastAsia"/>
          <w:sz w:val="22"/>
          <w:szCs w:val="22"/>
          <w:lang w:val="en-US" w:eastAsia="zh-CN"/>
        </w:rPr>
        <w:t>方、政府等第三方承担的罚款/扣款、</w:t>
      </w:r>
      <w:r>
        <w:rPr>
          <w:rFonts w:hint="eastAsia" w:asciiTheme="majorEastAsia" w:hAnsiTheme="majorEastAsia" w:eastAsiaTheme="majorEastAsia" w:cstheme="majorEastAsia"/>
          <w:sz w:val="22"/>
          <w:szCs w:val="22"/>
        </w:rPr>
        <w:t>以及对购买产品的消费者的额外补偿、赔偿</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lang w:val="en-US" w:eastAsia="zh-CN"/>
        </w:rPr>
        <w:t>以及因实现权利支出的律师费、诉讼费、差旅费</w:t>
      </w:r>
      <w:r>
        <w:rPr>
          <w:rFonts w:hint="eastAsia" w:asciiTheme="majorEastAsia" w:hAnsiTheme="majorEastAsia" w:eastAsiaTheme="majorEastAsia" w:cstheme="majorEastAsia"/>
          <w:sz w:val="22"/>
          <w:szCs w:val="22"/>
        </w:rPr>
        <w:t>等</w:t>
      </w:r>
      <w:r>
        <w:rPr>
          <w:rFonts w:hint="eastAsia" w:asciiTheme="majorEastAsia" w:hAnsiTheme="majorEastAsia" w:eastAsiaTheme="majorEastAsia" w:cstheme="majorEastAsia"/>
          <w:sz w:val="22"/>
          <w:szCs w:val="22"/>
          <w:lang w:val="en-US" w:eastAsia="zh-CN"/>
        </w:rPr>
        <w:t>全部</w:t>
      </w:r>
      <w:r>
        <w:rPr>
          <w:rFonts w:hint="eastAsia" w:asciiTheme="majorEastAsia" w:hAnsiTheme="majorEastAsia" w:eastAsiaTheme="majorEastAsia" w:cstheme="majorEastAsia"/>
          <w:sz w:val="22"/>
          <w:szCs w:val="22"/>
        </w:rPr>
        <w:t>费用</w:t>
      </w:r>
      <w:r>
        <w:rPr>
          <w:rFonts w:hint="eastAsia" w:asciiTheme="majorEastAsia" w:hAnsiTheme="majorEastAsia" w:eastAsiaTheme="majorEastAsia" w:cstheme="majorEastAsia"/>
          <w:sz w:val="22"/>
          <w:szCs w:val="22"/>
          <w:lang w:eastAsia="zh-CN"/>
        </w:rPr>
        <w:t>。</w:t>
      </w:r>
    </w:p>
    <w:p w14:paraId="4063293B">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七、保修及售后服务</w:t>
      </w:r>
    </w:p>
    <w:p w14:paraId="2871F453">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产品质保期不低于1年，所有设备按厂家保修条例提供保修服务及技术支持。乙方有责任协助甲方解决相应技术问题，保修期外的技术支持及维修服务由甲、乙双方友好协商解决。</w:t>
      </w:r>
    </w:p>
    <w:p w14:paraId="6CBF93FA">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pacing w:val="5"/>
          <w:sz w:val="22"/>
          <w:szCs w:val="22"/>
        </w:rPr>
      </w:pPr>
      <w:r>
        <w:rPr>
          <w:rFonts w:hint="eastAsia" w:asciiTheme="majorEastAsia" w:hAnsiTheme="majorEastAsia" w:eastAsiaTheme="majorEastAsia" w:cstheme="majorEastAsia"/>
          <w:sz w:val="22"/>
          <w:szCs w:val="22"/>
        </w:rPr>
        <w:t>如果乙方提供产品有质量问题</w:t>
      </w:r>
      <w:r>
        <w:rPr>
          <w:rFonts w:hint="eastAsia" w:asciiTheme="majorEastAsia" w:hAnsiTheme="majorEastAsia" w:eastAsiaTheme="majorEastAsia" w:cstheme="majorEastAsia"/>
          <w:sz w:val="22"/>
          <w:szCs w:val="22"/>
          <w:lang w:val="en-US" w:eastAsia="zh-CN"/>
        </w:rPr>
        <w:t>，</w:t>
      </w:r>
      <w:r>
        <w:rPr>
          <w:rFonts w:hint="eastAsia" w:asciiTheme="majorEastAsia" w:hAnsiTheme="majorEastAsia" w:eastAsiaTheme="majorEastAsia" w:cstheme="majorEastAsia"/>
          <w:sz w:val="22"/>
          <w:szCs w:val="22"/>
        </w:rPr>
        <w:t>需乙方进行现场服务的，乙方应免费提供现场服务</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lang w:val="en-US" w:eastAsia="zh-CN"/>
        </w:rPr>
        <w:t>并符合合同附件《产品质量服务手册》</w:t>
      </w:r>
      <w:r>
        <w:rPr>
          <w:rFonts w:hint="eastAsia" w:asciiTheme="majorEastAsia" w:hAnsiTheme="majorEastAsia" w:eastAsiaTheme="majorEastAsia" w:cstheme="majorEastAsia"/>
          <w:sz w:val="22"/>
          <w:szCs w:val="22"/>
        </w:rPr>
        <w:t xml:space="preserve">。 </w:t>
      </w:r>
    </w:p>
    <w:p w14:paraId="297AF256">
      <w:pPr>
        <w:pStyle w:val="2"/>
        <w:keepNext w:val="0"/>
        <w:keepLines w:val="0"/>
        <w:pageBreakBefore w:val="0"/>
        <w:widowControl/>
        <w:kinsoku w:val="0"/>
        <w:wordWrap/>
        <w:overflowPunct/>
        <w:topLinePunct w:val="0"/>
        <w:autoSpaceDE w:val="0"/>
        <w:autoSpaceDN w:val="0"/>
        <w:bidi w:val="0"/>
        <w:adjustRightInd w:val="0"/>
        <w:snapToGrid w:val="0"/>
        <w:spacing w:after="0" w:line="440" w:lineRule="exact"/>
        <w:ind w:left="0" w:leftChars="0"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rPr>
        <w:t>八 、 保密条款</w:t>
      </w:r>
    </w:p>
    <w:p w14:paraId="2E674DF0">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双方须对协议签订、履行过程中获悉的对方所有商业信息、资料承担保密职责。未经对方书面同意， 一方不得以履 行本协议以外的目的使用信息，若违反本条约定给对方造成损失的一方应承担全部赔偿责任。</w:t>
      </w:r>
    </w:p>
    <w:p w14:paraId="5971382B">
      <w:pPr>
        <w:pStyle w:val="2"/>
        <w:keepNext w:val="0"/>
        <w:keepLines w:val="0"/>
        <w:pageBreakBefore w:val="0"/>
        <w:widowControl/>
        <w:kinsoku w:val="0"/>
        <w:wordWrap/>
        <w:overflowPunct/>
        <w:topLinePunct w:val="0"/>
        <w:autoSpaceDE w:val="0"/>
        <w:autoSpaceDN w:val="0"/>
        <w:bidi w:val="0"/>
        <w:adjustRightInd w:val="0"/>
        <w:snapToGrid w:val="0"/>
        <w:spacing w:line="440" w:lineRule="exact"/>
        <w:ind w:left="0" w:leftChars="0" w:right="0" w:firstLine="459"/>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lang w:val="en-US" w:eastAsia="zh-CN"/>
        </w:rPr>
        <w:t>九、</w:t>
      </w:r>
      <w:r>
        <w:rPr>
          <w:rFonts w:hint="eastAsia" w:asciiTheme="majorEastAsia" w:hAnsiTheme="majorEastAsia" w:eastAsiaTheme="majorEastAsia" w:cstheme="majorEastAsia"/>
          <w:b/>
          <w:bCs/>
          <w:spacing w:val="1"/>
          <w:sz w:val="22"/>
          <w:szCs w:val="22"/>
        </w:rPr>
        <w:t xml:space="preserve">其它 </w:t>
      </w:r>
    </w:p>
    <w:p w14:paraId="62170A7E">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解决合同纠纷的方式：</w:t>
      </w:r>
      <w:r>
        <w:rPr>
          <w:rFonts w:hint="eastAsia" w:asciiTheme="majorEastAsia" w:hAnsiTheme="majorEastAsia" w:eastAsiaTheme="majorEastAsia" w:cstheme="majorEastAsia"/>
          <w:sz w:val="22"/>
          <w:szCs w:val="22"/>
          <w:lang w:val="en-US" w:eastAsia="zh-CN"/>
        </w:rPr>
        <w:t>因履行</w:t>
      </w:r>
      <w:r>
        <w:rPr>
          <w:rFonts w:hint="eastAsia" w:asciiTheme="majorEastAsia" w:hAnsiTheme="majorEastAsia" w:eastAsiaTheme="majorEastAsia" w:cstheme="majorEastAsia"/>
          <w:sz w:val="22"/>
          <w:szCs w:val="22"/>
        </w:rPr>
        <w:t>本合同发生争议，由甲乙双方友好协商解决，若协商不成，提交甲方所在地法院提起诉讼。</w:t>
      </w:r>
    </w:p>
    <w:p w14:paraId="629DE260">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40" w:lineRule="exact"/>
        <w:ind w:left="0" w:leftChars="0"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本合同经甲乙双方法定代表人或委托代理人签字并加盖双方单位公章或合同专用章之日起生效，合同执行期内，甲乙双方均不得随意变更或解除本合同。本合同附件与本合同具有同等法律效力。</w:t>
      </w:r>
    </w:p>
    <w:p w14:paraId="66C44731">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40" w:lineRule="exact"/>
        <w:ind w:left="0" w:leftChars="0" w:right="0" w:firstLine="440" w:firstLineChars="200"/>
        <w:textAlignment w:val="baseline"/>
        <w:rPr>
          <w:rFonts w:hint="eastAsia" w:asciiTheme="majorEastAsia" w:hAnsiTheme="majorEastAsia" w:eastAsiaTheme="majorEastAsia" w:cstheme="majorEastAsia"/>
          <w:sz w:val="22"/>
          <w:szCs w:val="22"/>
          <w:lang w:eastAsia="zh-CN"/>
        </w:rPr>
      </w:pPr>
      <w:r>
        <w:rPr>
          <w:rFonts w:hint="eastAsia" w:ascii="宋体" w:hAnsi="宋体" w:eastAsia="宋体" w:cs="宋体"/>
          <w:sz w:val="22"/>
          <w:szCs w:val="22"/>
          <w:lang w:eastAsia="zh-CN"/>
        </w:rPr>
        <w:drawing>
          <wp:anchor distT="0" distB="0" distL="114300" distR="114300" simplePos="0" relativeHeight="251663360" behindDoc="0" locked="0" layoutInCell="1" allowOverlap="1">
            <wp:simplePos x="0" y="0"/>
            <wp:positionH relativeFrom="column">
              <wp:posOffset>5955030</wp:posOffset>
            </wp:positionH>
            <wp:positionV relativeFrom="paragraph">
              <wp:posOffset>920750</wp:posOffset>
            </wp:positionV>
            <wp:extent cx="1460500" cy="548005"/>
            <wp:effectExtent l="50800" t="0" r="36195" b="0"/>
            <wp:wrapNone/>
            <wp:docPr id="7" name="图片 7" descr="d8f938af9a86b1a7a295411d1c7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8f938af9a86b1a7a295411d1c799549"/>
                    <pic:cNvPicPr>
                      <a:picLocks noChangeAspect="1"/>
                    </pic:cNvPicPr>
                  </pic:nvPicPr>
                  <pic:blipFill>
                    <a:blip r:embed="rId7">
                      <a:clrChange>
                        <a:clrFrom>
                          <a:srgbClr val="FFFFFA">
                            <a:alpha val="100000"/>
                          </a:srgbClr>
                        </a:clrFrom>
                        <a:clrTo>
                          <a:srgbClr val="FFFFFA">
                            <a:alpha val="100000"/>
                            <a:alpha val="0"/>
                          </a:srgbClr>
                        </a:clrTo>
                      </a:clrChange>
                    </a:blip>
                    <a:srcRect b="62478"/>
                    <a:stretch>
                      <a:fillRect/>
                    </a:stretch>
                  </pic:blipFill>
                  <pic:spPr>
                    <a:xfrm rot="5640000">
                      <a:off x="0" y="0"/>
                      <a:ext cx="1460500" cy="548005"/>
                    </a:xfrm>
                    <a:prstGeom prst="rect">
                      <a:avLst/>
                    </a:prstGeom>
                  </pic:spPr>
                </pic:pic>
              </a:graphicData>
            </a:graphic>
          </wp:anchor>
        </w:drawing>
      </w:r>
      <w:r>
        <w:rPr>
          <w:rFonts w:hint="eastAsia" w:asciiTheme="majorEastAsia" w:hAnsiTheme="majorEastAsia" w:eastAsiaTheme="majorEastAsia" w:cstheme="majorEastAsia"/>
          <w:sz w:val="22"/>
          <w:szCs w:val="22"/>
          <w:lang w:val="en-US" w:eastAsia="zh-CN"/>
        </w:rPr>
        <w:t>本合同附件系本合同组成部分，与本合同具有同等效力，</w:t>
      </w:r>
      <w:r>
        <w:rPr>
          <w:rFonts w:hint="eastAsia" w:asciiTheme="majorEastAsia" w:hAnsiTheme="majorEastAsia" w:eastAsiaTheme="majorEastAsia" w:cstheme="majorEastAsia"/>
          <w:sz w:val="22"/>
          <w:szCs w:val="22"/>
        </w:rPr>
        <w:t>如有</w:t>
      </w:r>
      <w:r>
        <w:rPr>
          <w:rFonts w:hint="eastAsia" w:asciiTheme="majorEastAsia" w:hAnsiTheme="majorEastAsia" w:eastAsiaTheme="majorEastAsia" w:cstheme="majorEastAsia"/>
          <w:sz w:val="22"/>
          <w:szCs w:val="22"/>
          <w:lang w:val="en-US" w:eastAsia="zh-CN"/>
        </w:rPr>
        <w:t>其他</w:t>
      </w:r>
      <w:r>
        <w:rPr>
          <w:rFonts w:hint="eastAsia" w:asciiTheme="majorEastAsia" w:hAnsiTheme="majorEastAsia" w:eastAsiaTheme="majorEastAsia" w:cstheme="majorEastAsia"/>
          <w:sz w:val="22"/>
          <w:szCs w:val="22"/>
        </w:rPr>
        <w:t>未尽事宜，</w:t>
      </w:r>
      <w:r>
        <w:rPr>
          <w:rFonts w:hint="eastAsia" w:asciiTheme="majorEastAsia" w:hAnsiTheme="majorEastAsia" w:eastAsiaTheme="majorEastAsia" w:cstheme="majorEastAsia"/>
          <w:sz w:val="22"/>
          <w:szCs w:val="22"/>
          <w:lang w:val="en-US" w:eastAsia="zh-CN"/>
        </w:rPr>
        <w:t>可</w:t>
      </w:r>
      <w:r>
        <w:rPr>
          <w:rFonts w:hint="eastAsia" w:asciiTheme="majorEastAsia" w:hAnsiTheme="majorEastAsia" w:eastAsiaTheme="majorEastAsia" w:cstheme="majorEastAsia"/>
          <w:sz w:val="22"/>
          <w:szCs w:val="22"/>
        </w:rPr>
        <w:t>经甲乙双方共同协商，</w:t>
      </w:r>
      <w:r>
        <w:rPr>
          <w:rFonts w:hint="eastAsia" w:asciiTheme="majorEastAsia" w:hAnsiTheme="majorEastAsia" w:eastAsiaTheme="majorEastAsia" w:cstheme="majorEastAsia"/>
          <w:sz w:val="22"/>
          <w:szCs w:val="22"/>
          <w:lang w:val="en-US" w:eastAsia="zh-CN"/>
        </w:rPr>
        <w:t>进行</w:t>
      </w:r>
      <w:r>
        <w:rPr>
          <w:rFonts w:hint="eastAsia" w:asciiTheme="majorEastAsia" w:hAnsiTheme="majorEastAsia" w:eastAsiaTheme="majorEastAsia" w:cstheme="majorEastAsia"/>
          <w:sz w:val="22"/>
          <w:szCs w:val="22"/>
        </w:rPr>
        <w:t>书面补充</w:t>
      </w:r>
      <w:r>
        <w:rPr>
          <w:rFonts w:hint="eastAsia" w:asciiTheme="majorEastAsia" w:hAnsiTheme="majorEastAsia" w:eastAsiaTheme="majorEastAsia" w:cstheme="majorEastAsia"/>
          <w:sz w:val="22"/>
          <w:szCs w:val="22"/>
          <w:lang w:val="en-US" w:eastAsia="zh-CN"/>
        </w:rPr>
        <w:t>约定</w:t>
      </w:r>
      <w:r>
        <w:rPr>
          <w:rFonts w:hint="eastAsia" w:asciiTheme="majorEastAsia" w:hAnsiTheme="majorEastAsia" w:eastAsiaTheme="majorEastAsia" w:cstheme="majorEastAsia"/>
          <w:sz w:val="22"/>
          <w:szCs w:val="22"/>
        </w:rPr>
        <w:t>，补充规定与本合同具有同等法律效力</w:t>
      </w:r>
      <w:r>
        <w:rPr>
          <w:rFonts w:hint="eastAsia" w:asciiTheme="majorEastAsia" w:hAnsiTheme="majorEastAsia" w:eastAsiaTheme="majorEastAsia" w:cstheme="majorEastAsia"/>
          <w:sz w:val="22"/>
          <w:szCs w:val="22"/>
          <w:lang w:eastAsia="zh-CN"/>
        </w:rPr>
        <w:t>。</w:t>
      </w:r>
    </w:p>
    <w:p w14:paraId="6389A231">
      <w:pPr>
        <w:pStyle w:val="2"/>
        <w:keepNext w:val="0"/>
        <w:keepLines w:val="0"/>
        <w:pageBreakBefore w:val="0"/>
        <w:widowControl/>
        <w:numPr>
          <w:ilvl w:val="0"/>
          <w:numId w:val="1"/>
        </w:numPr>
        <w:kinsoku w:val="0"/>
        <w:wordWrap/>
        <w:overflowPunct/>
        <w:topLinePunct w:val="0"/>
        <w:autoSpaceDE w:val="0"/>
        <w:autoSpaceDN w:val="0"/>
        <w:bidi w:val="0"/>
        <w:adjustRightInd w:val="0"/>
        <w:snapToGrid w:val="0"/>
        <w:spacing w:line="440" w:lineRule="exact"/>
        <w:ind w:left="0" w:leftChars="0" w:right="0" w:firstLine="440" w:firstLineChars="200"/>
        <w:textAlignment w:val="baseline"/>
        <w:rPr>
          <w:rFonts w:hint="eastAsia" w:asciiTheme="majorEastAsia" w:hAnsiTheme="majorEastAsia" w:eastAsiaTheme="majorEastAsia" w:cstheme="majorEastAsia"/>
          <w:spacing w:val="14"/>
          <w:sz w:val="22"/>
          <w:szCs w:val="22"/>
        </w:rPr>
      </w:pPr>
      <w:r>
        <w:rPr>
          <w:rFonts w:hint="eastAsia" w:asciiTheme="majorEastAsia" w:hAnsiTheme="majorEastAsia" w:eastAsiaTheme="majorEastAsia" w:cstheme="majorEastAsia"/>
          <w:sz w:val="22"/>
          <w:szCs w:val="22"/>
        </w:rPr>
        <w:t>本合同正本一式</w:t>
      </w:r>
      <w:r>
        <w:rPr>
          <w:rFonts w:hint="eastAsia" w:asciiTheme="majorEastAsia" w:hAnsiTheme="majorEastAsia" w:eastAsiaTheme="majorEastAsia" w:cstheme="majorEastAsia"/>
          <w:sz w:val="22"/>
          <w:szCs w:val="22"/>
          <w:lang w:val="en-US" w:eastAsia="zh-CN"/>
        </w:rPr>
        <w:t>贰</w:t>
      </w:r>
      <w:r>
        <w:rPr>
          <w:rFonts w:hint="eastAsia" w:asciiTheme="majorEastAsia" w:hAnsiTheme="majorEastAsia" w:eastAsiaTheme="majorEastAsia" w:cstheme="majorEastAsia"/>
          <w:sz w:val="22"/>
          <w:szCs w:val="22"/>
        </w:rPr>
        <w:t>份，甲方</w:t>
      </w:r>
      <w:r>
        <w:rPr>
          <w:rFonts w:hint="eastAsia" w:asciiTheme="majorEastAsia" w:hAnsiTheme="majorEastAsia" w:eastAsiaTheme="majorEastAsia" w:cstheme="majorEastAsia"/>
          <w:sz w:val="22"/>
          <w:szCs w:val="22"/>
          <w:lang w:val="en-US" w:eastAsia="zh-CN"/>
        </w:rPr>
        <w:t>执壹</w:t>
      </w:r>
      <w:r>
        <w:rPr>
          <w:rFonts w:hint="eastAsia" w:asciiTheme="majorEastAsia" w:hAnsiTheme="majorEastAsia" w:eastAsiaTheme="majorEastAsia" w:cstheme="majorEastAsia"/>
          <w:sz w:val="22"/>
          <w:szCs w:val="22"/>
        </w:rPr>
        <w:t>份</w:t>
      </w: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rPr>
        <w:t>乙方</w:t>
      </w:r>
      <w:r>
        <w:rPr>
          <w:rFonts w:hint="eastAsia" w:asciiTheme="majorEastAsia" w:hAnsiTheme="majorEastAsia" w:eastAsiaTheme="majorEastAsia" w:cstheme="majorEastAsia"/>
          <w:sz w:val="22"/>
          <w:szCs w:val="22"/>
          <w:lang w:val="en-US" w:eastAsia="zh-CN"/>
        </w:rPr>
        <w:t>执壹</w:t>
      </w:r>
      <w:r>
        <w:rPr>
          <w:rFonts w:hint="eastAsia" w:asciiTheme="majorEastAsia" w:hAnsiTheme="majorEastAsia" w:eastAsiaTheme="majorEastAsia" w:cstheme="majorEastAsia"/>
          <w:sz w:val="22"/>
          <w:szCs w:val="22"/>
        </w:rPr>
        <w:t>份，复印件扫描件具备同等法律效益。</w:t>
      </w:r>
      <w:r>
        <w:rPr>
          <w:rFonts w:hint="eastAsia" w:asciiTheme="majorEastAsia" w:hAnsiTheme="majorEastAsia" w:eastAsiaTheme="majorEastAsia" w:cstheme="majorEastAsia"/>
          <w:spacing w:val="14"/>
          <w:sz w:val="22"/>
          <w:szCs w:val="22"/>
        </w:rPr>
        <w:t xml:space="preserve"> </w:t>
      </w:r>
    </w:p>
    <w:p w14:paraId="027AFB36">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6" w:firstLineChars="200"/>
        <w:textAlignment w:val="baseline"/>
        <w:rPr>
          <w:rFonts w:hint="eastAsia" w:asciiTheme="majorEastAsia" w:hAnsiTheme="majorEastAsia" w:eastAsiaTheme="majorEastAsia" w:cstheme="majorEastAsia"/>
          <w:b/>
          <w:bCs/>
          <w:spacing w:val="1"/>
          <w:sz w:val="22"/>
          <w:szCs w:val="22"/>
        </w:rPr>
      </w:pPr>
      <w:r>
        <w:rPr>
          <w:rFonts w:hint="eastAsia" w:asciiTheme="majorEastAsia" w:hAnsiTheme="majorEastAsia" w:eastAsiaTheme="majorEastAsia" w:cstheme="majorEastAsia"/>
          <w:b/>
          <w:bCs/>
          <w:spacing w:val="1"/>
          <w:sz w:val="22"/>
          <w:szCs w:val="22"/>
          <w:lang w:val="en-US" w:eastAsia="zh-CN"/>
        </w:rPr>
        <w:t>十</w:t>
      </w:r>
      <w:r>
        <w:rPr>
          <w:rFonts w:hint="eastAsia" w:asciiTheme="majorEastAsia" w:hAnsiTheme="majorEastAsia" w:eastAsiaTheme="majorEastAsia" w:cstheme="majorEastAsia"/>
          <w:b/>
          <w:bCs/>
          <w:spacing w:val="1"/>
          <w:sz w:val="22"/>
          <w:szCs w:val="22"/>
        </w:rPr>
        <w:t xml:space="preserve"> 、签收及妥投：</w:t>
      </w:r>
    </w:p>
    <w:p w14:paraId="28F17723">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根据京东平台妥投和支付要求，妥投需要提供完整的签收妥投资料，随货发送对应的到货清单，具 体清单以附件形式随本合同发出，乙方需提供完整的签收资料才可具备妥投后付款条件，如因到货资料 问题导致的平台罚款需要乙方承担相关责任。</w:t>
      </w:r>
    </w:p>
    <w:p w14:paraId="0A454779">
      <w:pPr>
        <w:pStyle w:val="2"/>
        <w:keepNext w:val="0"/>
        <w:keepLines w:val="0"/>
        <w:pageBreakBefore w:val="0"/>
        <w:widowControl/>
        <w:kinsoku w:val="0"/>
        <w:wordWrap/>
        <w:overflowPunct/>
        <w:topLinePunct w:val="0"/>
        <w:autoSpaceDE w:val="0"/>
        <w:autoSpaceDN w:val="0"/>
        <w:bidi w:val="0"/>
        <w:adjustRightInd w:val="0"/>
        <w:snapToGrid w:val="0"/>
        <w:spacing w:line="440" w:lineRule="exact"/>
        <w:ind w:right="0" w:firstLine="440" w:firstLineChars="200"/>
        <w:textAlignment w:val="baseline"/>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lang w:eastAsia="zh-CN"/>
        </w:rPr>
        <w:t>（</w:t>
      </w:r>
      <w:r>
        <w:rPr>
          <w:rFonts w:hint="eastAsia" w:asciiTheme="majorEastAsia" w:hAnsiTheme="majorEastAsia" w:eastAsiaTheme="majorEastAsia" w:cstheme="majorEastAsia"/>
          <w:sz w:val="22"/>
          <w:szCs w:val="22"/>
          <w:lang w:val="en-US" w:eastAsia="zh-CN"/>
        </w:rPr>
        <w:t>以下无正文，为合同签署页）</w:t>
      </w:r>
    </w:p>
    <w:tbl>
      <w:tblPr>
        <w:tblStyle w:val="8"/>
        <w:tblW w:w="10100" w:type="dxa"/>
        <w:tblInd w:w="1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4"/>
        <w:gridCol w:w="3486"/>
        <w:gridCol w:w="1209"/>
        <w:gridCol w:w="3961"/>
      </w:tblGrid>
      <w:tr w14:paraId="02943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444" w:type="dxa"/>
            <w:vAlign w:val="top"/>
          </w:tcPr>
          <w:p w14:paraId="2E7F8ABE">
            <w:pPr>
              <w:pStyle w:val="9"/>
              <w:spacing w:before="186" w:line="221" w:lineRule="auto"/>
              <w:ind w:left="48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甲方：</w:t>
            </w:r>
          </w:p>
        </w:tc>
        <w:tc>
          <w:tcPr>
            <w:tcW w:w="3486" w:type="dxa"/>
            <w:vAlign w:val="center"/>
          </w:tcPr>
          <w:p w14:paraId="575D76F4">
            <w:pPr>
              <w:snapToGrid w:val="0"/>
              <w:rPr>
                <w:rFonts w:hint="eastAsia" w:asciiTheme="majorEastAsia" w:hAnsiTheme="majorEastAsia" w:eastAsiaTheme="majorEastAsia" w:cstheme="majorEastAsia"/>
                <w:sz w:val="22"/>
                <w:szCs w:val="22"/>
              </w:rPr>
            </w:pPr>
          </w:p>
        </w:tc>
        <w:tc>
          <w:tcPr>
            <w:tcW w:w="1209" w:type="dxa"/>
            <w:vAlign w:val="top"/>
          </w:tcPr>
          <w:p w14:paraId="08103A7D">
            <w:pPr>
              <w:pStyle w:val="9"/>
              <w:spacing w:before="186" w:line="221"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z w:val="22"/>
                <w:szCs w:val="22"/>
              </w:rPr>
              <w:t>乙方：</w:t>
            </w:r>
          </w:p>
        </w:tc>
        <w:tc>
          <w:tcPr>
            <w:tcW w:w="3961" w:type="dxa"/>
            <w:vAlign w:val="top"/>
          </w:tcPr>
          <w:p w14:paraId="703B0B16">
            <w:pPr>
              <w:pStyle w:val="9"/>
              <w:spacing w:before="185" w:line="219" w:lineRule="auto"/>
              <w:ind w:left="115"/>
              <w:rPr>
                <w:rFonts w:hint="eastAsia" w:ascii="宋体" w:hAnsi="宋体" w:eastAsia="宋体" w:cs="宋体"/>
                <w:sz w:val="22"/>
                <w:szCs w:val="22"/>
              </w:rPr>
            </w:pPr>
            <w:r>
              <w:rPr>
                <w:rFonts w:hint="eastAsia" w:ascii="宋体" w:hAnsi="宋体" w:eastAsia="宋体" w:cs="宋体"/>
                <w:sz w:val="22"/>
                <w:szCs w:val="22"/>
              </w:rPr>
              <w:t>敦化市中关村电子城智联电子产品中心</w:t>
            </w:r>
          </w:p>
        </w:tc>
      </w:tr>
      <w:tr w14:paraId="0EE61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1444" w:type="dxa"/>
            <w:vAlign w:val="top"/>
          </w:tcPr>
          <w:p w14:paraId="5F971AB9">
            <w:pPr>
              <w:pStyle w:val="9"/>
              <w:spacing w:before="120" w:line="249" w:lineRule="auto"/>
              <w:ind w:left="105" w:right="377"/>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3"/>
                <w:sz w:val="22"/>
                <w:szCs w:val="22"/>
              </w:rPr>
              <w:t>授权代表</w:t>
            </w:r>
            <w:r>
              <w:rPr>
                <w:rFonts w:hint="eastAsia" w:asciiTheme="majorEastAsia" w:hAnsiTheme="majorEastAsia" w:eastAsiaTheme="majorEastAsia" w:cstheme="majorEastAsia"/>
                <w:spacing w:val="2"/>
                <w:sz w:val="22"/>
                <w:szCs w:val="22"/>
              </w:rPr>
              <w:t xml:space="preserve"> </w:t>
            </w:r>
            <w:r>
              <w:rPr>
                <w:rFonts w:hint="eastAsia" w:asciiTheme="majorEastAsia" w:hAnsiTheme="majorEastAsia" w:eastAsiaTheme="majorEastAsia" w:cstheme="majorEastAsia"/>
                <w:spacing w:val="13"/>
                <w:sz w:val="22"/>
                <w:szCs w:val="22"/>
              </w:rPr>
              <w:t>(签字)</w:t>
            </w:r>
          </w:p>
        </w:tc>
        <w:tc>
          <w:tcPr>
            <w:tcW w:w="3486" w:type="dxa"/>
            <w:vAlign w:val="center"/>
          </w:tcPr>
          <w:p w14:paraId="1F66D188">
            <w:pPr>
              <w:snapToGrid w:val="0"/>
              <w:rPr>
                <w:rFonts w:hint="eastAsia" w:asciiTheme="majorEastAsia" w:hAnsiTheme="majorEastAsia" w:eastAsiaTheme="majorEastAsia" w:cstheme="majorEastAsia"/>
                <w:sz w:val="22"/>
                <w:szCs w:val="22"/>
                <w:lang w:eastAsia="zh-CN"/>
              </w:rPr>
            </w:pPr>
          </w:p>
        </w:tc>
        <w:tc>
          <w:tcPr>
            <w:tcW w:w="1209" w:type="dxa"/>
            <w:vAlign w:val="top"/>
          </w:tcPr>
          <w:p w14:paraId="40562DCB">
            <w:pPr>
              <w:pStyle w:val="9"/>
              <w:spacing w:before="151" w:line="237" w:lineRule="auto"/>
              <w:ind w:left="205" w:right="152" w:hanging="110"/>
              <w:jc w:val="center"/>
              <w:rPr>
                <w:rFonts w:hint="eastAsia" w:asciiTheme="majorEastAsia" w:hAnsiTheme="majorEastAsia" w:eastAsiaTheme="majorEastAsia" w:cstheme="majorEastAsia"/>
                <w:sz w:val="22"/>
                <w:szCs w:val="22"/>
              </w:rPr>
            </w:pPr>
            <w:r>
              <w:rPr>
                <w:rFonts w:hint="eastAsia" w:ascii="宋体" w:hAnsi="宋体" w:eastAsia="宋体" w:cs="宋体"/>
                <w:sz w:val="22"/>
                <w:szCs w:val="22"/>
                <w:lang w:eastAsia="zh-CN"/>
              </w:rPr>
              <w:drawing>
                <wp:anchor distT="0" distB="0" distL="114300" distR="114300" simplePos="0" relativeHeight="251660288" behindDoc="0" locked="0" layoutInCell="1" allowOverlap="1">
                  <wp:simplePos x="0" y="0"/>
                  <wp:positionH relativeFrom="column">
                    <wp:posOffset>302260</wp:posOffset>
                  </wp:positionH>
                  <wp:positionV relativeFrom="paragraph">
                    <wp:posOffset>210820</wp:posOffset>
                  </wp:positionV>
                  <wp:extent cx="1460500" cy="1460500"/>
                  <wp:effectExtent l="30480" t="17780" r="33020" b="45720"/>
                  <wp:wrapNone/>
                  <wp:docPr id="2" name="图片 2" descr="d8f938af9a86b1a7a295411d1c7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8f938af9a86b1a7a295411d1c799549"/>
                          <pic:cNvPicPr>
                            <a:picLocks noChangeAspect="1"/>
                          </pic:cNvPicPr>
                        </pic:nvPicPr>
                        <pic:blipFill>
                          <a:blip r:embed="rId7">
                            <a:clrChange>
                              <a:clrFrom>
                                <a:srgbClr val="FFFFFA">
                                  <a:alpha val="100000"/>
                                </a:srgbClr>
                              </a:clrFrom>
                              <a:clrTo>
                                <a:srgbClr val="FFFFFA">
                                  <a:alpha val="100000"/>
                                  <a:alpha val="0"/>
                                </a:srgbClr>
                              </a:clrTo>
                            </a:clrChange>
                          </a:blip>
                          <a:stretch>
                            <a:fillRect/>
                          </a:stretch>
                        </pic:blipFill>
                        <pic:spPr>
                          <a:xfrm rot="4080000">
                            <a:off x="0" y="0"/>
                            <a:ext cx="1460500" cy="1460500"/>
                          </a:xfrm>
                          <a:prstGeom prst="rect">
                            <a:avLst/>
                          </a:prstGeom>
                        </pic:spPr>
                      </pic:pic>
                    </a:graphicData>
                  </a:graphic>
                </wp:anchor>
              </w:drawing>
            </w:r>
            <w:r>
              <w:rPr>
                <w:rFonts w:hint="eastAsia" w:asciiTheme="majorEastAsia" w:hAnsiTheme="majorEastAsia" w:eastAsiaTheme="majorEastAsia" w:cstheme="majorEastAsia"/>
                <w:spacing w:val="-3"/>
                <w:sz w:val="22"/>
                <w:szCs w:val="22"/>
              </w:rPr>
              <w:t>授权代表</w:t>
            </w:r>
            <w:r>
              <w:rPr>
                <w:rFonts w:hint="eastAsia" w:asciiTheme="majorEastAsia" w:hAnsiTheme="majorEastAsia" w:eastAsiaTheme="majorEastAsia" w:cstheme="majorEastAsia"/>
                <w:spacing w:val="2"/>
                <w:sz w:val="22"/>
                <w:szCs w:val="22"/>
              </w:rPr>
              <w:t xml:space="preserve"> </w:t>
            </w:r>
            <w:r>
              <w:rPr>
                <w:rFonts w:hint="eastAsia" w:asciiTheme="majorEastAsia" w:hAnsiTheme="majorEastAsia" w:eastAsiaTheme="majorEastAsia" w:cstheme="majorEastAsia"/>
                <w:spacing w:val="13"/>
                <w:sz w:val="22"/>
                <w:szCs w:val="22"/>
              </w:rPr>
              <w:t>(签字)</w:t>
            </w:r>
          </w:p>
        </w:tc>
        <w:tc>
          <w:tcPr>
            <w:tcW w:w="3961" w:type="dxa"/>
            <w:vAlign w:val="top"/>
          </w:tcPr>
          <w:p w14:paraId="1636990D">
            <w:pPr>
              <w:rPr>
                <w:rFonts w:hint="eastAsia" w:ascii="宋体" w:hAnsi="宋体" w:eastAsia="宋体" w:cs="宋体"/>
                <w:sz w:val="22"/>
                <w:szCs w:val="22"/>
              </w:rPr>
            </w:pPr>
            <w:bookmarkStart w:id="0" w:name="_GoBack"/>
            <w:bookmarkEnd w:id="0"/>
            <w:r>
              <w:rPr>
                <w:rFonts w:hint="eastAsia" w:asciiTheme="majorEastAsia" w:hAnsiTheme="majorEastAsia" w:eastAsiaTheme="majorEastAsia" w:cstheme="majorEastAsia"/>
                <w:i w:val="0"/>
                <w:iCs w:val="0"/>
                <w:snapToGrid w:val="0"/>
                <w:color w:val="000000"/>
                <w:kern w:val="0"/>
                <w:sz w:val="16"/>
                <w:szCs w:val="16"/>
                <w:u w:val="none"/>
                <w:lang w:val="en-US" w:eastAsia="zh-CN" w:bidi="ar"/>
              </w:rPr>
              <w:drawing>
                <wp:anchor distT="0" distB="0" distL="114300" distR="114300" simplePos="0" relativeHeight="251659264" behindDoc="0" locked="0" layoutInCell="1" allowOverlap="1">
                  <wp:simplePos x="0" y="0"/>
                  <wp:positionH relativeFrom="column">
                    <wp:posOffset>1383665</wp:posOffset>
                  </wp:positionH>
                  <wp:positionV relativeFrom="paragraph">
                    <wp:posOffset>345440</wp:posOffset>
                  </wp:positionV>
                  <wp:extent cx="1188085" cy="1202055"/>
                  <wp:effectExtent l="0" t="0" r="5715" b="4445"/>
                  <wp:wrapNone/>
                  <wp:docPr id="1" name="图片 1" descr="f39ae57cf956c091f9f42db1a7341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39ae57cf956c091f9f42db1a7341de3"/>
                          <pic:cNvPicPr>
                            <a:picLocks noChangeAspect="1"/>
                          </pic:cNvPicPr>
                        </pic:nvPicPr>
                        <pic:blipFill>
                          <a:blip r:embed="rId8">
                            <a:clrChange>
                              <a:clrFrom>
                                <a:srgbClr val="FFFFFD">
                                  <a:alpha val="100000"/>
                                </a:srgbClr>
                              </a:clrFrom>
                              <a:clrTo>
                                <a:srgbClr val="FFFFFD">
                                  <a:alpha val="100000"/>
                                  <a:alpha val="0"/>
                                </a:srgbClr>
                              </a:clrTo>
                            </a:clrChange>
                          </a:blip>
                          <a:srcRect l="5580" t="5566" r="3639" b="5142"/>
                          <a:stretch>
                            <a:fillRect/>
                          </a:stretch>
                        </pic:blipFill>
                        <pic:spPr>
                          <a:xfrm>
                            <a:off x="0" y="0"/>
                            <a:ext cx="1188085" cy="1202055"/>
                          </a:xfrm>
                          <a:prstGeom prst="rect">
                            <a:avLst/>
                          </a:prstGeom>
                        </pic:spPr>
                      </pic:pic>
                    </a:graphicData>
                  </a:graphic>
                </wp:anchor>
              </w:drawing>
            </w:r>
          </w:p>
        </w:tc>
      </w:tr>
      <w:tr w14:paraId="5B4C8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444" w:type="dxa"/>
            <w:vAlign w:val="top"/>
          </w:tcPr>
          <w:p w14:paraId="1F5F42B0">
            <w:pPr>
              <w:spacing w:line="255" w:lineRule="auto"/>
              <w:jc w:val="center"/>
              <w:rPr>
                <w:rFonts w:hint="eastAsia" w:asciiTheme="majorEastAsia" w:hAnsiTheme="majorEastAsia" w:eastAsiaTheme="majorEastAsia" w:cstheme="majorEastAsia"/>
                <w:sz w:val="22"/>
                <w:szCs w:val="22"/>
              </w:rPr>
            </w:pPr>
          </w:p>
          <w:p w14:paraId="16B5270D">
            <w:pPr>
              <w:pStyle w:val="9"/>
              <w:spacing w:before="78" w:line="229"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12"/>
                <w:sz w:val="22"/>
                <w:szCs w:val="22"/>
              </w:rPr>
              <w:t>地</w:t>
            </w:r>
            <w:r>
              <w:rPr>
                <w:rFonts w:hint="eastAsia" w:asciiTheme="majorEastAsia" w:hAnsiTheme="majorEastAsia" w:eastAsiaTheme="majorEastAsia" w:cstheme="majorEastAsia"/>
                <w:spacing w:val="20"/>
                <w:sz w:val="22"/>
                <w:szCs w:val="22"/>
              </w:rPr>
              <w:t xml:space="preserve">   </w:t>
            </w:r>
            <w:r>
              <w:rPr>
                <w:rFonts w:hint="eastAsia" w:asciiTheme="majorEastAsia" w:hAnsiTheme="majorEastAsia" w:eastAsiaTheme="majorEastAsia" w:cstheme="majorEastAsia"/>
                <w:spacing w:val="-12"/>
                <w:sz w:val="22"/>
                <w:szCs w:val="22"/>
              </w:rPr>
              <w:t>址</w:t>
            </w:r>
          </w:p>
        </w:tc>
        <w:tc>
          <w:tcPr>
            <w:tcW w:w="3486" w:type="dxa"/>
            <w:vAlign w:val="center"/>
          </w:tcPr>
          <w:p w14:paraId="358DEF61">
            <w:pPr>
              <w:rPr>
                <w:rFonts w:hint="default" w:asciiTheme="majorEastAsia" w:hAnsiTheme="majorEastAsia" w:eastAsiaTheme="majorEastAsia" w:cstheme="majorEastAsia"/>
                <w:spacing w:val="-4"/>
                <w:position w:val="-3"/>
                <w:sz w:val="22"/>
                <w:szCs w:val="22"/>
                <w:lang w:val="en-US" w:eastAsia="zh-CN"/>
              </w:rPr>
            </w:pPr>
          </w:p>
        </w:tc>
        <w:tc>
          <w:tcPr>
            <w:tcW w:w="1209" w:type="dxa"/>
            <w:vAlign w:val="top"/>
          </w:tcPr>
          <w:p w14:paraId="1D1380AE">
            <w:pPr>
              <w:spacing w:line="245" w:lineRule="auto"/>
              <w:jc w:val="center"/>
              <w:rPr>
                <w:rFonts w:hint="eastAsia" w:asciiTheme="majorEastAsia" w:hAnsiTheme="majorEastAsia" w:eastAsiaTheme="majorEastAsia" w:cstheme="majorEastAsia"/>
                <w:sz w:val="22"/>
                <w:szCs w:val="22"/>
              </w:rPr>
            </w:pPr>
          </w:p>
          <w:p w14:paraId="49E998F4">
            <w:pPr>
              <w:pStyle w:val="9"/>
              <w:spacing w:before="78"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2"/>
                <w:sz w:val="22"/>
                <w:szCs w:val="22"/>
              </w:rPr>
              <w:t>地</w:t>
            </w:r>
            <w:r>
              <w:rPr>
                <w:rFonts w:hint="eastAsia" w:asciiTheme="majorEastAsia" w:hAnsiTheme="majorEastAsia" w:eastAsiaTheme="majorEastAsia" w:cstheme="majorEastAsia"/>
                <w:spacing w:val="2"/>
                <w:sz w:val="22"/>
                <w:szCs w:val="22"/>
                <w:lang w:val="en-US" w:eastAsia="zh-CN"/>
              </w:rPr>
              <w:t xml:space="preserve">  </w:t>
            </w:r>
            <w:r>
              <w:rPr>
                <w:rFonts w:hint="eastAsia" w:asciiTheme="majorEastAsia" w:hAnsiTheme="majorEastAsia" w:eastAsiaTheme="majorEastAsia" w:cstheme="majorEastAsia"/>
                <w:spacing w:val="2"/>
                <w:sz w:val="22"/>
                <w:szCs w:val="22"/>
              </w:rPr>
              <w:t>址</w:t>
            </w:r>
          </w:p>
        </w:tc>
        <w:tc>
          <w:tcPr>
            <w:tcW w:w="3961" w:type="dxa"/>
            <w:vAlign w:val="top"/>
          </w:tcPr>
          <w:p w14:paraId="2B7B6E69">
            <w:pPr>
              <w:pStyle w:val="9"/>
              <w:spacing w:before="191" w:line="260" w:lineRule="auto"/>
              <w:ind w:left="115" w:leftChars="0" w:right="8" w:rightChars="0"/>
              <w:rPr>
                <w:rFonts w:hint="eastAsia" w:ascii="宋体" w:hAnsi="宋体" w:eastAsia="宋体" w:cs="宋体"/>
                <w:sz w:val="22"/>
                <w:szCs w:val="22"/>
              </w:rPr>
            </w:pPr>
            <w:r>
              <w:rPr>
                <w:rFonts w:hint="eastAsia" w:ascii="宋体" w:hAnsi="宋体" w:eastAsia="宋体" w:cs="宋体"/>
                <w:sz w:val="22"/>
                <w:szCs w:val="22"/>
              </w:rPr>
              <w:t>吉林省敦化市中关村电子城</w:t>
            </w:r>
          </w:p>
        </w:tc>
      </w:tr>
      <w:tr w14:paraId="57EC5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444" w:type="dxa"/>
            <w:vAlign w:val="top"/>
          </w:tcPr>
          <w:p w14:paraId="07B191F6">
            <w:pPr>
              <w:pStyle w:val="9"/>
              <w:spacing w:before="119" w:line="221"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14"/>
                <w:sz w:val="22"/>
                <w:szCs w:val="22"/>
              </w:rPr>
              <w:t>电    话</w:t>
            </w:r>
          </w:p>
        </w:tc>
        <w:tc>
          <w:tcPr>
            <w:tcW w:w="3486" w:type="dxa"/>
            <w:vAlign w:val="center"/>
          </w:tcPr>
          <w:p w14:paraId="56237876">
            <w:pPr>
              <w:snapToGrid w:val="0"/>
              <w:rPr>
                <w:rFonts w:hint="eastAsia" w:asciiTheme="majorEastAsia" w:hAnsiTheme="majorEastAsia" w:eastAsiaTheme="majorEastAsia" w:cstheme="majorEastAsia"/>
                <w:sz w:val="22"/>
                <w:szCs w:val="22"/>
              </w:rPr>
            </w:pPr>
          </w:p>
        </w:tc>
        <w:tc>
          <w:tcPr>
            <w:tcW w:w="1209" w:type="dxa"/>
            <w:vAlign w:val="top"/>
          </w:tcPr>
          <w:p w14:paraId="7C374415">
            <w:pPr>
              <w:pStyle w:val="9"/>
              <w:spacing w:before="119" w:line="221"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19"/>
                <w:sz w:val="22"/>
                <w:szCs w:val="22"/>
              </w:rPr>
              <w:t>电</w:t>
            </w:r>
            <w:r>
              <w:rPr>
                <w:rFonts w:hint="eastAsia" w:asciiTheme="majorEastAsia" w:hAnsiTheme="majorEastAsia" w:eastAsiaTheme="majorEastAsia" w:cstheme="majorEastAsia"/>
                <w:spacing w:val="116"/>
                <w:sz w:val="22"/>
                <w:szCs w:val="22"/>
              </w:rPr>
              <w:t xml:space="preserve"> </w:t>
            </w:r>
            <w:r>
              <w:rPr>
                <w:rFonts w:hint="eastAsia" w:asciiTheme="majorEastAsia" w:hAnsiTheme="majorEastAsia" w:eastAsiaTheme="majorEastAsia" w:cstheme="majorEastAsia"/>
                <w:spacing w:val="-19"/>
                <w:sz w:val="22"/>
                <w:szCs w:val="22"/>
              </w:rPr>
              <w:t>话</w:t>
            </w:r>
          </w:p>
        </w:tc>
        <w:tc>
          <w:tcPr>
            <w:tcW w:w="3961" w:type="dxa"/>
            <w:vAlign w:val="top"/>
          </w:tcPr>
          <w:p w14:paraId="291B06F5">
            <w:pPr>
              <w:pStyle w:val="9"/>
              <w:spacing w:before="176" w:line="184" w:lineRule="auto"/>
              <w:ind w:left="115" w:leftChars="0"/>
              <w:rPr>
                <w:rFonts w:hint="default" w:ascii="宋体" w:hAnsi="宋体" w:eastAsia="宋体" w:cs="宋体"/>
                <w:sz w:val="22"/>
                <w:szCs w:val="22"/>
                <w:lang w:val="en-US" w:eastAsia="zh-CN"/>
              </w:rPr>
            </w:pPr>
            <w:r>
              <w:rPr>
                <w:rFonts w:hint="eastAsia" w:cs="宋体"/>
                <w:sz w:val="22"/>
                <w:szCs w:val="22"/>
                <w:lang w:val="en-US" w:eastAsia="zh-CN"/>
              </w:rPr>
              <w:t xml:space="preserve"> 13614335222</w:t>
            </w:r>
          </w:p>
        </w:tc>
      </w:tr>
      <w:tr w14:paraId="22BCE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444" w:type="dxa"/>
            <w:vAlign w:val="top"/>
          </w:tcPr>
          <w:p w14:paraId="1FB274C6">
            <w:pPr>
              <w:pStyle w:val="9"/>
              <w:spacing w:before="197"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1"/>
                <w:sz w:val="22"/>
                <w:szCs w:val="22"/>
              </w:rPr>
              <w:t>开户银行</w:t>
            </w:r>
          </w:p>
        </w:tc>
        <w:tc>
          <w:tcPr>
            <w:tcW w:w="3486" w:type="dxa"/>
            <w:vAlign w:val="center"/>
          </w:tcPr>
          <w:p w14:paraId="787CA567">
            <w:pPr>
              <w:snapToGrid w:val="0"/>
              <w:rPr>
                <w:rFonts w:hint="eastAsia" w:asciiTheme="majorEastAsia" w:hAnsiTheme="majorEastAsia" w:eastAsiaTheme="majorEastAsia" w:cstheme="majorEastAsia"/>
                <w:sz w:val="22"/>
                <w:szCs w:val="22"/>
              </w:rPr>
            </w:pPr>
          </w:p>
        </w:tc>
        <w:tc>
          <w:tcPr>
            <w:tcW w:w="1209" w:type="dxa"/>
            <w:vAlign w:val="top"/>
          </w:tcPr>
          <w:p w14:paraId="6BBD8C54">
            <w:pPr>
              <w:pStyle w:val="9"/>
              <w:spacing w:before="197"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3"/>
                <w:sz w:val="22"/>
                <w:szCs w:val="22"/>
              </w:rPr>
              <w:t>开户银行</w:t>
            </w:r>
          </w:p>
        </w:tc>
        <w:tc>
          <w:tcPr>
            <w:tcW w:w="3961" w:type="dxa"/>
            <w:vAlign w:val="top"/>
          </w:tcPr>
          <w:p w14:paraId="3E3CE607">
            <w:pPr>
              <w:pStyle w:val="9"/>
              <w:spacing w:before="197" w:line="219" w:lineRule="auto"/>
              <w:ind w:left="115" w:leftChars="0"/>
              <w:rPr>
                <w:rFonts w:hint="eastAsia" w:ascii="宋体" w:hAnsi="宋体" w:eastAsia="宋体" w:cs="宋体"/>
                <w:sz w:val="22"/>
                <w:szCs w:val="22"/>
              </w:rPr>
            </w:pPr>
            <w:r>
              <w:rPr>
                <w:rFonts w:hint="eastAsia"/>
              </w:rPr>
              <w:t>中国建设银行股份有限公司延边朝鲜族自治州分行营业部</w:t>
            </w:r>
          </w:p>
        </w:tc>
      </w:tr>
      <w:tr w14:paraId="41F65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444" w:type="dxa"/>
            <w:vAlign w:val="top"/>
          </w:tcPr>
          <w:p w14:paraId="1FD6C957">
            <w:pPr>
              <w:pStyle w:val="9"/>
              <w:spacing w:before="149" w:line="220" w:lineRule="auto"/>
              <w:ind w:left="105"/>
              <w:jc w:val="center"/>
              <w:rPr>
                <w:rFonts w:hint="eastAsia"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lang w:val="en-US" w:eastAsia="zh-CN"/>
              </w:rPr>
              <w:t>账   号</w:t>
            </w:r>
          </w:p>
        </w:tc>
        <w:tc>
          <w:tcPr>
            <w:tcW w:w="3486" w:type="dxa"/>
            <w:vAlign w:val="center"/>
          </w:tcPr>
          <w:p w14:paraId="0400A415">
            <w:pPr>
              <w:snapToGrid w:val="0"/>
              <w:rPr>
                <w:rFonts w:hint="eastAsia" w:asciiTheme="majorEastAsia" w:hAnsiTheme="majorEastAsia" w:eastAsiaTheme="majorEastAsia" w:cstheme="majorEastAsia"/>
                <w:sz w:val="22"/>
                <w:szCs w:val="22"/>
              </w:rPr>
            </w:pPr>
          </w:p>
        </w:tc>
        <w:tc>
          <w:tcPr>
            <w:tcW w:w="1209" w:type="dxa"/>
            <w:vAlign w:val="top"/>
          </w:tcPr>
          <w:p w14:paraId="025FA108">
            <w:pPr>
              <w:pStyle w:val="9"/>
              <w:spacing w:before="149"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4"/>
                <w:sz w:val="22"/>
                <w:szCs w:val="22"/>
                <w:lang w:val="en-US" w:eastAsia="zh-CN"/>
              </w:rPr>
              <w:t>账</w:t>
            </w:r>
            <w:r>
              <w:rPr>
                <w:rFonts w:hint="eastAsia" w:asciiTheme="majorEastAsia" w:hAnsiTheme="majorEastAsia" w:eastAsiaTheme="majorEastAsia" w:cstheme="majorEastAsia"/>
                <w:spacing w:val="4"/>
                <w:sz w:val="22"/>
                <w:szCs w:val="22"/>
              </w:rPr>
              <w:t xml:space="preserve">  </w:t>
            </w:r>
            <w:r>
              <w:rPr>
                <w:rFonts w:hint="eastAsia" w:asciiTheme="majorEastAsia" w:hAnsiTheme="majorEastAsia" w:eastAsiaTheme="majorEastAsia" w:cstheme="majorEastAsia"/>
                <w:spacing w:val="-10"/>
                <w:sz w:val="22"/>
                <w:szCs w:val="22"/>
              </w:rPr>
              <w:t>号</w:t>
            </w:r>
          </w:p>
        </w:tc>
        <w:tc>
          <w:tcPr>
            <w:tcW w:w="3961" w:type="dxa"/>
            <w:vAlign w:val="top"/>
          </w:tcPr>
          <w:p w14:paraId="473104E4">
            <w:pPr>
              <w:pStyle w:val="9"/>
              <w:spacing w:before="209" w:line="184" w:lineRule="auto"/>
              <w:ind w:left="115" w:leftChars="0"/>
              <w:rPr>
                <w:rFonts w:hint="eastAsia" w:ascii="宋体" w:hAnsi="宋体" w:eastAsia="宋体" w:cs="宋体"/>
                <w:sz w:val="22"/>
                <w:szCs w:val="22"/>
              </w:rPr>
            </w:pPr>
            <w:r>
              <w:rPr>
                <w:rFonts w:hint="eastAsia" w:ascii="宋体" w:hAnsi="宋体" w:eastAsia="宋体" w:cs="宋体"/>
                <w:sz w:val="22"/>
                <w:szCs w:val="22"/>
              </w:rPr>
              <w:t>22050168633800002420</w:t>
            </w:r>
          </w:p>
        </w:tc>
      </w:tr>
      <w:tr w14:paraId="231F3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1444" w:type="dxa"/>
            <w:vAlign w:val="top"/>
          </w:tcPr>
          <w:p w14:paraId="35EE31A7">
            <w:pPr>
              <w:pStyle w:val="9"/>
              <w:spacing w:before="150"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8"/>
                <w:sz w:val="22"/>
                <w:szCs w:val="22"/>
              </w:rPr>
              <w:t>税</w:t>
            </w:r>
            <w:r>
              <w:rPr>
                <w:rFonts w:hint="eastAsia" w:asciiTheme="majorEastAsia" w:hAnsiTheme="majorEastAsia" w:eastAsiaTheme="majorEastAsia" w:cstheme="majorEastAsia"/>
                <w:spacing w:val="30"/>
                <w:sz w:val="22"/>
                <w:szCs w:val="22"/>
              </w:rPr>
              <w:t xml:space="preserve">   </w:t>
            </w:r>
            <w:r>
              <w:rPr>
                <w:rFonts w:hint="eastAsia" w:asciiTheme="majorEastAsia" w:hAnsiTheme="majorEastAsia" w:eastAsiaTheme="majorEastAsia" w:cstheme="majorEastAsia"/>
                <w:spacing w:val="-8"/>
                <w:sz w:val="22"/>
                <w:szCs w:val="22"/>
              </w:rPr>
              <w:t>号</w:t>
            </w:r>
            <w:r>
              <w:rPr>
                <w:rFonts w:hint="eastAsia" w:asciiTheme="majorEastAsia" w:hAnsiTheme="majorEastAsia" w:eastAsiaTheme="majorEastAsia" w:cstheme="majorEastAsia"/>
                <w:spacing w:val="-52"/>
                <w:sz w:val="22"/>
                <w:szCs w:val="22"/>
              </w:rPr>
              <w:t xml:space="preserve"> </w:t>
            </w:r>
          </w:p>
        </w:tc>
        <w:tc>
          <w:tcPr>
            <w:tcW w:w="3486" w:type="dxa"/>
            <w:vAlign w:val="center"/>
          </w:tcPr>
          <w:p w14:paraId="0DD8080C">
            <w:pPr>
              <w:snapToGrid w:val="0"/>
              <w:rPr>
                <w:rFonts w:hint="eastAsia" w:asciiTheme="majorEastAsia" w:hAnsiTheme="majorEastAsia" w:eastAsiaTheme="majorEastAsia" w:cstheme="majorEastAsia"/>
                <w:sz w:val="22"/>
                <w:szCs w:val="22"/>
              </w:rPr>
            </w:pPr>
          </w:p>
        </w:tc>
        <w:tc>
          <w:tcPr>
            <w:tcW w:w="1209" w:type="dxa"/>
            <w:vAlign w:val="top"/>
          </w:tcPr>
          <w:p w14:paraId="5A44C08E">
            <w:pPr>
              <w:pStyle w:val="9"/>
              <w:spacing w:before="150" w:line="220" w:lineRule="auto"/>
              <w:ind w:left="105"/>
              <w:jc w:val="center"/>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spacing w:val="-3"/>
                <w:sz w:val="22"/>
                <w:szCs w:val="22"/>
              </w:rPr>
              <w:t>税  号</w:t>
            </w:r>
          </w:p>
        </w:tc>
        <w:tc>
          <w:tcPr>
            <w:tcW w:w="3961" w:type="dxa"/>
            <w:vAlign w:val="top"/>
          </w:tcPr>
          <w:p w14:paraId="68EEFF4A">
            <w:pPr>
              <w:pStyle w:val="9"/>
              <w:spacing w:before="192" w:line="184" w:lineRule="auto"/>
              <w:ind w:left="115" w:leftChars="0"/>
              <w:rPr>
                <w:rFonts w:hint="eastAsia" w:asciiTheme="majorEastAsia" w:hAnsiTheme="majorEastAsia" w:eastAsiaTheme="majorEastAsia" w:cstheme="majorEastAsia"/>
                <w:sz w:val="22"/>
                <w:szCs w:val="22"/>
                <w:lang w:val="en-US" w:eastAsia="zh-CN"/>
              </w:rPr>
            </w:pPr>
            <w:r>
              <w:rPr>
                <w:rFonts w:hint="eastAsia" w:asciiTheme="majorEastAsia" w:hAnsiTheme="majorEastAsia" w:eastAsiaTheme="majorEastAsia" w:cstheme="majorEastAsia"/>
                <w:sz w:val="22"/>
                <w:szCs w:val="22"/>
              </w:rPr>
              <w:t>91222403126460846K</w:t>
            </w:r>
          </w:p>
        </w:tc>
      </w:tr>
    </w:tbl>
    <w:p w14:paraId="1F5B449E">
      <w:pPr>
        <w:rPr>
          <w:rFonts w:hint="eastAsia" w:asciiTheme="majorEastAsia" w:hAnsiTheme="majorEastAsia" w:eastAsiaTheme="majorEastAsia" w:cstheme="majorEastAsia"/>
          <w:sz w:val="22"/>
          <w:szCs w:val="22"/>
          <w:lang w:eastAsia="zh-CN"/>
        </w:rPr>
      </w:pPr>
    </w:p>
    <w:sectPr>
      <w:footerReference r:id="rId5" w:type="default"/>
      <w:pgSz w:w="11900" w:h="16840"/>
      <w:pgMar w:top="1281" w:right="941" w:bottom="1281" w:left="941" w:header="0" w:footer="913"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93744">
    <w:pPr>
      <w:pStyle w:val="2"/>
      <w:spacing w:before="1" w:line="210" w:lineRule="auto"/>
      <w:ind w:left="4662"/>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C0233">
                          <w:pPr>
                            <w:pStyle w:val="3"/>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59C0233">
                    <w:pPr>
                      <w:pStyle w:val="3"/>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8E0E82"/>
    <w:multiLevelType w:val="singleLevel"/>
    <w:tmpl w:val="6F8E0E8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9320C5"/>
    <w:rsid w:val="023E4F46"/>
    <w:rsid w:val="039F2EB3"/>
    <w:rsid w:val="052D5462"/>
    <w:rsid w:val="09305302"/>
    <w:rsid w:val="11FE09B4"/>
    <w:rsid w:val="15FF6DFA"/>
    <w:rsid w:val="18886A89"/>
    <w:rsid w:val="19394E93"/>
    <w:rsid w:val="19856778"/>
    <w:rsid w:val="1AA926D2"/>
    <w:rsid w:val="1AE524D0"/>
    <w:rsid w:val="1D223E8D"/>
    <w:rsid w:val="1D3A77A8"/>
    <w:rsid w:val="20986FFD"/>
    <w:rsid w:val="21EF7AE1"/>
    <w:rsid w:val="23CB1452"/>
    <w:rsid w:val="242C211E"/>
    <w:rsid w:val="27222095"/>
    <w:rsid w:val="280C6ECD"/>
    <w:rsid w:val="2CD856CB"/>
    <w:rsid w:val="2E372D7E"/>
    <w:rsid w:val="3052469B"/>
    <w:rsid w:val="339D210A"/>
    <w:rsid w:val="35060287"/>
    <w:rsid w:val="354D6C6E"/>
    <w:rsid w:val="3B810C04"/>
    <w:rsid w:val="3B9C66DE"/>
    <w:rsid w:val="3C5D665F"/>
    <w:rsid w:val="401261A7"/>
    <w:rsid w:val="42F200A1"/>
    <w:rsid w:val="459E19EF"/>
    <w:rsid w:val="47B16A35"/>
    <w:rsid w:val="49314774"/>
    <w:rsid w:val="4951052E"/>
    <w:rsid w:val="4BA81AD1"/>
    <w:rsid w:val="4D3133DA"/>
    <w:rsid w:val="52815C95"/>
    <w:rsid w:val="531F0FF8"/>
    <w:rsid w:val="557D351D"/>
    <w:rsid w:val="56C504F6"/>
    <w:rsid w:val="59296DD4"/>
    <w:rsid w:val="5B68691C"/>
    <w:rsid w:val="5FEF0DFD"/>
    <w:rsid w:val="613D1BE3"/>
    <w:rsid w:val="62104D2A"/>
    <w:rsid w:val="630A7B51"/>
    <w:rsid w:val="646F5EDD"/>
    <w:rsid w:val="661E2492"/>
    <w:rsid w:val="66F20CD1"/>
    <w:rsid w:val="67F57DB5"/>
    <w:rsid w:val="686C6295"/>
    <w:rsid w:val="6E07347E"/>
    <w:rsid w:val="6EBD3F91"/>
    <w:rsid w:val="702F3EFF"/>
    <w:rsid w:val="71A51E6E"/>
    <w:rsid w:val="746D1E39"/>
    <w:rsid w:val="74856355"/>
    <w:rsid w:val="75DB1973"/>
    <w:rsid w:val="76811384"/>
    <w:rsid w:val="7C5B2791"/>
    <w:rsid w:val="C2FE7DA7"/>
    <w:rsid w:val="DFD7F9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2"/>
      <w:szCs w:val="22"/>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2036</Words>
  <Characters>2194</Characters>
  <TotalTime>3</TotalTime>
  <ScaleCrop>false</ScaleCrop>
  <LinksUpToDate>false</LinksUpToDate>
  <CharactersWithSpaces>2355</CharactersWithSpaces>
  <Application>WPS Office_12.1.0.26899_F1E327BC-269C-435d-A152-05C5408002CA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2025-01-13T19:23:00Z</dcterms:created>
  <dc:creator>Kingsoft-PDF</dc:creator>
  <cp:lastModifiedBy>Lenovo</cp:lastModifiedBy>
  <dcterms:modified xsi:type="dcterms:W3CDTF">2026-10-24T05:57:08Z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2025-01-13T11:23:13Z</vt:filetime>
  </property>
  <property fmtid="{D5CDD505-2E9C-101B-9397-08002B2CF9AE}" pid="4" name="UsrData">
    <vt:lpwstr>6784871d9e0810001fe88af1wl</vt:lpwstr>
  </property>
  <property fmtid="{D5CDD505-2E9C-101B-9397-08002B2CF9AE}" pid="5" name="KSOProductBuildVer">
    <vt:lpwstr>2052-12.1.0.26899</vt:lpwstr>
  </property>
  <property fmtid="{D5CDD505-2E9C-101B-9397-08002B2CF9AE}" pid="6" name="ICV">
    <vt:lpwstr>EA3CA6B99FF14E9D88F7F11574DB1DDE_13</vt:lpwstr>
  </property>
  <property fmtid="{D5CDD505-2E9C-101B-9397-08002B2CF9AE}" pid="7" name="KSOTemplateDocerSaveRecord">
    <vt:lpwstr>eyJoZGlkIjoiOTc5ZDMwZTE1NzU0OGQyMmExMDg3MDg2Njc3NTBhZDciLCJ1c2VySWQiOiI2MzY4MDI0In0=</vt:lpwstr>
  </property>
</Properties>
</file>