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D9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center"/>
        <w:textAlignment w:val="auto"/>
        <w:rPr>
          <w:rFonts w:ascii="Arial" w:hAnsi="Arial" w:eastAsia="等线" w:cs="Arial"/>
          <w:b/>
          <w:sz w:val="52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Xx</w:t>
      </w:r>
      <w:r>
        <w:rPr>
          <w:rFonts w:ascii="Arial" w:hAnsi="Arial" w:eastAsia="等线" w:cs="Arial"/>
          <w:b/>
          <w:sz w:val="52"/>
        </w:rPr>
        <w:t>施工合同</w:t>
      </w:r>
    </w:p>
    <w:p w14:paraId="3A877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both"/>
        <w:textAlignment w:val="auto"/>
        <w:rPr>
          <w:rFonts w:hint="default" w:ascii="Arial" w:hAnsi="Arial" w:eastAsia="等线" w:cs="Arial"/>
          <w:sz w:val="22"/>
          <w:u w:val="single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签订日期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</w:t>
      </w:r>
      <w:r>
        <w:rPr>
          <w:rFonts w:ascii="Arial" w:hAnsi="Arial" w:eastAsia="等线" w:cs="Arial"/>
          <w:sz w:val="22"/>
        </w:rPr>
        <w:t>年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</w:t>
      </w:r>
      <w:r>
        <w:rPr>
          <w:rFonts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</w:t>
      </w:r>
      <w:r>
        <w:rPr>
          <w:rFonts w:ascii="Arial" w:hAnsi="Arial" w:eastAsia="等线" w:cs="Arial"/>
          <w:sz w:val="22"/>
        </w:rPr>
        <w:t>日</w:t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</w:t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b/>
          <w:sz w:val="22"/>
        </w:rPr>
        <w:t>合同编号</w:t>
      </w:r>
      <w:r>
        <w:rPr>
          <w:rFonts w:ascii="Arial" w:hAnsi="Arial" w:eastAsia="等线" w:cs="Arial"/>
          <w:sz w:val="22"/>
        </w:rPr>
        <w:t>：_______________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</w:t>
      </w:r>
    </w:p>
    <w:p w14:paraId="3758D7D5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甲方（发包方）：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                </w:t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乙方（承包方）：</w:t>
      </w:r>
      <w:r>
        <w:rPr>
          <w:rFonts w:hint="eastAsia" w:ascii="Arial" w:hAnsi="Arial" w:eastAsia="等线" w:cs="Arial"/>
          <w:sz w:val="22"/>
          <w:u w:val="single"/>
          <w:lang w:eastAsia="zh-CN"/>
        </w:rPr>
        <w:t>智联电子产品中心</w:t>
      </w:r>
    </w:p>
    <w:p w14:paraId="76FA8B9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u w:val="single"/>
          <w:lang w:val="en-US" w:eastAsia="zh-CN"/>
        </w:rPr>
      </w:pPr>
      <w:r>
        <w:rPr>
          <w:rFonts w:ascii="Arial" w:hAnsi="Arial" w:eastAsia="等线" w:cs="Arial"/>
          <w:sz w:val="22"/>
        </w:rPr>
        <w:t>联系电话：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                          </w:t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</w:t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hint="eastAsia" w:ascii="Arial" w:hAnsi="Arial" w:eastAsia="等线" w:cs="Arial"/>
          <w:sz w:val="22"/>
          <w:lang w:val="en-US" w:eastAsia="zh-CN"/>
        </w:rPr>
        <w:tab/>
      </w:r>
      <w:r>
        <w:rPr>
          <w:rFonts w:ascii="Arial" w:hAnsi="Arial" w:eastAsia="等线" w:cs="Arial"/>
          <w:sz w:val="22"/>
        </w:rPr>
        <w:t>联系电话：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13614335222</w:t>
      </w:r>
    </w:p>
    <w:p w14:paraId="190FE6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依据《中华人民共和国民法典》《建设工程安全生产管理条例》等相关法律法规，甲乙双方本着平等自愿、公平诚信、权责统一的原则，就甲方弱电工程施工事宜达成一致，签订本合同，双方共同遵照执行。</w:t>
      </w:r>
    </w:p>
    <w:p w14:paraId="130F613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一、工程概况</w:t>
      </w:r>
      <w:bookmarkEnd w:id="0"/>
    </w:p>
    <w:p w14:paraId="78CBAF82">
      <w:pPr>
        <w:spacing w:before="120" w:after="120" w:line="288" w:lineRule="auto"/>
        <w:ind w:left="0"/>
        <w:jc w:val="left"/>
        <w:rPr>
          <w:rFonts w:hint="eastAsia" w:eastAsia="等线"/>
          <w:u w:val="single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工程名称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</w:t>
      </w:r>
    </w:p>
    <w:p w14:paraId="5C146F53">
      <w:pPr>
        <w:spacing w:before="120" w:after="120" w:line="288" w:lineRule="auto"/>
        <w:ind w:left="0"/>
        <w:jc w:val="left"/>
        <w:rPr>
          <w:rFonts w:hint="default"/>
          <w:lang w:val="en-US"/>
        </w:rPr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工程地点</w:t>
      </w:r>
      <w:r>
        <w:rPr>
          <w:rFonts w:ascii="Arial" w:hAnsi="Arial" w:eastAsia="等线" w:cs="Arial"/>
          <w:sz w:val="22"/>
        </w:rPr>
        <w:t>：</w:t>
      </w:r>
    </w:p>
    <w:p w14:paraId="6969E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工程内容</w:t>
      </w:r>
      <w:r>
        <w:rPr>
          <w:rFonts w:ascii="Arial" w:hAnsi="Arial" w:eastAsia="等线" w:cs="Arial"/>
          <w:sz w:val="22"/>
        </w:rPr>
        <w:t>：</w:t>
      </w:r>
    </w:p>
    <w:p w14:paraId="48EDF3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承包方式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包工包料  </w:t>
      </w:r>
      <w:r>
        <w:rPr>
          <w:rFonts w:hint="eastAsia" w:ascii="Arial" w:hAnsi="Arial" w:eastAsia="等线" w:cs="Arial"/>
          <w:sz w:val="22"/>
          <w:lang w:eastAsia="zh-CN"/>
        </w:rPr>
        <w:t>□</w:t>
      </w:r>
      <w:r>
        <w:rPr>
          <w:rFonts w:ascii="Arial" w:hAnsi="Arial" w:eastAsia="等线" w:cs="Arial"/>
          <w:sz w:val="22"/>
        </w:rPr>
        <w:t>包工不包料  □包工部分包料</w:t>
      </w:r>
    </w:p>
    <w:p w14:paraId="2E24361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二、合同工期</w:t>
      </w:r>
      <w:bookmarkEnd w:id="1"/>
    </w:p>
    <w:p w14:paraId="24D3ED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开工日期：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</w:t>
      </w:r>
      <w:r>
        <w:rPr>
          <w:rFonts w:ascii="Arial" w:hAnsi="Arial" w:eastAsia="等线" w:cs="Arial"/>
          <w:sz w:val="22"/>
        </w:rPr>
        <w:t>年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</w:t>
      </w:r>
      <w:r>
        <w:rPr>
          <w:rFonts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</w:t>
      </w:r>
      <w:r>
        <w:rPr>
          <w:rFonts w:ascii="Arial" w:hAnsi="Arial" w:eastAsia="等线" w:cs="Arial"/>
          <w:sz w:val="22"/>
        </w:rPr>
        <w:t>日</w:t>
      </w:r>
    </w:p>
    <w:p w14:paraId="739C8C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hint="eastAsia" w:ascii="Arial" w:hAnsi="Arial" w:eastAsia="等线" w:cs="Arial"/>
          <w:sz w:val="22"/>
          <w:lang w:eastAsia="zh-CN"/>
        </w:rPr>
        <w:t>预计</w:t>
      </w:r>
      <w:r>
        <w:rPr>
          <w:rFonts w:ascii="Arial" w:hAnsi="Arial" w:eastAsia="等线" w:cs="Arial"/>
          <w:sz w:val="22"/>
        </w:rPr>
        <w:t>竣工日期：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</w:t>
      </w:r>
      <w:r>
        <w:rPr>
          <w:rFonts w:ascii="Arial" w:hAnsi="Arial" w:eastAsia="等线" w:cs="Arial"/>
          <w:sz w:val="22"/>
        </w:rPr>
        <w:t>年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</w:t>
      </w:r>
      <w:r>
        <w:rPr>
          <w:rFonts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</w:t>
      </w:r>
      <w:r>
        <w:rPr>
          <w:rFonts w:ascii="Arial" w:hAnsi="Arial" w:eastAsia="等线" w:cs="Arial"/>
          <w:sz w:val="22"/>
        </w:rPr>
        <w:t>日</w:t>
      </w:r>
    </w:p>
    <w:p w14:paraId="04A567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总工期：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8</w:t>
      </w:r>
      <w:r>
        <w:rPr>
          <w:rFonts w:ascii="Arial" w:hAnsi="Arial" w:eastAsia="等线" w:cs="Arial"/>
          <w:sz w:val="22"/>
        </w:rPr>
        <w:t>日历天。因甲方原因、不可抗力或第三方因素导致工期延误的，工期顺延；因乙方施工不力造成工期延误的，由乙方承担违约责任。</w:t>
      </w:r>
    </w:p>
    <w:p w14:paraId="0A82C0B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三、工程质量标准</w:t>
      </w:r>
      <w:bookmarkEnd w:id="2"/>
    </w:p>
    <w:p w14:paraId="38FE56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本工程质量严格按照国家、行业现行弱电工程施工规范、验收标准及甲方要求施工，确保工程合格，</w:t>
      </w:r>
      <w:r>
        <w:rPr>
          <w:rFonts w:ascii="Arial" w:hAnsi="Arial" w:eastAsia="等线" w:cs="Arial"/>
          <w:b/>
          <w:sz w:val="22"/>
        </w:rPr>
        <w:t>一次性验收通过率100%</w:t>
      </w:r>
      <w:r>
        <w:rPr>
          <w:rFonts w:ascii="Arial" w:hAnsi="Arial" w:eastAsia="等线" w:cs="Arial"/>
          <w:sz w:val="22"/>
        </w:rPr>
        <w:t>。</w:t>
      </w:r>
    </w:p>
    <w:p w14:paraId="4198A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所有进场设备、材料必须符合合同约定及国家标准，无假冒伪劣、三无产品，设备资料、合格证齐全。</w:t>
      </w:r>
    </w:p>
    <w:p w14:paraId="19286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工程质保期：自整体竣工验收合格之日起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365   </w:t>
      </w:r>
      <w:r>
        <w:rPr>
          <w:rFonts w:hint="eastAsia" w:ascii="Arial" w:hAnsi="Arial" w:eastAsia="等线" w:cs="Arial"/>
          <w:sz w:val="22"/>
          <w:u w:val="none"/>
          <w:lang w:val="en-US" w:eastAsia="zh-CN"/>
        </w:rPr>
        <w:t>天</w:t>
      </w:r>
      <w:r>
        <w:rPr>
          <w:rFonts w:ascii="Arial" w:hAnsi="Arial" w:eastAsia="等线" w:cs="Arial"/>
          <w:sz w:val="22"/>
        </w:rPr>
        <w:t>，质保期内乙方免费提供维修、调试、故障处理服务。人为损坏、不可抗力、甲方私自改装造成的损坏除外。</w:t>
      </w:r>
    </w:p>
    <w:p w14:paraId="71395D6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四、合同价款及支付方式</w:t>
      </w:r>
      <w:bookmarkEnd w:id="3"/>
    </w:p>
    <w:p w14:paraId="015C3B0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合同总价款</w:t>
      </w:r>
      <w:r>
        <w:rPr>
          <w:rFonts w:ascii="Arial" w:hAnsi="Arial" w:eastAsia="等线" w:cs="Arial"/>
          <w:sz w:val="22"/>
        </w:rPr>
        <w:t>：人民币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  </w:t>
      </w:r>
      <w:r>
        <w:rPr>
          <w:rFonts w:ascii="Arial" w:hAnsi="Arial" w:eastAsia="等线" w:cs="Arial"/>
          <w:sz w:val="22"/>
        </w:rPr>
        <w:t>元（大写：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  </w:t>
      </w:r>
      <w:r>
        <w:rPr>
          <w:rFonts w:ascii="Arial" w:hAnsi="Arial" w:eastAsia="等线" w:cs="Arial"/>
          <w:sz w:val="22"/>
        </w:rPr>
        <w:t>元整）本价格为</w:t>
      </w:r>
      <w:r>
        <w:rPr>
          <w:rFonts w:hint="eastAsia" w:ascii="Arial" w:hAnsi="Arial" w:eastAsia="等线" w:cs="Arial"/>
          <w:sz w:val="22"/>
          <w:lang w:eastAsia="zh-CN"/>
        </w:rPr>
        <w:t>□</w:t>
      </w:r>
      <w:r>
        <w:rPr>
          <w:rFonts w:ascii="Arial" w:hAnsi="Arial" w:eastAsia="等线" w:cs="Arial"/>
          <w:sz w:val="22"/>
        </w:rPr>
        <w:t>固定总价 / □可调价</w:t>
      </w:r>
    </w:p>
    <w:p w14:paraId="6ED4F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包含材料、人工、施工、调试、辅料、简易售后等全部费用（无特殊增项不再另行计费）。</w:t>
      </w:r>
    </w:p>
    <w:p w14:paraId="531DB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付款方式</w:t>
      </w:r>
      <w:r>
        <w:rPr>
          <w:rFonts w:ascii="Arial" w:hAnsi="Arial" w:eastAsia="等线" w:cs="Arial"/>
          <w:sz w:val="22"/>
        </w:rPr>
        <w:t>（双方协商选定）：</w:t>
      </w:r>
    </w:p>
    <w:p w14:paraId="05532552">
      <w:pPr>
        <w:spacing w:before="120" w:after="120" w:line="288" w:lineRule="auto"/>
        <w:ind w:left="220" w:hanging="220" w:hangingChars="100"/>
        <w:jc w:val="left"/>
      </w:pPr>
      <w:r>
        <w:rPr>
          <w:rFonts w:ascii="Arial" w:hAnsi="Arial" w:eastAsia="等线" w:cs="Arial"/>
          <w:sz w:val="22"/>
        </w:rPr>
        <w:t>（1）预付款：合同签订后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</w:t>
      </w:r>
      <w:r>
        <w:rPr>
          <w:rFonts w:ascii="Arial" w:hAnsi="Arial" w:eastAsia="等线" w:cs="Arial"/>
          <w:sz w:val="22"/>
        </w:rPr>
        <w:t>日内，甲方支付合同总价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</w:t>
      </w:r>
      <w:r>
        <w:rPr>
          <w:rFonts w:ascii="Arial" w:hAnsi="Arial" w:eastAsia="等线" w:cs="Arial"/>
          <w:sz w:val="22"/>
        </w:rPr>
        <w:t>%，即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</w:t>
      </w:r>
      <w:r>
        <w:rPr>
          <w:rFonts w:ascii="Arial" w:hAnsi="Arial" w:eastAsia="等线" w:cs="Arial"/>
          <w:sz w:val="22"/>
        </w:rPr>
        <w:t>元；</w:t>
      </w:r>
    </w:p>
    <w:p w14:paraId="4D133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（2）进度款：工程施工完成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</w:t>
      </w:r>
      <w:r>
        <w:rPr>
          <w:rFonts w:ascii="Arial" w:hAnsi="Arial" w:eastAsia="等线" w:cs="Arial"/>
          <w:sz w:val="22"/>
        </w:rPr>
        <w:t>%后，甲方支付合同总价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</w:t>
      </w:r>
      <w:r>
        <w:rPr>
          <w:rFonts w:ascii="Arial" w:hAnsi="Arial" w:eastAsia="等线" w:cs="Arial"/>
          <w:sz w:val="22"/>
        </w:rPr>
        <w:t>%，即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</w:t>
      </w:r>
      <w:r>
        <w:rPr>
          <w:rFonts w:ascii="Arial" w:hAnsi="Arial" w:eastAsia="等线" w:cs="Arial"/>
          <w:sz w:val="22"/>
        </w:rPr>
        <w:t>元；</w:t>
      </w:r>
    </w:p>
    <w:p w14:paraId="3100FDBA">
      <w:pPr>
        <w:spacing w:before="120" w:after="120" w:line="288" w:lineRule="auto"/>
        <w:ind w:left="220" w:hanging="220" w:hangingChars="100"/>
        <w:jc w:val="left"/>
      </w:pPr>
      <w:r>
        <w:rPr>
          <w:rFonts w:ascii="Arial" w:hAnsi="Arial" w:eastAsia="等线" w:cs="Arial"/>
          <w:sz w:val="22"/>
        </w:rPr>
        <w:t>（3）竣工款：工程竣工验收合格后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</w:t>
      </w:r>
      <w:r>
        <w:rPr>
          <w:rFonts w:ascii="Arial" w:hAnsi="Arial" w:eastAsia="等线" w:cs="Arial"/>
          <w:sz w:val="22"/>
        </w:rPr>
        <w:t>内，甲方支付至结算总价的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</w:t>
      </w:r>
      <w:r>
        <w:rPr>
          <w:rFonts w:ascii="Arial" w:hAnsi="Arial" w:eastAsia="等线" w:cs="Arial"/>
          <w:sz w:val="22"/>
        </w:rPr>
        <w:t>%；即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</w:t>
      </w:r>
      <w:r>
        <w:rPr>
          <w:rFonts w:ascii="Arial" w:hAnsi="Arial" w:eastAsia="等线" w:cs="Arial"/>
          <w:sz w:val="22"/>
        </w:rPr>
        <w:t>元；</w:t>
      </w:r>
    </w:p>
    <w:p w14:paraId="40573A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工程增、减项需双方书面确认，价款另行结算，口头变更无效。</w:t>
      </w:r>
    </w:p>
    <w:p w14:paraId="5257911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五、双方责任</w:t>
      </w:r>
      <w:bookmarkEnd w:id="4"/>
    </w:p>
    <w:p w14:paraId="380E240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（一）甲方责任</w:t>
      </w:r>
      <w:bookmarkEnd w:id="5"/>
    </w:p>
    <w:p w14:paraId="0B54D2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开工前清理施工现场，提供施工所需场地、水电基础条件，协调现场施工关系；</w:t>
      </w:r>
    </w:p>
    <w:p w14:paraId="1EB48C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及时确认施工方案、图纸及变更内容，按合同约定按时支付工程款；</w:t>
      </w:r>
    </w:p>
    <w:p w14:paraId="2DC3DF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委派专人负责现场对接、验收、签证工作，及时处理施工中的相关问题；</w:t>
      </w:r>
    </w:p>
    <w:p w14:paraId="001DF5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配合乙方完成工程竣工验收相关工作。</w:t>
      </w:r>
    </w:p>
    <w:p w14:paraId="4740FB4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（二）乙方责任</w:t>
      </w:r>
      <w:bookmarkEnd w:id="6"/>
    </w:p>
    <w:p w14:paraId="10613B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严格按照施工规范、图纸及合同要求施工，保证工程质量和施工进度；</w:t>
      </w:r>
    </w:p>
    <w:p w14:paraId="1CED23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严格遵守安全施工规范，做好现场安全防护，施工期间发生的人员伤亡、设备损坏、安全事故等一切责任及费用由乙方自行承担；</w:t>
      </w:r>
    </w:p>
    <w:p w14:paraId="5B0F41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负责设备安装、调试、试运行工作，完工后及时提交竣工资料，配合甲方验收；</w:t>
      </w:r>
    </w:p>
    <w:p w14:paraId="585AA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施工过程中爱护现场设施，不得损坏原有建筑及设备，造成损坏的由乙方负责赔偿；</w:t>
      </w:r>
    </w:p>
    <w:p w14:paraId="5CA7A6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质保期内按约定提供售后维修服务，及时响应甲方故障报修。</w:t>
      </w:r>
    </w:p>
    <w:p w14:paraId="5CADDCD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六、工程验收</w:t>
      </w:r>
      <w:bookmarkEnd w:id="7"/>
    </w:p>
    <w:p w14:paraId="31251D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乙方施工完成后，自行自检合格，向甲方提交竣工验收申请及相关竣工资料；</w:t>
      </w:r>
    </w:p>
    <w:p w14:paraId="19C0C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甲方收到验收申请后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</w:t>
      </w:r>
      <w:r>
        <w:rPr>
          <w:rFonts w:ascii="Arial" w:hAnsi="Arial" w:eastAsia="等线" w:cs="Arial"/>
          <w:sz w:val="22"/>
        </w:rPr>
        <w:t>日内组织验收，验收合格的，双方签署竣工验收单；</w:t>
      </w:r>
    </w:p>
    <w:p w14:paraId="4C8F89CC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. 甲方逾期未组织验收或已投入实际使用的，视为工程验收合格。</w:t>
      </w:r>
    </w:p>
    <w:p w14:paraId="4521F797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七、违约责任</w:t>
      </w:r>
      <w:bookmarkEnd w:id="8"/>
    </w:p>
    <w:p w14:paraId="501EDC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甲方逾期付款的，每逾期一日，按应付未付款项的</w:t>
      </w:r>
      <w:r>
        <w:rPr>
          <w:rFonts w:ascii="Arial" w:hAnsi="Arial" w:eastAsia="等线" w:cs="Arial"/>
          <w:b/>
          <w:sz w:val="22"/>
          <w:u w:val="single"/>
        </w:rPr>
        <w:t>万分之三</w:t>
      </w:r>
      <w:r>
        <w:rPr>
          <w:rFonts w:ascii="Arial" w:hAnsi="Arial" w:eastAsia="等线" w:cs="Arial"/>
          <w:sz w:val="22"/>
        </w:rPr>
        <w:t>向乙方支付违约金；逾期超过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</w:t>
      </w:r>
      <w:r>
        <w:rPr>
          <w:rFonts w:ascii="Arial" w:hAnsi="Arial" w:eastAsia="等线" w:cs="Arial"/>
          <w:sz w:val="22"/>
        </w:rPr>
        <w:t>日的，乙方有权</w:t>
      </w:r>
      <w:r>
        <w:rPr>
          <w:rFonts w:hint="eastAsia" w:ascii="Arial" w:hAnsi="Arial" w:eastAsia="等线" w:cs="Arial"/>
          <w:sz w:val="22"/>
          <w:lang w:eastAsia="zh-CN"/>
        </w:rPr>
        <w:t>拆除设施</w:t>
      </w:r>
      <w:r>
        <w:rPr>
          <w:rFonts w:ascii="Arial" w:hAnsi="Arial" w:eastAsia="等线" w:cs="Arial"/>
          <w:sz w:val="22"/>
        </w:rPr>
        <w:t>。</w:t>
      </w:r>
    </w:p>
    <w:p w14:paraId="64F385D1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. 因乙方施工质量不合格、材料不符约定导致工程返工、整改的，乙方承担全部费用，且赔偿甲方相应经济损失。</w:t>
      </w:r>
    </w:p>
    <w:p w14:paraId="31F5FF6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八、不可抗力</w:t>
      </w:r>
      <w:bookmarkEnd w:id="9"/>
    </w:p>
    <w:p w14:paraId="7F8B2C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因地震、台风、暴雨、洪水等不可抗力因素导致本合同无法履行或工期延误的，双方互不承担违约责任，应及时沟通，协商顺延工期或终止合同。</w:t>
      </w:r>
    </w:p>
    <w:p w14:paraId="78A16818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eastAsia="zh-CN"/>
        </w:rPr>
      </w:pPr>
      <w:bookmarkStart w:id="10" w:name="heading_10"/>
      <w:r>
        <w:rPr>
          <w:rFonts w:ascii="Arial" w:hAnsi="Arial" w:eastAsia="等线" w:cs="Arial"/>
          <w:b/>
          <w:sz w:val="32"/>
        </w:rPr>
        <w:t>九、争议解决</w:t>
      </w:r>
      <w:bookmarkEnd w:id="10"/>
    </w:p>
    <w:p w14:paraId="1E3D78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本合同履行过程中发生争议，双方优先友好协商解决；协商不成的，任何一方均有权向</w:t>
      </w:r>
      <w:r>
        <w:rPr>
          <w:rFonts w:ascii="Arial" w:hAnsi="Arial" w:eastAsia="等线" w:cs="Arial"/>
          <w:b/>
          <w:sz w:val="22"/>
        </w:rPr>
        <w:t>工程所在地</w:t>
      </w:r>
      <w:r>
        <w:rPr>
          <w:rFonts w:ascii="Arial" w:hAnsi="Arial" w:eastAsia="等线" w:cs="Arial"/>
          <w:sz w:val="22"/>
        </w:rPr>
        <w:t>人民法院提起诉讼。</w:t>
      </w:r>
    </w:p>
    <w:p w14:paraId="0FBB7F6C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十、其他约定</w:t>
      </w:r>
      <w:bookmarkEnd w:id="11"/>
    </w:p>
    <w:p w14:paraId="75A50A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本合同未尽事宜，双方可签订补充协议，补充协议与本合同具有同等法律效力。</w:t>
      </w:r>
    </w:p>
    <w:p w14:paraId="0A5C28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施工图纸、报价清单、设备清单为本合同附件，与本合同一致有效。</w:t>
      </w:r>
    </w:p>
    <w:p w14:paraId="122B5F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本合同一式</w:t>
      </w:r>
      <w:r>
        <w:rPr>
          <w:rFonts w:ascii="Arial" w:hAnsi="Arial" w:eastAsia="等线" w:cs="Arial"/>
          <w:b/>
          <w:sz w:val="22"/>
        </w:rPr>
        <w:t>贰份</w:t>
      </w:r>
      <w:r>
        <w:rPr>
          <w:rFonts w:ascii="Arial" w:hAnsi="Arial" w:eastAsia="等线" w:cs="Arial"/>
          <w:sz w:val="22"/>
        </w:rPr>
        <w:t>，甲乙双方各执壹份，自双方签字盖章之日起生效，质保期满、款项结清后自动失效。</w:t>
      </w:r>
    </w:p>
    <w:p w14:paraId="522125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（以下无正文）</w:t>
      </w:r>
      <w:bookmarkStart w:id="13" w:name="_GoBack"/>
      <w:bookmarkEnd w:id="13"/>
    </w:p>
    <w:p w14:paraId="3FE00FF4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2" w:name="heading_12"/>
      <w:r>
        <w:rPr>
          <w:rFonts w:ascii="Arial" w:hAnsi="Arial" w:eastAsia="等线" w:cs="Arial"/>
          <w:b/>
          <w:sz w:val="32"/>
        </w:rPr>
        <w:t>双方签字盖章</w:t>
      </w:r>
      <w:bookmarkEnd w:id="12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61"/>
      </w:tblGrid>
      <w:tr w14:paraId="0A4B6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 w14:paraId="618B6DF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0"/>
                <w:szCs w:val="20"/>
              </w:rPr>
              <w:t>甲方（发包方）</w:t>
            </w:r>
            <w:r>
              <w:rPr>
                <w:rFonts w:ascii="Arial" w:hAnsi="Arial" w:eastAsia="等线" w:cs="Arial"/>
                <w:sz w:val="20"/>
                <w:szCs w:val="20"/>
              </w:rPr>
              <w:t>：（盖章）</w:t>
            </w:r>
          </w:p>
          <w:p w14:paraId="317F7EEF">
            <w:pPr>
              <w:spacing w:before="120" w:after="120" w:line="288" w:lineRule="auto"/>
              <w:ind w:left="0"/>
              <w:jc w:val="left"/>
              <w:rPr>
                <w:sz w:val="18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_______________</w:t>
            </w:r>
          </w:p>
          <w:p w14:paraId="1370F9E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法定代表人/授权代表（签字）：</w:t>
            </w:r>
          </w:p>
          <w:p w14:paraId="5A84533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_______________</w:t>
            </w:r>
          </w:p>
          <w:p w14:paraId="7B68D06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0"/>
                <w:szCs w:val="20"/>
              </w:rPr>
            </w:pPr>
          </w:p>
          <w:p w14:paraId="6641792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4"/>
                <w:szCs w:val="20"/>
                <w:vertAlign w:val="baseline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日期：______年____月____日</w:t>
            </w:r>
          </w:p>
        </w:tc>
        <w:tc>
          <w:tcPr>
            <w:tcW w:w="4261" w:type="dxa"/>
          </w:tcPr>
          <w:p w14:paraId="694209E0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921385</wp:posOffset>
                  </wp:positionH>
                  <wp:positionV relativeFrom="paragraph">
                    <wp:posOffset>358775</wp:posOffset>
                  </wp:positionV>
                  <wp:extent cx="1460500" cy="1460500"/>
                  <wp:effectExtent l="38100" t="22860" r="55880" b="55880"/>
                  <wp:wrapNone/>
                  <wp:docPr id="2" name="图片 2" descr="d8f938af9a86b1a7a295411d1c799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d8f938af9a86b1a7a295411d1c79954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A">
                                  <a:alpha val="100000"/>
                                </a:srgbClr>
                              </a:clrFrom>
                              <a:clrTo>
                                <a:srgbClr val="FFFFFA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 rot="4080000">
                            <a:off x="0" y="0"/>
                            <a:ext cx="146050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等线" w:cs="Arial"/>
                <w:b/>
                <w:sz w:val="20"/>
                <w:szCs w:val="20"/>
              </w:rPr>
              <w:t>乙方（承包方）</w:t>
            </w:r>
            <w:r>
              <w:rPr>
                <w:rFonts w:ascii="Arial" w:hAnsi="Arial" w:eastAsia="等线" w:cs="Arial"/>
                <w:sz w:val="20"/>
                <w:szCs w:val="20"/>
              </w:rPr>
              <w:t>：（盖章）</w:t>
            </w:r>
          </w:p>
          <w:p w14:paraId="6749786D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sz w:val="18"/>
                <w:szCs w:val="20"/>
                <w:lang w:eastAsia="zh-CN"/>
              </w:rPr>
            </w:pPr>
            <w:r>
              <w:rPr>
                <w:rFonts w:hint="eastAsia" w:ascii="Arial" w:hAnsi="Arial" w:eastAsia="等线" w:cs="Arial"/>
                <w:sz w:val="20"/>
                <w:szCs w:val="20"/>
                <w:u w:val="single"/>
                <w:lang w:eastAsia="zh-CN"/>
              </w:rPr>
              <w:t>敦化市中关村智联电子产品中心</w:t>
            </w:r>
          </w:p>
          <w:p w14:paraId="4E74C60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0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法定代表人/授权代表（签字）：</w:t>
            </w:r>
          </w:p>
          <w:p w14:paraId="1F9BA0E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0"/>
                <w:szCs w:val="20"/>
                <w:u w:val="single"/>
                <w:lang w:eastAsia="zh-CN"/>
              </w:rPr>
            </w:pPr>
            <w:r>
              <w:rPr>
                <w:rFonts w:hint="eastAsia" w:ascii="Arial" w:hAnsi="Arial" w:eastAsia="等线" w:cs="Arial"/>
                <w:sz w:val="20"/>
                <w:szCs w:val="20"/>
                <w:u w:val="single"/>
                <w:lang w:eastAsia="zh-CN"/>
              </w:rPr>
              <w:t>张洪智</w:t>
            </w:r>
          </w:p>
          <w:p w14:paraId="65787F91">
            <w:pPr>
              <w:spacing w:before="120" w:after="120" w:line="288" w:lineRule="auto"/>
              <w:ind w:left="0"/>
              <w:jc w:val="left"/>
              <w:rPr>
                <w:sz w:val="18"/>
                <w:szCs w:val="20"/>
              </w:rPr>
            </w:pPr>
            <w:r>
              <w:rPr>
                <w:rFonts w:ascii="Arial" w:hAnsi="Arial" w:eastAsia="等线" w:cs="Arial"/>
                <w:sz w:val="20"/>
                <w:szCs w:val="20"/>
              </w:rPr>
              <w:t>日期：</w:t>
            </w:r>
            <w:r>
              <w:rPr>
                <w:rFonts w:hint="eastAsia" w:ascii="Arial" w:hAnsi="Arial" w:eastAsia="等线" w:cs="Arial"/>
                <w:sz w:val="20"/>
                <w:szCs w:val="20"/>
                <w:u w:val="single"/>
                <w:lang w:val="en-US" w:eastAsia="zh-CN"/>
              </w:rPr>
              <w:t xml:space="preserve">           </w:t>
            </w:r>
            <w:r>
              <w:rPr>
                <w:rFonts w:ascii="Arial" w:hAnsi="Arial" w:eastAsia="等线" w:cs="Arial"/>
                <w:sz w:val="20"/>
                <w:szCs w:val="20"/>
              </w:rPr>
              <w:t>年</w:t>
            </w:r>
            <w:r>
              <w:rPr>
                <w:rFonts w:hint="eastAsia" w:ascii="Arial" w:hAnsi="Arial" w:eastAsia="等线" w:cs="Arial"/>
                <w:sz w:val="20"/>
                <w:szCs w:val="20"/>
                <w:u w:val="single"/>
                <w:lang w:val="en-US" w:eastAsia="zh-CN"/>
              </w:rPr>
              <w:t xml:space="preserve">      </w:t>
            </w:r>
            <w:r>
              <w:rPr>
                <w:rFonts w:ascii="Arial" w:hAnsi="Arial" w:eastAsia="等线" w:cs="Arial"/>
                <w:sz w:val="20"/>
                <w:szCs w:val="20"/>
              </w:rPr>
              <w:t>月</w:t>
            </w:r>
            <w:r>
              <w:rPr>
                <w:rFonts w:hint="eastAsia" w:ascii="Arial" w:hAnsi="Arial" w:eastAsia="等线" w:cs="Arial"/>
                <w:sz w:val="20"/>
                <w:szCs w:val="20"/>
                <w:u w:val="single"/>
                <w:lang w:val="en-US" w:eastAsia="zh-CN"/>
              </w:rPr>
              <w:t xml:space="preserve">        </w:t>
            </w:r>
            <w:r>
              <w:rPr>
                <w:rFonts w:ascii="Arial" w:hAnsi="Arial" w:eastAsia="等线" w:cs="Arial"/>
                <w:sz w:val="20"/>
                <w:szCs w:val="20"/>
              </w:rPr>
              <w:t>日</w:t>
            </w:r>
          </w:p>
          <w:p w14:paraId="0CB289FE">
            <w:pPr>
              <w:widowControl w:val="0"/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ascii="Arial" w:hAnsi="Arial" w:eastAsia="等线" w:cs="Arial"/>
                <w:b/>
                <w:sz w:val="24"/>
                <w:szCs w:val="20"/>
                <w:vertAlign w:val="baseline"/>
              </w:rPr>
            </w:pPr>
          </w:p>
        </w:tc>
      </w:tr>
    </w:tbl>
    <w:p w14:paraId="428438A4"/>
    <w:sectPr>
      <w:footerReference r:id="rId3" w:type="default"/>
      <w:pgSz w:w="11905" w:h="16840"/>
      <w:pgNumType w:fmt="chineseCounting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B0EC7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000EF"/>
    <w:multiLevelType w:val="singleLevel"/>
    <w:tmpl w:val="DAC000EF"/>
    <w:lvl w:ilvl="0" w:tentative="0">
      <w:start w:val="1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FE48B3"/>
    <w:rsid w:val="1C3422B2"/>
    <w:rsid w:val="1CB4587A"/>
    <w:rsid w:val="74096D62"/>
    <w:rsid w:val="7A3F16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Office_12.1.0.26899_F1E327BC-269C-435d-A152-05C5408002CA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2026-05-20T03:43:00Z</dcterms:created>
  <dc:creator>Apache POI</dc:creator>
  <cp:lastModifiedBy>Lenovo</cp:lastModifiedBy>
  <cp:lastPrinted>2026-05-20T04:09:00Z</cp:lastPrinted>
  <dcterms:modified xsi:type="dcterms:W3CDTF">2026-10-24T06:05:36Z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74DC9FF8339A44D7B8DD44FC80639320_13</vt:lpwstr>
  </property>
</Properties>
</file>