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AC" w:rsidRDefault="00DE5613">
      <w:pPr>
        <w:pStyle w:val="Encabezado2"/>
        <w:jc w:val="center"/>
        <w:rPr>
          <w:rFonts w:asciiTheme="majorHAnsi" w:hAnsiTheme="majorHAnsi"/>
          <w:sz w:val="22"/>
          <w:szCs w:val="22"/>
        </w:rPr>
      </w:pPr>
      <w:bookmarkStart w:id="0" w:name="currículo"/>
      <w:bookmarkEnd w:id="0"/>
      <w:r>
        <w:rPr>
          <w:rFonts w:asciiTheme="majorHAnsi" w:hAnsiTheme="majorHAnsi"/>
          <w:color w:val="222222"/>
          <w:sz w:val="22"/>
          <w:szCs w:val="22"/>
        </w:rPr>
        <w:t>Currículo</w:t>
      </w:r>
    </w:p>
    <w:p w:rsidR="005357AC" w:rsidRDefault="00DE5613">
      <w:pPr>
        <w:pStyle w:val="Cita"/>
        <w:widowControl/>
        <w:spacing w:after="0" w:line="360" w:lineRule="atLeast"/>
        <w:ind w:right="867"/>
        <w:rPr>
          <w:rFonts w:asciiTheme="majorHAnsi" w:hAnsiTheme="majorHAnsi"/>
          <w:color w:val="777777"/>
          <w:sz w:val="16"/>
          <w:szCs w:val="16"/>
        </w:rPr>
      </w:pPr>
      <w:r>
        <w:rPr>
          <w:rStyle w:val="Muydestacado"/>
          <w:rFonts w:asciiTheme="majorHAnsi" w:hAnsiTheme="majorHAnsi"/>
          <w:color w:val="777777"/>
          <w:sz w:val="16"/>
          <w:szCs w:val="16"/>
        </w:rPr>
        <w:t>Información personal</w:t>
      </w:r>
    </w:p>
    <w:tbl>
      <w:tblPr>
        <w:tblStyle w:val="Tablaconcuadrcula"/>
        <w:tblW w:w="9464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502"/>
        <w:gridCol w:w="4962"/>
      </w:tblGrid>
      <w:tr w:rsidR="005357AC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DE5613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Apellidos, Nombre: </w:t>
            </w:r>
            <w:r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Vigo Bermúdez, Diego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5357AC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357AC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DE5613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DNI: </w:t>
            </w:r>
            <w:r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78796930B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DE5613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Fecha de nacimiento: </w:t>
            </w:r>
            <w:r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21/11/1983</w:t>
            </w:r>
          </w:p>
        </w:tc>
      </w:tr>
      <w:tr w:rsidR="005357AC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DE5613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Dirección: </w:t>
            </w:r>
            <w:r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Rúa Real 32,5ºB  Padrón (A Coruña)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DE5613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Teléfonos: Móvil </w:t>
            </w:r>
            <w:r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628087202 –</w:t>
            </w: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 Fijo </w:t>
            </w:r>
            <w:r>
              <w:rPr>
                <w:rStyle w:val="Destacado"/>
                <w:rFonts w:asciiTheme="majorHAnsi" w:hAnsiTheme="majorHAnsi"/>
                <w:i w:val="0"/>
                <w:color w:val="222222"/>
                <w:sz w:val="16"/>
                <w:szCs w:val="16"/>
              </w:rPr>
              <w:t>981817267</w:t>
            </w:r>
          </w:p>
        </w:tc>
      </w:tr>
      <w:tr w:rsidR="005357AC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DE5613">
            <w:pPr>
              <w:pStyle w:val="Cita"/>
              <w:widowControl/>
              <w:spacing w:after="0" w:line="360" w:lineRule="atLeast"/>
              <w:ind w:left="0" w:right="867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Currículo en línea: </w:t>
            </w:r>
            <w:hyperlink r:id="rId6">
              <w:r>
                <w:rPr>
                  <w:rStyle w:val="Destacado"/>
                  <w:rFonts w:asciiTheme="majorHAnsi" w:hAnsiTheme="majorHAnsi"/>
                  <w:i w:val="0"/>
                  <w:color w:val="3269A0"/>
                  <w:sz w:val="16"/>
                  <w:szCs w:val="16"/>
                </w:rPr>
                <w:t>dieg0vb.github.io/cv</w:t>
              </w:r>
            </w:hyperlink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7AC" w:rsidRDefault="00DE5613">
            <w:pPr>
              <w:pStyle w:val="Cita"/>
              <w:widowControl/>
              <w:spacing w:after="0" w:line="360" w:lineRule="atLeast"/>
              <w:ind w:left="0" w:right="-108"/>
              <w:jc w:val="right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color w:val="222222"/>
                <w:sz w:val="16"/>
                <w:szCs w:val="16"/>
              </w:rPr>
              <w:t xml:space="preserve">Correo electrónico: </w:t>
            </w:r>
            <w:hyperlink r:id="rId7">
              <w:r>
                <w:rPr>
                  <w:rStyle w:val="Destacado"/>
                  <w:rFonts w:asciiTheme="majorHAnsi" w:hAnsiTheme="majorHAnsi"/>
                  <w:i w:val="0"/>
                  <w:color w:val="3269A0"/>
                  <w:sz w:val="16"/>
                  <w:szCs w:val="16"/>
                </w:rPr>
                <w:t>vigobermudez.diego@gmail.com</w:t>
              </w:r>
            </w:hyperlink>
          </w:p>
        </w:tc>
      </w:tr>
    </w:tbl>
    <w:p w:rsidR="005357AC" w:rsidRDefault="005357AC">
      <w:pPr>
        <w:pStyle w:val="Cita"/>
        <w:widowControl/>
        <w:spacing w:after="0" w:line="360" w:lineRule="atLeast"/>
        <w:ind w:right="867"/>
      </w:pPr>
    </w:p>
    <w:p w:rsidR="005357AC" w:rsidRDefault="00DE5613">
      <w:pPr>
        <w:pStyle w:val="Cita"/>
        <w:widowControl/>
        <w:spacing w:after="0" w:line="360" w:lineRule="atLeast"/>
        <w:ind w:right="867"/>
      </w:pPr>
      <w:r>
        <w:rPr>
          <w:rStyle w:val="Muydestacado"/>
          <w:rFonts w:asciiTheme="majorHAnsi" w:hAnsiTheme="majorHAnsi"/>
          <w:color w:val="777777"/>
          <w:sz w:val="16"/>
          <w:szCs w:val="16"/>
        </w:rPr>
        <w:t>Experiencia laboral</w:t>
      </w:r>
    </w:p>
    <w:p w:rsidR="005357AC" w:rsidRDefault="00DE5613" w:rsidP="00DE5613">
      <w:pPr>
        <w:pStyle w:val="Cita"/>
        <w:widowControl/>
        <w:spacing w:after="0" w:line="360" w:lineRule="atLeast"/>
        <w:ind w:right="867"/>
      </w:pPr>
      <w:r>
        <w:rPr>
          <w:rStyle w:val="Muydestacado"/>
          <w:rFonts w:asciiTheme="majorHAnsi" w:hAnsiTheme="majorHAnsi"/>
          <w:color w:val="777777"/>
          <w:sz w:val="16"/>
          <w:szCs w:val="16"/>
        </w:rPr>
        <w:t xml:space="preserve">- </w:t>
      </w:r>
      <w:r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RETEGAL</w:t>
      </w:r>
      <w:r>
        <w:rPr>
          <w:rFonts w:asciiTheme="majorHAnsi" w:hAnsiTheme="majorHAnsi"/>
          <w:color w:val="222222"/>
          <w:sz w:val="16"/>
          <w:szCs w:val="16"/>
        </w:rPr>
        <w:t xml:space="preserve"> Redes de Telecomunicación Galegas (2008/2015)</w:t>
      </w:r>
      <w:r>
        <w:t xml:space="preserve"> </w:t>
      </w:r>
      <w:r>
        <w:rPr>
          <w:rFonts w:asciiTheme="majorHAnsi" w:hAnsiTheme="majorHAnsi"/>
          <w:color w:val="222222"/>
          <w:sz w:val="16"/>
          <w:szCs w:val="16"/>
        </w:rPr>
        <w:t>[</w:t>
      </w:r>
      <w:r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Técnico</w:t>
      </w:r>
      <w:r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 xml:space="preserve"> de telecomunicaciones en CEXAR/NOC</w:t>
      </w:r>
      <w:r>
        <w:rPr>
          <w:rFonts w:asciiTheme="majorHAnsi" w:hAnsiTheme="majorHAnsi"/>
          <w:color w:val="222222"/>
          <w:sz w:val="16"/>
          <w:szCs w:val="16"/>
        </w:rPr>
        <w:t>]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  <w:jc w:val="both"/>
        <w:rPr>
          <w:rFonts w:asciiTheme="majorHAnsi" w:hAnsiTheme="majorHAnsi"/>
          <w:color w:val="222222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Técnico de operaciones, realizando análisis/resolución de incidencias del equipamiento de la red desde CEXAR/NOC. 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  <w:jc w:val="both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Coordinar, documentar y reportar resolución con técnicos de campo, con informes internos y hacia cliente</w:t>
      </w:r>
      <w:r>
        <w:rPr>
          <w:rFonts w:asciiTheme="majorHAnsi" w:hAnsiTheme="majorHAnsi"/>
          <w:color w:val="222222"/>
          <w:sz w:val="16"/>
          <w:szCs w:val="16"/>
        </w:rPr>
        <w:t>.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i/>
          <w:iCs/>
          <w:color w:val="222222"/>
          <w:sz w:val="16"/>
          <w:szCs w:val="16"/>
        </w:rPr>
        <w:t xml:space="preserve">Proyectos: </w:t>
      </w:r>
    </w:p>
    <w:p w:rsidR="005357AC" w:rsidRDefault="00DE5613">
      <w:pPr>
        <w:pStyle w:val="Cuerpodetexto"/>
        <w:widowControl/>
        <w:numPr>
          <w:ilvl w:val="0"/>
          <w:numId w:val="1"/>
        </w:numPr>
        <w:spacing w:after="0" w:line="360" w:lineRule="atLeas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Sistema TETRA  ABERTIS/RETEGAL  para servicios de   emergencias y seguridad. </w:t>
      </w:r>
    </w:p>
    <w:p w:rsidR="005357AC" w:rsidRDefault="00DE5613">
      <w:pPr>
        <w:pStyle w:val="Cuerpodetexto"/>
        <w:widowControl/>
        <w:numPr>
          <w:ilvl w:val="0"/>
          <w:numId w:val="1"/>
        </w:numPr>
        <w:spacing w:after="0" w:line="360" w:lineRule="atLeas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Transición digital y </w:t>
      </w:r>
      <w:proofErr w:type="gramStart"/>
      <w:r>
        <w:rPr>
          <w:rFonts w:asciiTheme="majorHAnsi" w:hAnsiTheme="majorHAnsi"/>
          <w:color w:val="222222"/>
          <w:sz w:val="16"/>
          <w:szCs w:val="16"/>
        </w:rPr>
        <w:t>apagado analógico</w:t>
      </w:r>
      <w:proofErr w:type="gramEnd"/>
      <w:r>
        <w:rPr>
          <w:rFonts w:asciiTheme="majorHAnsi" w:hAnsiTheme="majorHAnsi"/>
          <w:color w:val="222222"/>
          <w:sz w:val="16"/>
          <w:szCs w:val="16"/>
        </w:rPr>
        <w:t>, en la emisión/distribución TV en el ámbito autonómico.</w:t>
      </w:r>
    </w:p>
    <w:p w:rsidR="005357AC" w:rsidRDefault="00DE5613">
      <w:pPr>
        <w:pStyle w:val="Cuerpodetexto"/>
        <w:widowControl/>
        <w:numPr>
          <w:ilvl w:val="0"/>
          <w:numId w:val="1"/>
        </w:numPr>
        <w:spacing w:after="0" w:line="360" w:lineRule="atLeas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Transición de ATM/PDH a IP/DWDM en el núcleo y distribución de la </w:t>
      </w:r>
      <w:r>
        <w:rPr>
          <w:rFonts w:asciiTheme="majorHAnsi" w:hAnsiTheme="majorHAnsi"/>
          <w:color w:val="222222"/>
          <w:sz w:val="16"/>
          <w:szCs w:val="16"/>
        </w:rPr>
        <w:t>red.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</w:pPr>
      <w:r>
        <w:rPr>
          <w:rFonts w:asciiTheme="majorHAnsi" w:hAnsiTheme="majorHAnsi"/>
          <w:i/>
          <w:iCs/>
          <w:color w:val="222222"/>
          <w:sz w:val="16"/>
          <w:szCs w:val="16"/>
        </w:rPr>
        <w:t xml:space="preserve">Formación interna </w:t>
      </w: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  <w:bdr w:val="single" w:sz="2" w:space="1" w:color="EFEFEF"/>
        </w:rPr>
        <w:t>RETEGAL</w:t>
      </w:r>
      <w:r>
        <w:rPr>
          <w:rFonts w:asciiTheme="majorHAnsi" w:hAnsiTheme="majorHAnsi"/>
          <w:i/>
          <w:iCs/>
          <w:color w:val="222222"/>
          <w:sz w:val="16"/>
          <w:szCs w:val="16"/>
        </w:rPr>
        <w:t xml:space="preserve"> (2008/2015):</w:t>
      </w:r>
    </w:p>
    <w:p w:rsidR="005357AC" w:rsidRDefault="00DE5613">
      <w:pPr>
        <w:pStyle w:val="Cuerpodetexto"/>
        <w:widowControl/>
        <w:numPr>
          <w:ilvl w:val="0"/>
          <w:numId w:val="2"/>
        </w:numPr>
        <w:tabs>
          <w:tab w:val="left" w:pos="0"/>
        </w:tabs>
        <w:spacing w:after="0" w:line="360" w:lineRule="atLeast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color w:val="222222"/>
          <w:sz w:val="16"/>
          <w:szCs w:val="16"/>
          <w:lang w:val="en-US"/>
        </w:rPr>
        <w:t>Broadcast series: ATVD, MRTVD &amp; Cisco MTR [</w:t>
      </w:r>
      <w:r>
        <w:rPr>
          <w:rStyle w:val="ins"/>
          <w:rFonts w:asciiTheme="majorHAnsi" w:hAnsiTheme="majorHAnsi"/>
          <w:color w:val="222222"/>
          <w:sz w:val="16"/>
          <w:szCs w:val="16"/>
          <w:lang w:val="en-US"/>
        </w:rPr>
        <w:t>ITELSIS]</w:t>
      </w:r>
    </w:p>
    <w:p w:rsidR="005357AC" w:rsidRDefault="00DE5613">
      <w:pPr>
        <w:pStyle w:val="Cuerpodetexto"/>
        <w:widowControl/>
        <w:numPr>
          <w:ilvl w:val="0"/>
          <w:numId w:val="2"/>
        </w:numPr>
        <w:tabs>
          <w:tab w:val="left" w:pos="0"/>
        </w:tabs>
        <w:spacing w:after="0" w:line="360" w:lineRule="atLeast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color w:val="222222"/>
          <w:sz w:val="16"/>
          <w:szCs w:val="16"/>
          <w:lang w:val="en-US"/>
        </w:rPr>
        <w:t>Broadcast series: MTD, MRD, CCU &amp; MRR [</w:t>
      </w:r>
      <w:r>
        <w:rPr>
          <w:rStyle w:val="ins"/>
          <w:rFonts w:asciiTheme="majorHAnsi" w:hAnsiTheme="majorHAnsi"/>
          <w:color w:val="222222"/>
          <w:sz w:val="16"/>
          <w:szCs w:val="16"/>
          <w:lang w:val="en-US"/>
        </w:rPr>
        <w:t>EGATEL]</w:t>
      </w:r>
    </w:p>
    <w:p w:rsidR="005357AC" w:rsidRDefault="00DE5613">
      <w:pPr>
        <w:pStyle w:val="Cuerpodetexto"/>
        <w:widowControl/>
        <w:numPr>
          <w:ilvl w:val="0"/>
          <w:numId w:val="2"/>
        </w:numPr>
        <w:tabs>
          <w:tab w:val="left" w:pos="0"/>
        </w:tabs>
        <w:spacing w:after="0" w:line="360" w:lineRule="atLeast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color w:val="222222"/>
          <w:sz w:val="16"/>
          <w:szCs w:val="16"/>
          <w:lang w:val="en-US"/>
        </w:rPr>
        <w:t>Broadcast series: Equipment O&amp;M Rx/</w:t>
      </w:r>
      <w:proofErr w:type="spellStart"/>
      <w:r>
        <w:rPr>
          <w:rFonts w:asciiTheme="majorHAnsi" w:hAnsiTheme="majorHAnsi"/>
          <w:color w:val="222222"/>
          <w:sz w:val="16"/>
          <w:szCs w:val="16"/>
          <w:lang w:val="en-US"/>
        </w:rPr>
        <w:t>Tx</w:t>
      </w:r>
      <w:proofErr w:type="spellEnd"/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 &amp; </w:t>
      </w:r>
      <w:proofErr w:type="spellStart"/>
      <w:r>
        <w:rPr>
          <w:rFonts w:asciiTheme="majorHAnsi" w:hAnsiTheme="majorHAnsi"/>
          <w:color w:val="222222"/>
          <w:sz w:val="16"/>
          <w:szCs w:val="16"/>
          <w:lang w:val="en-US"/>
        </w:rPr>
        <w:t>Gapfillers</w:t>
      </w:r>
      <w:proofErr w:type="spellEnd"/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  [</w:t>
      </w:r>
      <w:r>
        <w:rPr>
          <w:rStyle w:val="ins"/>
          <w:rFonts w:asciiTheme="majorHAnsi" w:hAnsiTheme="majorHAnsi"/>
          <w:color w:val="222222"/>
          <w:sz w:val="16"/>
          <w:szCs w:val="16"/>
          <w:lang w:val="en-US"/>
        </w:rPr>
        <w:t>TREDESS]</w:t>
      </w:r>
    </w:p>
    <w:p w:rsidR="005357AC" w:rsidRDefault="00DE5613">
      <w:pPr>
        <w:pStyle w:val="Cuerpodetexto"/>
        <w:widowControl/>
        <w:numPr>
          <w:ilvl w:val="0"/>
          <w:numId w:val="2"/>
        </w:numPr>
        <w:tabs>
          <w:tab w:val="left" w:pos="0"/>
        </w:tabs>
        <w:spacing w:after="0" w:line="360" w:lineRule="atLeast"/>
      </w:pPr>
      <w:r>
        <w:rPr>
          <w:rFonts w:asciiTheme="majorHAnsi" w:hAnsiTheme="majorHAnsi"/>
          <w:color w:val="222222"/>
          <w:sz w:val="16"/>
          <w:szCs w:val="16"/>
        </w:rPr>
        <w:t>Sistema TETRA [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Cassidian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>] [</w:t>
      </w:r>
      <w:r>
        <w:rPr>
          <w:rStyle w:val="ins"/>
          <w:rFonts w:asciiTheme="majorHAnsi" w:hAnsiTheme="majorHAnsi"/>
          <w:color w:val="222222"/>
          <w:sz w:val="16"/>
          <w:szCs w:val="16"/>
        </w:rPr>
        <w:t xml:space="preserve">ABERTIS] </w:t>
      </w:r>
    </w:p>
    <w:p w:rsidR="005357AC" w:rsidRDefault="00DE5613">
      <w:pPr>
        <w:pStyle w:val="Cuerpodetexto"/>
        <w:widowControl/>
        <w:tabs>
          <w:tab w:val="left" w:pos="0"/>
        </w:tabs>
        <w:spacing w:after="0" w:line="360" w:lineRule="atLeast"/>
      </w:pPr>
      <w:r>
        <w:rPr>
          <w:rStyle w:val="ins"/>
          <w:rFonts w:asciiTheme="majorHAnsi" w:hAnsiTheme="majorHAnsi"/>
          <w:color w:val="222222"/>
          <w:sz w:val="16"/>
          <w:szCs w:val="16"/>
        </w:rPr>
        <w:tab/>
        <w:t xml:space="preserve">- </w:t>
      </w:r>
      <w:r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GST</w:t>
      </w:r>
      <w:r>
        <w:rPr>
          <w:rFonts w:asciiTheme="majorHAnsi" w:hAnsiTheme="majorHAnsi"/>
          <w:color w:val="222222"/>
          <w:sz w:val="16"/>
          <w:szCs w:val="16"/>
        </w:rPr>
        <w:t xml:space="preserve"> Galega de Sistemas de Telecomunicación (2008) [</w:t>
      </w:r>
      <w:r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Técnico de telecomunicaciones</w:t>
      </w:r>
      <w:r>
        <w:rPr>
          <w:rFonts w:asciiTheme="majorHAnsi" w:hAnsiTheme="majorHAnsi"/>
          <w:color w:val="222222"/>
          <w:sz w:val="16"/>
          <w:szCs w:val="16"/>
        </w:rPr>
        <w:t>]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  <w:jc w:val="both"/>
      </w:pPr>
      <w:r>
        <w:rPr>
          <w:rFonts w:asciiTheme="majorHAnsi" w:hAnsiTheme="majorHAnsi"/>
          <w:color w:val="222222"/>
          <w:sz w:val="16"/>
          <w:szCs w:val="16"/>
        </w:rPr>
        <w:t xml:space="preserve">Instalaciones de estación base, mantenimiento de micro reemisores analógicos y servicios integrales de telecomunicaciones para operadores, concejos y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PyMES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>.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  <w:jc w:val="both"/>
      </w:pPr>
      <w:r>
        <w:rPr>
          <w:rStyle w:val="Textofuente"/>
          <w:rFonts w:asciiTheme="majorHAnsi" w:eastAsia="Droid Sans Fallback" w:hAnsiTheme="majorHAnsi" w:cs="FreeSans"/>
          <w:color w:val="222222"/>
          <w:sz w:val="16"/>
          <w:szCs w:val="16"/>
        </w:rPr>
        <w:t xml:space="preserve">- </w:t>
      </w:r>
      <w:proofErr w:type="spellStart"/>
      <w:r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Discalis</w:t>
      </w:r>
      <w:proofErr w:type="spellEnd"/>
      <w:r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 xml:space="preserve"> Solucione</w:t>
      </w:r>
      <w:r>
        <w:rPr>
          <w:rStyle w:val="Textofuente"/>
          <w:rFonts w:asciiTheme="majorHAnsi" w:hAnsiTheme="majorHAnsi"/>
          <w:color w:val="222222"/>
          <w:sz w:val="16"/>
          <w:szCs w:val="16"/>
          <w:u w:val="single"/>
          <w:bdr w:val="single" w:sz="2" w:space="1" w:color="EFEFEF"/>
        </w:rPr>
        <w:t>s</w:t>
      </w:r>
      <w:r>
        <w:rPr>
          <w:rFonts w:asciiTheme="majorHAnsi" w:hAnsiTheme="majorHAnsi"/>
          <w:color w:val="222222"/>
          <w:sz w:val="16"/>
          <w:szCs w:val="16"/>
        </w:rPr>
        <w:t xml:space="preserve"> (2006/2007) [</w:t>
      </w:r>
      <w:r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Técnico de red y sistemas</w:t>
      </w:r>
      <w:r>
        <w:rPr>
          <w:rFonts w:asciiTheme="majorHAnsi" w:hAnsiTheme="majorHAnsi"/>
          <w:color w:val="222222"/>
          <w:sz w:val="16"/>
          <w:szCs w:val="16"/>
        </w:rPr>
        <w:t xml:space="preserve">]  </w:t>
      </w:r>
    </w:p>
    <w:p w:rsidR="005357AC" w:rsidRDefault="00DE5613" w:rsidP="00DE561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color w:val="222222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Mantenimiento micro-informático de equipamiento cliente.</w:t>
      </w:r>
    </w:p>
    <w:p w:rsidR="00DE5613" w:rsidRDefault="00DE5613" w:rsidP="00DE561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color w:val="222222"/>
          <w:sz w:val="16"/>
          <w:szCs w:val="16"/>
        </w:rPr>
      </w:pPr>
      <w:bookmarkStart w:id="1" w:name="_GoBack"/>
      <w:bookmarkEnd w:id="1"/>
    </w:p>
    <w:p w:rsidR="005357AC" w:rsidRDefault="00DE5613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>
        <w:rPr>
          <w:rStyle w:val="Muydestacado"/>
          <w:rFonts w:asciiTheme="majorHAnsi" w:hAnsiTheme="majorHAnsi"/>
          <w:color w:val="777777"/>
          <w:sz w:val="16"/>
          <w:szCs w:val="16"/>
        </w:rPr>
        <w:t>Habilidades</w:t>
      </w:r>
    </w:p>
    <w:p w:rsidR="005357AC" w:rsidRDefault="00DE5613">
      <w:pPr>
        <w:pStyle w:val="Cuerpodetexto"/>
        <w:widowControl/>
        <w:spacing w:line="360" w:lineRule="atLeast"/>
        <w:ind w:left="737" w:right="30"/>
        <w:jc w:val="both"/>
      </w:pP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Seguridad IT, Auditoría, Análisis de red, HP, Cisco,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Cacti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Nagios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check_mk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nagvis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NNMi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Remedy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Estadísticas de calidad, MPLS, SQL, Cloud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C</w:t>
      </w: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omputing,Proxmox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Vmware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Python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</w:t>
      </w:r>
      <w:proofErr w:type="spellStart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Bash</w:t>
      </w:r>
      <w:proofErr w:type="spellEnd"/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 xml:space="preserve">, Shell scripting, GIT, Control costos de organización, DVB-X, </w:t>
      </w:r>
      <w:r>
        <w:rPr>
          <w:rFonts w:asciiTheme="majorHAnsi" w:hAnsiTheme="majorHAnsi"/>
          <w:i/>
          <w:iCs/>
          <w:color w:val="222222"/>
          <w:sz w:val="16"/>
          <w:szCs w:val="16"/>
        </w:rPr>
        <w:t>GNU/</w:t>
      </w:r>
      <w:r>
        <w:rPr>
          <w:rStyle w:val="Textofuente"/>
          <w:rFonts w:asciiTheme="majorHAnsi" w:hAnsiTheme="majorHAnsi"/>
          <w:i/>
          <w:iCs/>
          <w:color w:val="222222"/>
          <w:sz w:val="16"/>
          <w:szCs w:val="16"/>
        </w:rPr>
        <w:t>Linux, UNIX, Planificación, coordinación e documentación, Recepción/difusión de radio/TV, HTML5</w:t>
      </w:r>
    </w:p>
    <w:p w:rsidR="005357AC" w:rsidRDefault="00DE5613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>
        <w:rPr>
          <w:rStyle w:val="Muydestacado"/>
          <w:rFonts w:asciiTheme="majorHAnsi" w:hAnsiTheme="majorHAnsi"/>
          <w:color w:val="777777"/>
          <w:sz w:val="16"/>
          <w:szCs w:val="16"/>
        </w:rPr>
        <w:t>Formación complementaria certificada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CCNA R&amp;S </w:t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 xml:space="preserve">CISCO </w:t>
      </w:r>
      <w:r>
        <w:rPr>
          <w:rFonts w:asciiTheme="majorHAnsi" w:hAnsiTheme="majorHAnsi"/>
          <w:color w:val="222222"/>
          <w:sz w:val="16"/>
          <w:szCs w:val="16"/>
        </w:rPr>
        <w:t xml:space="preserve"> (2015)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- CCNA Security </w:t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  <w:lang w:val="en-US"/>
        </w:rPr>
        <w:t>CISCO</w:t>
      </w:r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 (2014)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- </w:t>
      </w:r>
      <w:proofErr w:type="spellStart"/>
      <w:r>
        <w:rPr>
          <w:rFonts w:asciiTheme="majorHAnsi" w:hAnsiTheme="majorHAnsi"/>
          <w:color w:val="222222"/>
          <w:sz w:val="16"/>
          <w:szCs w:val="16"/>
          <w:lang w:val="en-US"/>
        </w:rPr>
        <w:t>Zentyal</w:t>
      </w:r>
      <w:proofErr w:type="spellEnd"/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 Certified Associate [</w:t>
      </w:r>
      <w:proofErr w:type="spellStart"/>
      <w:r>
        <w:rPr>
          <w:rFonts w:asciiTheme="majorHAnsi" w:hAnsiTheme="majorHAnsi"/>
          <w:color w:val="222222"/>
          <w:sz w:val="16"/>
          <w:szCs w:val="16"/>
          <w:lang w:val="en-US"/>
        </w:rPr>
        <w:t>ZeCA</w:t>
      </w:r>
      <w:proofErr w:type="spellEnd"/>
      <w:proofErr w:type="gramStart"/>
      <w:r>
        <w:rPr>
          <w:rFonts w:asciiTheme="majorHAnsi" w:hAnsiTheme="majorHAnsi"/>
          <w:color w:val="222222"/>
          <w:sz w:val="16"/>
          <w:szCs w:val="16"/>
          <w:lang w:val="en-US"/>
        </w:rPr>
        <w:t>]</w:t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  <w:lang w:val="en-US"/>
        </w:rPr>
        <w:t>ZENTYAL</w:t>
      </w:r>
      <w:proofErr w:type="gramEnd"/>
      <w:r>
        <w:rPr>
          <w:rFonts w:asciiTheme="majorHAnsi" w:hAnsiTheme="majorHAnsi"/>
          <w:color w:val="222222"/>
          <w:sz w:val="16"/>
          <w:szCs w:val="16"/>
          <w:lang w:val="en-US"/>
        </w:rPr>
        <w:t xml:space="preserve"> (2014)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Seguridad empresarial basada en software libre </w:t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CNTG</w:t>
      </w:r>
      <w:r>
        <w:rPr>
          <w:rFonts w:asciiTheme="majorHAnsi" w:hAnsiTheme="majorHAnsi"/>
          <w:color w:val="222222"/>
          <w:sz w:val="16"/>
          <w:szCs w:val="16"/>
        </w:rPr>
        <w:t xml:space="preserve"> (2014)</w:t>
      </w:r>
    </w:p>
    <w:p w:rsidR="005357AC" w:rsidRDefault="00DE5613">
      <w:pPr>
        <w:pStyle w:val="Cuerpodetexto"/>
        <w:widowControl/>
        <w:spacing w:after="0" w:line="360" w:lineRule="atLeast"/>
        <w:ind w:left="737" w:right="3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Implantación de Software Libre para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PyMES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 </w:t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USC</w:t>
      </w:r>
      <w:r>
        <w:rPr>
          <w:rFonts w:asciiTheme="majorHAnsi" w:hAnsiTheme="majorHAnsi"/>
          <w:color w:val="222222"/>
          <w:sz w:val="16"/>
          <w:szCs w:val="16"/>
        </w:rPr>
        <w:t xml:space="preserve"> (2007)</w:t>
      </w:r>
    </w:p>
    <w:p w:rsidR="005357AC" w:rsidRDefault="00DE5613">
      <w:pPr>
        <w:pStyle w:val="Cuerpodetexto"/>
        <w:widowControl/>
        <w:spacing w:after="0" w:line="360" w:lineRule="atLeast"/>
        <w:ind w:left="70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</w:t>
      </w:r>
      <w:r>
        <w:rPr>
          <w:rFonts w:asciiTheme="majorHAnsi" w:hAnsiTheme="majorHAnsi"/>
          <w:color w:val="222222"/>
          <w:sz w:val="16"/>
          <w:szCs w:val="16"/>
        </w:rPr>
        <w:t>Seminarios/coloquios [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QoS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, MPLS,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WMware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, SDN,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Varnish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>, JS</w:t>
      </w:r>
      <w:r>
        <w:rPr>
          <w:rFonts w:asciiTheme="majorHAnsi" w:hAnsiTheme="majorHAnsi"/>
          <w:color w:val="222222"/>
          <w:sz w:val="16"/>
          <w:szCs w:val="16"/>
        </w:rPr>
        <w:t>]</w:t>
      </w:r>
    </w:p>
    <w:p w:rsidR="005357AC" w:rsidRDefault="00DE5613">
      <w:pPr>
        <w:pStyle w:val="Cuerpodetexto"/>
        <w:widowControl/>
        <w:spacing w:after="0" w:line="360" w:lineRule="atLeast"/>
        <w:ind w:left="70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Formación continuada [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Udemy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,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Coursera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,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VMware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color w:val="222222"/>
          <w:sz w:val="16"/>
          <w:szCs w:val="16"/>
        </w:rPr>
        <w:t>Education</w:t>
      </w:r>
      <w:proofErr w:type="spellEnd"/>
      <w:r>
        <w:rPr>
          <w:rFonts w:asciiTheme="majorHAnsi" w:hAnsiTheme="majorHAnsi"/>
          <w:color w:val="222222"/>
          <w:sz w:val="16"/>
          <w:szCs w:val="16"/>
        </w:rPr>
        <w:t>] (2012/2015)</w:t>
      </w:r>
    </w:p>
    <w:p w:rsidR="005357AC" w:rsidRDefault="00DE5613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>
        <w:rPr>
          <w:rStyle w:val="Muydestacado"/>
          <w:rFonts w:asciiTheme="majorHAnsi" w:hAnsiTheme="majorHAnsi"/>
          <w:b w:val="0"/>
          <w:color w:val="777777"/>
          <w:sz w:val="16"/>
          <w:szCs w:val="16"/>
        </w:rPr>
        <w:t>Formación académica certificada</w:t>
      </w:r>
    </w:p>
    <w:p w:rsidR="005357AC" w:rsidRDefault="00DE5613">
      <w:pPr>
        <w:pStyle w:val="Cuerpodetexto"/>
        <w:widowControl/>
        <w:spacing w:after="0" w:line="360" w:lineRule="atLeast"/>
        <w:ind w:left="707" w:right="86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T.S. Telecomunicaciones e Informática</w:t>
      </w:r>
      <w:r>
        <w:rPr>
          <w:rFonts w:asciiTheme="majorHAnsi" w:hAnsiTheme="majorHAnsi"/>
          <w:color w:val="3269A0"/>
          <w:sz w:val="16"/>
          <w:szCs w:val="16"/>
        </w:rPr>
        <w:t xml:space="preserve"> (</w:t>
      </w:r>
      <w:r>
        <w:rPr>
          <w:rFonts w:asciiTheme="majorHAnsi" w:hAnsiTheme="majorHAnsi"/>
          <w:color w:val="222222"/>
          <w:sz w:val="16"/>
          <w:szCs w:val="16"/>
        </w:rPr>
        <w:t>2008)</w:t>
      </w:r>
    </w:p>
    <w:p w:rsidR="005357AC" w:rsidRDefault="00DE5613">
      <w:pPr>
        <w:pStyle w:val="Cuerpodetexto"/>
        <w:widowControl/>
        <w:spacing w:line="360" w:lineRule="atLeast"/>
        <w:ind w:left="70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T.S. Administración de Sistemas Informátic</w:t>
      </w:r>
      <w:r>
        <w:rPr>
          <w:rFonts w:asciiTheme="majorHAnsi" w:hAnsiTheme="majorHAnsi"/>
          <w:color w:val="222222"/>
          <w:sz w:val="16"/>
          <w:szCs w:val="16"/>
        </w:rPr>
        <w:t>os</w:t>
      </w:r>
      <w:r>
        <w:rPr>
          <w:rFonts w:asciiTheme="majorHAnsi" w:hAnsiTheme="majorHAnsi"/>
          <w:color w:val="3269A0"/>
          <w:sz w:val="16"/>
          <w:szCs w:val="16"/>
        </w:rPr>
        <w:t xml:space="preserve"> (</w:t>
      </w:r>
      <w:r>
        <w:rPr>
          <w:rFonts w:asciiTheme="majorHAnsi" w:hAnsiTheme="majorHAnsi"/>
          <w:color w:val="222222"/>
          <w:sz w:val="16"/>
          <w:szCs w:val="16"/>
        </w:rPr>
        <w:t>2006)</w:t>
      </w:r>
    </w:p>
    <w:p w:rsidR="005357AC" w:rsidRDefault="00DE5613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>
        <w:rPr>
          <w:rStyle w:val="Muydestacado"/>
          <w:rFonts w:asciiTheme="majorHAnsi" w:hAnsiTheme="majorHAnsi"/>
          <w:b w:val="0"/>
          <w:color w:val="777777"/>
          <w:sz w:val="16"/>
          <w:szCs w:val="16"/>
        </w:rPr>
        <w:lastRenderedPageBreak/>
        <w:t>Idiomas</w:t>
      </w:r>
    </w:p>
    <w:p w:rsidR="005357AC" w:rsidRDefault="00DE5613">
      <w:pPr>
        <w:pStyle w:val="Cuerpodetexto"/>
        <w:widowControl/>
        <w:spacing w:after="0" w:line="360" w:lineRule="atLeast"/>
        <w:ind w:left="30" w:right="30"/>
        <w:rPr>
          <w:rFonts w:asciiTheme="majorHAnsi" w:hAnsiTheme="majorHAnsi"/>
          <w:sz w:val="16"/>
          <w:szCs w:val="16"/>
        </w:rPr>
      </w:pP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 xml:space="preserve">Gallego </w:t>
      </w:r>
      <w:r>
        <w:rPr>
          <w:rFonts w:asciiTheme="majorHAnsi" w:hAnsiTheme="majorHAnsi"/>
          <w:color w:val="222222"/>
          <w:sz w:val="16"/>
          <w:szCs w:val="16"/>
        </w:rPr>
        <w:t xml:space="preserve">Nativo </w:t>
      </w:r>
      <w:r>
        <w:rPr>
          <w:rStyle w:val="Destacado"/>
          <w:rFonts w:asciiTheme="majorHAnsi" w:hAnsiTheme="majorHAnsi"/>
          <w:i w:val="0"/>
          <w:color w:val="222222"/>
          <w:sz w:val="16"/>
          <w:szCs w:val="16"/>
        </w:rPr>
        <w:t>(CELGA4)</w:t>
      </w:r>
      <w:r>
        <w:rPr>
          <w:rFonts w:asciiTheme="majorHAnsi" w:hAnsiTheme="majorHAnsi"/>
          <w:color w:val="222222"/>
          <w:sz w:val="16"/>
          <w:szCs w:val="16"/>
        </w:rPr>
        <w:br/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>Castellano</w:t>
      </w:r>
      <w:r>
        <w:rPr>
          <w:rFonts w:asciiTheme="majorHAnsi" w:hAnsiTheme="majorHAnsi"/>
          <w:color w:val="222222"/>
          <w:sz w:val="16"/>
          <w:szCs w:val="16"/>
        </w:rPr>
        <w:t xml:space="preserve"> Nativo</w:t>
      </w:r>
      <w:r>
        <w:rPr>
          <w:rFonts w:asciiTheme="majorHAnsi" w:hAnsiTheme="majorHAnsi"/>
          <w:color w:val="222222"/>
          <w:sz w:val="16"/>
          <w:szCs w:val="16"/>
        </w:rPr>
        <w:br/>
      </w:r>
      <w:r>
        <w:rPr>
          <w:rStyle w:val="Textofuente"/>
          <w:rFonts w:asciiTheme="majorHAnsi" w:hAnsiTheme="majorHAnsi"/>
          <w:color w:val="222222"/>
          <w:sz w:val="16"/>
          <w:szCs w:val="16"/>
          <w:bdr w:val="single" w:sz="2" w:space="1" w:color="EFEFEF"/>
        </w:rPr>
        <w:t xml:space="preserve">Inglés </w:t>
      </w:r>
      <w:r>
        <w:rPr>
          <w:rFonts w:asciiTheme="majorHAnsi" w:hAnsiTheme="majorHAnsi"/>
          <w:color w:val="222222"/>
          <w:sz w:val="16"/>
          <w:szCs w:val="16"/>
        </w:rPr>
        <w:t>Alto</w:t>
      </w:r>
    </w:p>
    <w:p w:rsidR="005357AC" w:rsidRDefault="00DE5613">
      <w:pPr>
        <w:pStyle w:val="Cita"/>
        <w:widowControl/>
        <w:spacing w:after="0" w:line="360" w:lineRule="atLeast"/>
        <w:ind w:right="867"/>
        <w:rPr>
          <w:rFonts w:asciiTheme="majorHAnsi" w:hAnsiTheme="majorHAnsi"/>
          <w:sz w:val="16"/>
          <w:szCs w:val="16"/>
        </w:rPr>
      </w:pPr>
      <w:r>
        <w:rPr>
          <w:rStyle w:val="Muydestacado"/>
          <w:rFonts w:asciiTheme="majorHAnsi" w:hAnsiTheme="majorHAnsi"/>
          <w:b w:val="0"/>
          <w:color w:val="777777"/>
          <w:sz w:val="16"/>
          <w:szCs w:val="16"/>
        </w:rPr>
        <w:t>Características personales</w:t>
      </w:r>
    </w:p>
    <w:p w:rsidR="005357AC" w:rsidRDefault="00DE5613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Compromiso, rigurosidad y buena interrelación personal.</w:t>
      </w:r>
    </w:p>
    <w:p w:rsidR="005357AC" w:rsidRDefault="00DE5613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Pro-activo, iniciativa y trabajo en equipo.</w:t>
      </w:r>
    </w:p>
    <w:p w:rsidR="005357AC" w:rsidRDefault="00DE5613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>- Habituado a trabajar en entornos competitivos.</w:t>
      </w:r>
    </w:p>
    <w:p w:rsidR="005357AC" w:rsidRDefault="00DE5613">
      <w:pPr>
        <w:pStyle w:val="Cita"/>
        <w:widowControl/>
        <w:spacing w:after="0" w:line="360" w:lineRule="atLeast"/>
        <w:ind w:left="867" w:right="86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222222"/>
          <w:sz w:val="16"/>
          <w:szCs w:val="16"/>
        </w:rPr>
        <w:t xml:space="preserve">- </w:t>
      </w:r>
      <w:r>
        <w:rPr>
          <w:rFonts w:asciiTheme="majorHAnsi" w:hAnsiTheme="majorHAnsi"/>
          <w:color w:val="222222"/>
          <w:sz w:val="16"/>
          <w:szCs w:val="16"/>
        </w:rPr>
        <w:t>Buena presencia.</w:t>
      </w:r>
    </w:p>
    <w:p w:rsidR="005357AC" w:rsidRDefault="005357AC"/>
    <w:sectPr w:rsidR="005357AC">
      <w:pgSz w:w="11906" w:h="16838"/>
      <w:pgMar w:top="660" w:right="991" w:bottom="1134" w:left="993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F1D70"/>
    <w:multiLevelType w:val="multilevel"/>
    <w:tmpl w:val="16CE6148"/>
    <w:lvl w:ilvl="0">
      <w:start w:val="1"/>
      <w:numFmt w:val="bullet"/>
      <w:lvlText w:val=""/>
      <w:lvlJc w:val="left"/>
      <w:pPr>
        <w:tabs>
          <w:tab w:val="num" w:pos="2134"/>
        </w:tabs>
        <w:ind w:left="213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4"/>
        </w:tabs>
        <w:ind w:left="24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4"/>
        </w:tabs>
        <w:ind w:left="28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4"/>
        </w:tabs>
        <w:ind w:left="321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4"/>
        </w:tabs>
        <w:ind w:left="357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4"/>
        </w:tabs>
        <w:ind w:left="39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4"/>
        </w:tabs>
        <w:ind w:left="429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4"/>
        </w:tabs>
        <w:ind w:left="46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4"/>
        </w:tabs>
        <w:ind w:left="5014" w:hanging="360"/>
      </w:pPr>
      <w:rPr>
        <w:rFonts w:ascii="OpenSymbol" w:hAnsi="OpenSymbol" w:cs="OpenSymbol" w:hint="default"/>
      </w:rPr>
    </w:lvl>
  </w:abstractNum>
  <w:abstractNum w:abstractNumId="1">
    <w:nsid w:val="419E0C19"/>
    <w:multiLevelType w:val="multilevel"/>
    <w:tmpl w:val="B9AA27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A403CC3"/>
    <w:multiLevelType w:val="multilevel"/>
    <w:tmpl w:val="A20C52D0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357AC"/>
    <w:rsid w:val="005357AC"/>
    <w:rsid w:val="00DE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customStyle="1" w:styleId="Encabezado2">
    <w:name w:val="Encabezado 2"/>
    <w:basedOn w:val="Encabezamiento"/>
    <w:pPr>
      <w:spacing w:before="200" w:after="0"/>
      <w:outlineLvl w:val="1"/>
    </w:pPr>
    <w:rPr>
      <w:b/>
      <w:bCs/>
      <w:sz w:val="32"/>
      <w:szCs w:val="32"/>
    </w:rPr>
  </w:style>
  <w:style w:type="character" w:customStyle="1" w:styleId="Muydestacado">
    <w:name w:val="Muy destacado"/>
    <w:rPr>
      <w:b/>
      <w:bCs/>
    </w:rPr>
  </w:style>
  <w:style w:type="character" w:customStyle="1" w:styleId="Destacado">
    <w:name w:val="Destacado"/>
    <w:rPr>
      <w:i/>
      <w:iCs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Textofuente">
    <w:name w:val="Texto fuente"/>
    <w:rPr>
      <w:rFonts w:ascii="Liberation Mono" w:eastAsia="Nimbus Mono L" w:hAnsi="Liberation Mono" w:cs="Liberation Mono"/>
    </w:rPr>
  </w:style>
  <w:style w:type="character" w:customStyle="1" w:styleId="ins">
    <w:name w:val="ins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miento">
    <w:name w:val="Encabezami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ita">
    <w:name w:val="Quote"/>
    <w:basedOn w:val="Normal"/>
    <w:pPr>
      <w:spacing w:after="283"/>
      <w:ind w:left="567" w:right="567"/>
    </w:pPr>
  </w:style>
  <w:style w:type="table" w:styleId="Tablaconcuadrcula">
    <w:name w:val="Table Grid"/>
    <w:basedOn w:val="Tablanormal"/>
    <w:uiPriority w:val="59"/>
    <w:rsid w:val="0011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igobermudez.dieg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eg0vb.github.io/c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2</Pages>
  <Words>422</Words>
  <Characters>2323</Characters>
  <Application>Microsoft Office Word</Application>
  <DocSecurity>0</DocSecurity>
  <Lines>19</Lines>
  <Paragraphs>5</Paragraphs>
  <ScaleCrop>false</ScaleCrop>
  <Company>Home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</dc:creator>
  <cp:lastModifiedBy>Diego V.B.</cp:lastModifiedBy>
  <cp:revision>16</cp:revision>
  <cp:lastPrinted>2015-07-08T11:15:00Z</cp:lastPrinted>
  <dcterms:created xsi:type="dcterms:W3CDTF">2015-07-07T11:10:00Z</dcterms:created>
  <dcterms:modified xsi:type="dcterms:W3CDTF">2015-07-09T10:09:00Z</dcterms:modified>
  <dc:language>es-ES</dc:language>
</cp:coreProperties>
</file>