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7EA60" w14:textId="2F92CDF6" w:rsidR="007E0886" w:rsidRDefault="004E2E9A" w:rsidP="004E2E9A">
      <w:pPr>
        <w:spacing w:line="240" w:lineRule="auto"/>
        <w:rPr>
          <w:lang w:val="es-ES"/>
        </w:rPr>
      </w:pPr>
      <w:r w:rsidRPr="001A02DE">
        <w:rPr>
          <w:noProof/>
        </w:rPr>
        <w:drawing>
          <wp:anchor distT="0" distB="0" distL="114300" distR="114300" simplePos="0" relativeHeight="251659264" behindDoc="0" locked="0" layoutInCell="1" allowOverlap="1" wp14:anchorId="7267CC6B" wp14:editId="6564DB04">
            <wp:simplePos x="0" y="0"/>
            <wp:positionH relativeFrom="column">
              <wp:posOffset>3617883</wp:posOffset>
            </wp:positionH>
            <wp:positionV relativeFrom="paragraph">
              <wp:posOffset>-666691</wp:posOffset>
            </wp:positionV>
            <wp:extent cx="2835408" cy="1101203"/>
            <wp:effectExtent l="0" t="0" r="0" b="0"/>
            <wp:wrapNone/>
            <wp:docPr id="91559424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408" cy="1101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SUNGAMES S.A. DE C.V.</w:t>
      </w:r>
    </w:p>
    <w:p w14:paraId="2DF42FAF" w14:textId="1D27953C" w:rsidR="004E2E9A" w:rsidRDefault="004E2E9A" w:rsidP="004E2E9A">
      <w:pPr>
        <w:pBdr>
          <w:bottom w:val="single" w:sz="6" w:space="1" w:color="auto"/>
        </w:pBdr>
        <w:spacing w:line="240" w:lineRule="auto"/>
        <w:rPr>
          <w:lang w:val="es-ES"/>
        </w:rPr>
      </w:pPr>
      <w:r>
        <w:rPr>
          <w:lang w:val="es-ES"/>
        </w:rPr>
        <w:t xml:space="preserve">JUNTA DIRECTIVA</w:t>
      </w:r>
    </w:p>
    <w:p w14:paraId="7E41676D" w14:textId="77777777" w:rsidR="004E2E9A" w:rsidRPr="001A02DE" w:rsidRDefault="004E2E9A" w:rsidP="004E2E9A">
      <w:pPr>
        <w:rPr>
          <w:lang w:val="es-ES"/>
        </w:rPr>
      </w:pPr>
    </w:p>
    <w:p w14:paraId="75674C46" w14:textId="29A2AEA3" w:rsidR="007E0886" w:rsidRPr="001A02DE" w:rsidRDefault="007E0886" w:rsidP="007E0886">
      <w:pPr>
        <w:jc w:val="center"/>
        <w:rPr>
          <w:lang w:val="es-ES"/>
        </w:rPr>
      </w:pPr>
    </w:p>
    <w:p w14:paraId="16E60CBF" w14:textId="77777777" w:rsidR="007E0886" w:rsidRPr="001A02DE" w:rsidRDefault="007E0886" w:rsidP="007E0886">
      <w:pPr>
        <w:jc w:val="center"/>
        <w:rPr>
          <w:lang w:val="es-ES"/>
        </w:rPr>
      </w:pPr>
    </w:p>
    <w:p w14:paraId="1283C3D8" w14:textId="77777777" w:rsidR="007E0886" w:rsidRPr="001A02DE" w:rsidRDefault="007E0886" w:rsidP="007E0886">
      <w:pPr>
        <w:jc w:val="center"/>
        <w:rPr>
          <w:lang w:val="es-ES"/>
        </w:rPr>
      </w:pPr>
    </w:p>
    <w:p w14:paraId="2AFB06B1" w14:textId="77777777" w:rsidR="007E0886" w:rsidRPr="004E2E9A" w:rsidRDefault="007E0886" w:rsidP="004E2E9A">
      <w:pPr>
        <w:rPr>
          <w:sz w:val="52"/>
          <w:szCs w:val="52"/>
          <w:lang w:val="es-ES"/>
        </w:rPr>
      </w:pPr>
    </w:p>
    <w:p w14:paraId="6E5E9ABE" w14:textId="7B048B06" w:rsidR="007E0886" w:rsidRDefault="004E2E9A" w:rsidP="007E0886">
      <w:pPr>
        <w:jc w:val="center"/>
        <w:rPr>
          <w:b/>
          <w:bCs/>
          <w:sz w:val="52"/>
          <w:szCs w:val="52"/>
          <w:lang w:val="es-ES"/>
        </w:rPr>
      </w:pPr>
      <w:r w:rsidRPr="004E2E9A">
        <w:rPr>
          <w:b/>
          <w:bCs/>
          <w:sz w:val="52"/>
          <w:szCs w:val="52"/>
          <w:lang w:val="es-ES"/>
        </w:rPr>
        <w:t>MANUAL DE DESCRIPCIÓN DE PUESTOS</w:t>
      </w:r>
    </w:p>
    <w:p w14:paraId="78564D07" w14:textId="3FEAE2C9" w:rsidR="004E2E9A" w:rsidRDefault="004E2E9A" w:rsidP="007E0886">
      <w:pPr>
        <w:jc w:val="center"/>
        <w:rPr>
          <w:szCs w:val="24"/>
          <w:lang w:val="es-ES"/>
        </w:rPr>
      </w:pPr>
      <w:r>
        <w:rPr>
          <w:szCs w:val="24"/>
          <w:lang w:val="es-ES"/>
        </w:rPr>
        <w:t>Plan Estratégico Institucional 2026-2029</w:t>
      </w:r>
    </w:p>
    <w:p w14:paraId="310B0E70" w14:textId="77777777" w:rsidR="004E2E9A" w:rsidRPr="004E2E9A" w:rsidRDefault="004E2E9A" w:rsidP="007E0886">
      <w:pPr>
        <w:jc w:val="center"/>
        <w:rPr>
          <w:szCs w:val="24"/>
          <w:lang w:val="es-ES"/>
        </w:rPr>
      </w:pPr>
    </w:p>
    <w:p w14:paraId="3E974FE8" w14:textId="77777777" w:rsidR="007E0886" w:rsidRPr="001A02DE" w:rsidRDefault="007E0886" w:rsidP="007E0886">
      <w:pPr>
        <w:jc w:val="center"/>
        <w:rPr>
          <w:lang w:val="es-ES"/>
        </w:rPr>
      </w:pPr>
    </w:p>
    <w:p w14:paraId="2C22BACE" w14:textId="4B6541FC" w:rsidR="004E2E9A" w:rsidRDefault="004E2E9A" w:rsidP="007E0886">
      <w:pPr>
        <w:jc w:val="center"/>
        <w:rPr>
          <w:lang w:val="es-ES"/>
        </w:rPr>
      </w:pPr>
    </w:p>
    <w:p w14:paraId="06A12F86" w14:textId="52504A22" w:rsidR="004E2E9A" w:rsidRDefault="004E2E9A" w:rsidP="007E0886">
      <w:pPr>
        <w:jc w:val="center"/>
        <w:rPr>
          <w:lang w:val="es-ES"/>
        </w:rPr>
      </w:pPr>
    </w:p>
    <w:p w14:paraId="6D38D204" w14:textId="2ED0728D" w:rsidR="004E2E9A" w:rsidRDefault="004E2E9A" w:rsidP="007E0886">
      <w:pPr>
        <w:jc w:val="center"/>
        <w:rPr>
          <w:lang w:val="es-ES"/>
        </w:rPr>
      </w:pPr>
    </w:p>
    <w:p w14:paraId="0DC745E5" w14:textId="12346091" w:rsidR="004E2E9A" w:rsidRDefault="004E2E9A" w:rsidP="007E0886">
      <w:pPr>
        <w:jc w:val="center"/>
        <w:rPr>
          <w:lang w:val="es-ES"/>
        </w:rPr>
      </w:pPr>
    </w:p>
    <w:p w14:paraId="7E694741" w14:textId="1E87E11F" w:rsidR="004E2E9A" w:rsidRDefault="004E2E9A" w:rsidP="007E0886">
      <w:pPr>
        <w:jc w:val="center"/>
        <w:rPr>
          <w:lang w:val="es-ES"/>
        </w:rPr>
      </w:pPr>
    </w:p>
    <w:p w14:paraId="5DD42CBD" w14:textId="2FC53DA1" w:rsidR="004E2E9A" w:rsidRDefault="004E2E9A" w:rsidP="007E0886">
      <w:pPr>
        <w:jc w:val="center"/>
        <w:rPr>
          <w:lang w:val="es-ES"/>
        </w:rPr>
      </w:pPr>
    </w:p>
    <w:p w14:paraId="3CDA23B4" w14:textId="17987E8B" w:rsidR="004E2E9A" w:rsidRDefault="004E2E9A" w:rsidP="007E0886">
      <w:pPr>
        <w:jc w:val="center"/>
        <w:rPr>
          <w:lang w:val="es-ES"/>
        </w:rPr>
      </w:pPr>
    </w:p>
    <w:p w14:paraId="503B5F48" w14:textId="10C31D42" w:rsidR="004E2E9A" w:rsidRDefault="004E2E9A" w:rsidP="007E0886">
      <w:pPr>
        <w:jc w:val="center"/>
        <w:rPr>
          <w:lang w:val="es-ES"/>
        </w:rPr>
      </w:pPr>
    </w:p>
    <w:p w14:paraId="62E0F996" w14:textId="6BD3C9A1" w:rsidR="004E2E9A" w:rsidRDefault="004E2E9A" w:rsidP="007E0886">
      <w:pPr>
        <w:jc w:val="center"/>
        <w:rPr>
          <w:lang w:val="es-ES"/>
        </w:rPr>
      </w:pPr>
    </w:p>
    <w:p w14:paraId="36EB1309" w14:textId="77777777" w:rsidR="004E2E9A" w:rsidRPr="001A02DE" w:rsidRDefault="004E2E9A" w:rsidP="007E0886">
      <w:pPr>
        <w:jc w:val="center"/>
        <w:rPr>
          <w:lang w:val="es-ES"/>
        </w:rPr>
      </w:pPr>
    </w:p>
    <w:p w14:paraId="00FAF831" w14:textId="77777777" w:rsidR="00D26DBD" w:rsidRPr="007E0886" w:rsidRDefault="003F1DEB">
      <w:pPr>
        <w:keepNext/>
        <w:jc w:val="center"/>
        <w:outlineLvl w:val="0"/>
        <w:rPr>
          <w:lang w:val="es-SV"/>
        </w:rPr>
      </w:pPr>
      <w:bookmarkStart w:id="0" w:name="_Toc243594572"/>
      <w:r w:rsidRPr="007E0886">
        <w:rPr>
          <w:b/>
          <w:lang w:val="es-SV"/>
        </w:rPr>
        <w:t>Tabla de contenido</w:t>
      </w:r>
      <w:bookmarkEnd w:id="0"/>
    </w:p>
    <w:p w14:paraId="510A62C3" w14:textId="06410E12" w:rsidR="00BA6D09" w:rsidRDefault="003F1DEB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r>
        <w:fldChar w:fldCharType="begin"/>
      </w:r>
      <w:r w:rsidRPr="007E0886">
        <w:rPr>
          <w:lang w:val="es-SV"/>
        </w:rPr>
        <w:instrText xml:space="preserve"> TOC \o "1-3" \h \z \u </w:instrText>
      </w:r>
      <w:r>
        <w:fldChar w:fldCharType="separate"/>
      </w:r>
      <w:hyperlink w:anchor="_Toc243594572" w:history="1">
        <w:r w:rsidR="00BA6D09" w:rsidRPr="001D1B4E">
          <w:rPr>
            <w:rStyle w:val="Hipervnculo"/>
            <w:rFonts w:eastAsiaTheme="majorEastAsia"/>
            <w:b/>
            <w:noProof/>
            <w:lang w:val="es-SV"/>
          </w:rPr>
          <w:t>Tabla de contenido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_Toc243594572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2</w:t>
        </w:r>
        <w:r w:rsidR="00BA6D09">
          <w:rPr>
            <w:noProof/>
            <w:webHidden/>
          </w:rPr>
          <w:fldChar w:fldCharType="end"/>
        </w:r>
      </w:hyperlink>
    </w:p>
    <w:p w14:paraId="167BB7C5" w14:textId="16A41605" w:rsidR="00BA6D09" w:rsidRDefault="006E2204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3594573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Introducción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_Toc243594573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4</w:t>
        </w:r>
        <w:r w:rsidR="00BA6D09">
          <w:rPr>
            <w:noProof/>
            <w:webHidden/>
          </w:rPr>
          <w:fldChar w:fldCharType="end"/>
        </w:r>
      </w:hyperlink>
    </w:p>
    <w:p w14:paraId="2345CDBF" w14:textId="4F2CD288" w:rsidR="00BA6D09" w:rsidRDefault="006E2204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3594574" w:history="1">
        <w:r w:rsidR="00BA6D09" w:rsidRPr="001D1B4E">
          <w:rPr>
            <w:rStyle w:val="Hipervnculo"/>
            <w:rFonts w:eastAsiaTheme="majorEastAsia"/>
            <w:noProof/>
          </w:rPr>
          <w:t>Objetivos del Manual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_Toc243594574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5</w:t>
        </w:r>
        <w:r w:rsidR="00BA6D09">
          <w:rPr>
            <w:noProof/>
            <w:webHidden/>
          </w:rPr>
          <w:fldChar w:fldCharType="end"/>
        </w:r>
      </w:hyperlink>
    </w:p>
    <w:p w14:paraId="47F2CF4F" w14:textId="5D1C9486" w:rsidR="00BA6D09" w:rsidRDefault="006E2204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3594575" w:history="1">
        <w:r w:rsidR="00BA6D09" w:rsidRPr="001D1B4E">
          <w:rPr>
            <w:rStyle w:val="Hipervnculo"/>
            <w:rFonts w:eastAsiaTheme="majorEastAsia"/>
            <w:noProof/>
          </w:rPr>
          <w:t>Objetivo General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_Toc243594575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5</w:t>
        </w:r>
        <w:r w:rsidR="00BA6D09">
          <w:rPr>
            <w:noProof/>
            <w:webHidden/>
          </w:rPr>
          <w:fldChar w:fldCharType="end"/>
        </w:r>
      </w:hyperlink>
    </w:p>
    <w:p w14:paraId="4907E902" w14:textId="1ED469A8" w:rsidR="00BA6D09" w:rsidRDefault="006E2204">
      <w:pPr>
        <w:pStyle w:val="TDC3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3594576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Objetivos específicos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_Toc243594576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5</w:t>
        </w:r>
        <w:r w:rsidR="00BA6D09">
          <w:rPr>
            <w:noProof/>
            <w:webHidden/>
          </w:rPr>
          <w:fldChar w:fldCharType="end"/>
        </w:r>
      </w:hyperlink>
    </w:p>
    <w:p w14:paraId="4F82CD5D" w14:textId="2CC15D7D" w:rsidR="00BA6D09" w:rsidRDefault="006E2204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3594577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Alcance y Usuarios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_Toc243594577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6</w:t>
        </w:r>
        <w:r w:rsidR="00BA6D09">
          <w:rPr>
            <w:noProof/>
            <w:webHidden/>
          </w:rPr>
          <w:fldChar w:fldCharType="end"/>
        </w:r>
      </w:hyperlink>
    </w:p>
    <w:p w14:paraId="680D483E" w14:textId="061F465A" w:rsidR="00BA6D09" w:rsidRDefault="006E2204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3594578" w:history="1">
        <w:r w:rsidR="00BA6D09" w:rsidRPr="001D1B4E">
          <w:rPr>
            <w:rStyle w:val="Hipervnculo"/>
            <w:rFonts w:eastAsiaTheme="majorEastAsia"/>
            <w:b/>
            <w:noProof/>
            <w:lang w:val="es-SV"/>
          </w:rPr>
          <w:t>Datos Generales de la Sociedad (expediente de constitución simulada)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_Toc243594578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6</w:t>
        </w:r>
        <w:r w:rsidR="00BA6D09">
          <w:rPr>
            <w:noProof/>
            <w:webHidden/>
          </w:rPr>
          <w:fldChar w:fldCharType="end"/>
        </w:r>
      </w:hyperlink>
    </w:p>
    <w:p w14:paraId="60995C19" w14:textId="54117E95" w:rsidR="00BA6D09" w:rsidRDefault="006E2204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3594579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Marco Legal Aplicable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_Toc243594579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7</w:t>
        </w:r>
        <w:r w:rsidR="00BA6D09">
          <w:rPr>
            <w:noProof/>
            <w:webHidden/>
          </w:rPr>
          <w:fldChar w:fldCharType="end"/>
        </w:r>
      </w:hyperlink>
    </w:p>
    <w:p w14:paraId="766F024C" w14:textId="2BA6BB0F" w:rsidR="00BA6D09" w:rsidRDefault="006E2204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3594580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Contenido y Metodología de una Descripción de Puestos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_Toc243594580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8</w:t>
        </w:r>
        <w:r w:rsidR="00BA6D09">
          <w:rPr>
            <w:noProof/>
            <w:webHidden/>
          </w:rPr>
          <w:fldChar w:fldCharType="end"/>
        </w:r>
      </w:hyperlink>
    </w:p>
    <w:p w14:paraId="1BB807EF" w14:textId="6D1FC42D" w:rsidR="00BA6D09" w:rsidRDefault="006E2204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3594581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Niveles Jerárquicos de los Puestos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_Toc243594581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9</w:t>
        </w:r>
        <w:r w:rsidR="00BA6D09">
          <w:rPr>
            <w:noProof/>
            <w:webHidden/>
          </w:rPr>
          <w:fldChar w:fldCharType="end"/>
        </w:r>
      </w:hyperlink>
    </w:p>
    <w:p w14:paraId="7E152C12" w14:textId="09D9A444" w:rsidR="00BA6D09" w:rsidRDefault="006E2204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3594582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Descripción de Puestos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_Toc243594582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10</w:t>
        </w:r>
        <w:r w:rsidR="00BA6D09">
          <w:rPr>
            <w:noProof/>
            <w:webHidden/>
          </w:rPr>
          <w:fldChar w:fldCharType="end"/>
        </w:r>
      </w:hyperlink>
    </w:p>
    <w:p w:rsidR="00BA6D09" w:rsidRDefault="006E2204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1091001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Miembro de Junta Directiva / Director Ejecutivo (P-001)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_Toc241091001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11</w:t>
        </w:r>
        <w:r w:rsidR="00BA6D09">
          <w:rPr>
            <w:noProof/>
            <w:webHidden/>
          </w:rPr>
          <w:fldChar w:fldCharType="end"/>
        </w:r>
      </w:hyperlink>
    </w:p>
    <w:p w:rsidR="00BA6D09" w:rsidRDefault="006E2204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1091002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Contador General (P-002)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_Toc241091002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13</w:t>
        </w:r>
        <w:r w:rsidR="00BA6D09">
          <w:rPr>
            <w:noProof/>
            <w:webHidden/>
          </w:rPr>
          <w:fldChar w:fldCharType="end"/>
        </w:r>
      </w:hyperlink>
    </w:p>
    <w:p w:rsidR="00BA6D09" w:rsidRDefault="006E2204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1091003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Contador de Costos (P-003)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_Toc241091003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15</w:t>
        </w:r>
        <w:r w:rsidR="00BA6D09">
          <w:rPr>
            <w:noProof/>
            <w:webHidden/>
          </w:rPr>
          <w:fldChar w:fldCharType="end"/>
        </w:r>
      </w:hyperlink>
    </w:p>
    <w:p w:rsidR="00BA6D09" w:rsidRDefault="006E2204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1091004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Jefe de Informática e Infraestructura Tecnológica (P-004)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_Toc241091004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17</w:t>
        </w:r>
        <w:r w:rsidR="00BA6D09">
          <w:rPr>
            <w:noProof/>
            <w:webHidden/>
          </w:rPr>
          <w:fldChar w:fldCharType="end"/>
        </w:r>
      </w:hyperlink>
    </w:p>
    <w:p w:rsidR="00BA6D09" w:rsidRDefault="006E2204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1091005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Administrador de Sistemas y Redes (P-005)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_Toc241091005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19</w:t>
        </w:r>
        <w:r w:rsidR="00BA6D09">
          <w:rPr>
            <w:noProof/>
            <w:webHidden/>
          </w:rPr>
          <w:fldChar w:fldCharType="end"/>
        </w:r>
      </w:hyperlink>
    </w:p>
    <w:p w:rsidR="00BA6D09" w:rsidRDefault="006E2204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1091006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Especialista DevOps y Servidores de Juego (P-006)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_Toc241091006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21</w:t>
        </w:r>
        <w:r w:rsidR="00BA6D09">
          <w:rPr>
            <w:noProof/>
            <w:webHidden/>
          </w:rPr>
          <w:fldChar w:fldCharType="end"/>
        </w:r>
      </w:hyperlink>
    </w:p>
    <w:p w:rsidR="00BA6D09" w:rsidRDefault="006E2204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1091007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Líder de Desarrollo de Videojuegos (P-007)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_Toc241091007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23</w:t>
        </w:r>
        <w:r w:rsidR="00BA6D09">
          <w:rPr>
            <w:noProof/>
            <w:webHidden/>
          </w:rPr>
          <w:fldChar w:fldCharType="end"/>
        </w:r>
      </w:hyperlink>
    </w:p>
    <w:p w:rsidR="00BA6D09" w:rsidRDefault="006E2204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1091008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Desarrollador Senior de Software / Videojuegos (P-008)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_Toc241091008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25</w:t>
        </w:r>
        <w:r w:rsidR="00BA6D09">
          <w:rPr>
            <w:noProof/>
            <w:webHidden/>
          </w:rPr>
          <w:fldChar w:fldCharType="end"/>
        </w:r>
      </w:hyperlink>
    </w:p>
    <w:p w:rsidR="00BA6D09" w:rsidRDefault="006E2204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1091009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Desarrollador de Gameplay (P-009)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_Toc241091009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27</w:t>
        </w:r>
        <w:r w:rsidR="00BA6D09">
          <w:rPr>
            <w:noProof/>
            <w:webHidden/>
          </w:rPr>
          <w:fldChar w:fldCharType="end"/>
        </w:r>
      </w:hyperlink>
    </w:p>
    <w:p w:rsidR="00BA6D09" w:rsidRDefault="006E2204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1091010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Game Designer y Diseñador de Niveles (P-010)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_Toc241091010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28</w:t>
        </w:r>
        <w:r w:rsidR="00BA6D09">
          <w:rPr>
            <w:noProof/>
            <w:webHidden/>
          </w:rPr>
          <w:fldChar w:fldCharType="end"/>
        </w:r>
      </w:hyperlink>
    </w:p>
    <w:p w:rsidR="00BA6D09" w:rsidRDefault="006E2204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1091011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Analista de QA (Control de Calidad) (P-011)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_Toc241091011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30</w:t>
        </w:r>
        <w:r w:rsidR="00BA6D09">
          <w:rPr>
            <w:noProof/>
            <w:webHidden/>
          </w:rPr>
          <w:fldChar w:fldCharType="end"/>
        </w:r>
      </w:hyperlink>
    </w:p>
    <w:p w:rsidR="00BA6D09" w:rsidRDefault="006E2204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1091012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Encargado de Talento Humano y Planillas (P-012)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_Toc241091012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31</w:t>
        </w:r>
        <w:r w:rsidR="00BA6D09">
          <w:rPr>
            <w:noProof/>
            <w:webHidden/>
          </w:rPr>
          <w:fldChar w:fldCharType="end"/>
        </w:r>
      </w:hyperlink>
    </w:p>
    <w:p w:rsidR="00BA6D09" w:rsidRDefault="006E2204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1091013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Especialista en Estudio de Mercado y Atención Comercial (P-013)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_Toc241091013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33</w:t>
        </w:r>
        <w:r w:rsidR="00BA6D09">
          <w:rPr>
            <w:noProof/>
            <w:webHidden/>
          </w:rPr>
          <w:fldChar w:fldCharType="end"/>
        </w:r>
      </w:hyperlink>
    </w:p>
    <w:p w:rsidR="00BA6D09" w:rsidRDefault="006E2204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1091014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Encargado de Operaciones, Logística y Servicio al Cliente (P-014)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_Toc241091014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34</w:t>
        </w:r>
        <w:r w:rsidR="00BA6D09">
          <w:rPr>
            <w:noProof/>
            <w:webHidden/>
          </w:rPr>
          <w:fldChar w:fldCharType="end"/>
        </w:r>
      </w:hyperlink>
    </w:p>
    <w:p w14:paraId="6CFE6D0B" w14:textId="59E2D1F1" w:rsidR="00BA6D09" w:rsidRDefault="006E2204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3594591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Requisitos Generales y Prohibiciones Aplicables a los Puestos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_Toc243594591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36</w:t>
        </w:r>
        <w:r w:rsidR="00BA6D09">
          <w:rPr>
            <w:noProof/>
            <w:webHidden/>
          </w:rPr>
          <w:fldChar w:fldCharType="end"/>
        </w:r>
      </w:hyperlink>
    </w:p>
    <w:p w14:paraId="77AA3947" w14:textId="0475A35C" w:rsidR="00BA6D09" w:rsidRDefault="006E2204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3594592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Actualización del Manual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_Toc243594592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37</w:t>
        </w:r>
        <w:r w:rsidR="00BA6D09">
          <w:rPr>
            <w:noProof/>
            <w:webHidden/>
          </w:rPr>
          <w:fldChar w:fldCharType="end"/>
        </w:r>
      </w:hyperlink>
    </w:p>
    <w:p w14:paraId="5864436A" w14:textId="5160AB81" w:rsidR="00BA6D09" w:rsidRDefault="006E2204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3594593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Aprobación y Firmas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_Toc243594593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37</w:t>
        </w:r>
        <w:r w:rsidR="00BA6D09">
          <w:rPr>
            <w:noProof/>
            <w:webHidden/>
          </w:rPr>
          <w:fldChar w:fldCharType="end"/>
        </w:r>
      </w:hyperlink>
    </w:p>
    <w:p w14:paraId="197B25A2" w14:textId="26814315" w:rsidR="00BA6D09" w:rsidRDefault="006E2204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3594594" w:history="1">
        <w:r w:rsidR="00BA6D09" w:rsidRPr="001D1B4E">
          <w:rPr>
            <w:rStyle w:val="Hipervnculo"/>
            <w:rFonts w:eastAsiaTheme="majorEastAsia"/>
            <w:noProof/>
          </w:rPr>
          <w:t>Referencias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_Toc243594594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38</w:t>
        </w:r>
        <w:r w:rsidR="00BA6D09">
          <w:rPr>
            <w:noProof/>
            <w:webHidden/>
          </w:rPr>
          <w:fldChar w:fldCharType="end"/>
        </w:r>
      </w:hyperlink>
    </w:p>
    <w:p w14:paraId="245F6F73" w14:textId="7E90BB45" w:rsidR="00BA6D09" w:rsidRDefault="006E2204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3594595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Plantilla en Blanco de Descripción de Puestos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_Toc243594595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40</w:t>
        </w:r>
        <w:r w:rsidR="00BA6D09">
          <w:rPr>
            <w:noProof/>
            <w:webHidden/>
          </w:rPr>
          <w:fldChar w:fldCharType="end"/>
        </w:r>
      </w:hyperlink>
    </w:p>
    <w:p w14:paraId="7C436012" w14:textId="20163D34" w:rsidR="00BA6D09" w:rsidRDefault="006E2204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SV" w:eastAsia="es-SV"/>
        </w:rPr>
      </w:pPr>
      <w:hyperlink w:anchor="_Toc243594596" w:history="1">
        <w:r w:rsidR="00BA6D09" w:rsidRPr="001D1B4E">
          <w:rPr>
            <w:rStyle w:val="Hipervnculo"/>
            <w:rFonts w:eastAsiaTheme="majorEastAsia"/>
            <w:noProof/>
            <w:lang w:val="es-SV"/>
          </w:rPr>
          <w:t>Control de Versiones y Elaboración del Documento</w:t>
        </w:r>
        <w:r w:rsidR="00BA6D09">
          <w:rPr>
            <w:noProof/>
            <w:webHidden/>
          </w:rPr>
          <w:tab/>
        </w:r>
        <w:r w:rsidR="00BA6D09">
          <w:rPr>
            <w:noProof/>
            <w:webHidden/>
          </w:rPr>
          <w:fldChar w:fldCharType="begin"/>
        </w:r>
        <w:r w:rsidR="00BA6D09">
          <w:rPr>
            <w:noProof/>
            <w:webHidden/>
          </w:rPr>
          <w:instrText xml:space="preserve"> PAGEREF _Toc243594596 \h </w:instrText>
        </w:r>
        <w:r w:rsidR="00BA6D09">
          <w:rPr>
            <w:noProof/>
            <w:webHidden/>
          </w:rPr>
        </w:r>
        <w:r w:rsidR="00BA6D09">
          <w:rPr>
            <w:noProof/>
            <w:webHidden/>
          </w:rPr>
          <w:fldChar w:fldCharType="separate"/>
        </w:r>
        <w:r w:rsidR="00BA6D09">
          <w:rPr>
            <w:noProof/>
            <w:webHidden/>
          </w:rPr>
          <w:t>41</w:t>
        </w:r>
        <w:r w:rsidR="00BA6D09">
          <w:rPr>
            <w:noProof/>
            <w:webHidden/>
          </w:rPr>
          <w:fldChar w:fldCharType="end"/>
        </w:r>
      </w:hyperlink>
    </w:p>
    <w:p w14:paraId="3710121E" w14:textId="3FC995D0" w:rsidR="00D26DBD" w:rsidRPr="007E0886" w:rsidRDefault="003F1DEB">
      <w:pPr>
        <w:spacing w:line="384" w:lineRule="auto"/>
        <w:rPr>
          <w:lang w:val="es-SV"/>
        </w:rPr>
      </w:pPr>
      <w:r>
        <w:fldChar w:fldCharType="end"/>
      </w:r>
    </w:p>
    <w:p w14:paraId="7E93EA14" w14:textId="77777777" w:rsidR="00D26DBD" w:rsidRPr="007E0886" w:rsidRDefault="003F1DEB">
      <w:pPr>
        <w:rPr>
          <w:lang w:val="es-SV"/>
        </w:rPr>
      </w:pPr>
      <w:r w:rsidRPr="007E0886">
        <w:rPr>
          <w:lang w:val="es-SV"/>
        </w:rPr>
        <w:br w:type="page"/>
      </w:r>
    </w:p>
    <w:p w14:paraId="0B87FD20" w14:textId="77777777" w:rsidR="00D26DBD" w:rsidRPr="007E0886" w:rsidRDefault="003F1DEB" w:rsidP="005625FF">
      <w:pPr>
        <w:pStyle w:val="Ttulo1"/>
        <w:rPr>
          <w:lang w:val="es-SV"/>
        </w:rPr>
      </w:pPr>
      <w:bookmarkStart w:id="1" w:name="_Toc243594573"/>
      <w:r w:rsidRPr="007E0886">
        <w:rPr>
          <w:lang w:val="es-SV"/>
        </w:rPr>
        <w:lastRenderedPageBreak/>
        <w:t>Introducción</w:t>
      </w:r>
      <w:bookmarkEnd w:id="1"/>
    </w:p>
    <w:p w14:paraId="7B0671D7" w14:textId="77777777"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>El Manual de Descripción de Puestos (MDP) de SunGames, S.A. de C.V. es el instrumento técnico que describe y documenta los puestos de trabajo de la sociedad: su ubicación en la estructura organizativa, su misión, sus funciones esenciales, los requisitos de formación y experiencia, los conocimientos técnicos, las competencias y las condiciones laborales. Constituye el complemento operativo del Manual de Organización y Funciones (SG-MOF-001) y del Manual de Estructura Organizativa (SG-MEO-001).</w:t>
      </w:r>
    </w:p>
    <w:p w14:paraId="414A2E4E" w14:textId="77777777"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 xml:space="preserve">El manual se elaboró conforme a los lineamientos del Instructivo para la elaboración de manuales de organización (Ministerio de Agricultura y Ganadería, 2008) y a las normas de presentación de la American </w:t>
      </w:r>
      <w:proofErr w:type="spellStart"/>
      <w:r w:rsidRPr="007E0886">
        <w:rPr>
          <w:lang w:val="es-SV"/>
        </w:rPr>
        <w:t>Psychological</w:t>
      </w:r>
      <w:proofErr w:type="spellEnd"/>
      <w:r w:rsidRPr="007E0886">
        <w:rPr>
          <w:lang w:val="es-SV"/>
        </w:rPr>
        <w:t xml:space="preserve"> </w:t>
      </w:r>
      <w:proofErr w:type="spellStart"/>
      <w:r w:rsidRPr="007E0886">
        <w:rPr>
          <w:lang w:val="es-SV"/>
        </w:rPr>
        <w:t>Association</w:t>
      </w:r>
      <w:proofErr w:type="spellEnd"/>
      <w:r w:rsidRPr="007E0886">
        <w:rPr>
          <w:lang w:val="es-SV"/>
        </w:rPr>
        <w:t xml:space="preserve"> (APA, 2020). Se inscribe en el sistema contable desarrollado en el marco del proyecto académico SIC115 de la Universidad de El Salvador, por lo que constituye una simulación académica sin validez legal.</w:t>
      </w:r>
    </w:p>
    <w:p w14:paraId="58BC4F6E" w14:textId="77777777" w:rsidR="005625FF" w:rsidRDefault="005625FF">
      <w:pPr>
        <w:spacing w:after="200" w:line="276" w:lineRule="auto"/>
        <w:rPr>
          <w:rFonts w:eastAsiaTheme="majorEastAsia" w:cstheme="majorBidi"/>
          <w:b/>
          <w:bCs/>
          <w:caps/>
          <w:szCs w:val="28"/>
        </w:rPr>
      </w:pPr>
      <w:r>
        <w:br w:type="page"/>
      </w:r>
    </w:p>
    <w:p w14:paraId="55DF4113" w14:textId="0F0F4AFC" w:rsidR="00D26DBD" w:rsidRDefault="003F1DEB" w:rsidP="005625FF">
      <w:pPr>
        <w:pStyle w:val="Ttulo1"/>
      </w:pPr>
      <w:bookmarkStart w:id="2" w:name="_Toc243594574"/>
      <w:r>
        <w:lastRenderedPageBreak/>
        <w:t>Objetivos del Manual</w:t>
      </w:r>
      <w:bookmarkEnd w:id="2"/>
    </w:p>
    <w:p w14:paraId="08BECC59" w14:textId="043184A7" w:rsidR="005625FF" w:rsidRPr="005625FF" w:rsidRDefault="005625FF" w:rsidP="005625FF">
      <w:pPr>
        <w:pStyle w:val="Ttulo2"/>
      </w:pPr>
      <w:bookmarkStart w:id="3" w:name="_Toc243594575"/>
      <w:r>
        <w:t>Objetivo General</w:t>
      </w:r>
      <w:bookmarkEnd w:id="3"/>
    </w:p>
    <w:p w14:paraId="70D04E77" w14:textId="77777777" w:rsidR="00D26DBD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>Describir de forma clara y uniforme los puestos de la estructura organizativa.</w:t>
      </w:r>
    </w:p>
    <w:p w14:paraId="436678A9" w14:textId="1C4E6269" w:rsidR="005625FF" w:rsidRPr="007E0886" w:rsidRDefault="005625FF" w:rsidP="005625FF">
      <w:pPr>
        <w:pStyle w:val="Ttulo3"/>
        <w:rPr>
          <w:lang w:val="es-SV"/>
        </w:rPr>
      </w:pPr>
      <w:bookmarkStart w:id="4" w:name="_Toc243594576"/>
      <w:r>
        <w:rPr>
          <w:lang w:val="es-SV"/>
        </w:rPr>
        <w:t>Objetivos específicos</w:t>
      </w:r>
      <w:bookmarkEnd w:id="4"/>
    </w:p>
    <w:p w14:paraId="025F1FE6" w14:textId="77777777"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>Delimitar funciones y responsabilidades, evitando duplicidades y vacíos de funciones.</w:t>
      </w:r>
    </w:p>
    <w:p w14:paraId="165766FD" w14:textId="77777777"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>Servir de base para los procesos de reclutamiento, selección, inducción y evaluación del desempeño.</w:t>
      </w:r>
    </w:p>
    <w:p w14:paraId="3216C6BD" w14:textId="77777777"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>Orientar la política salarial y el desarrollo profesional del personal.</w:t>
      </w:r>
    </w:p>
    <w:p w14:paraId="2ED30E70" w14:textId="77777777"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>Apoyar el ambiente de control interno mediante la documentación de la segregación de funciones.</w:t>
      </w:r>
    </w:p>
    <w:p w14:paraId="46CCF264" w14:textId="77777777" w:rsidR="005625FF" w:rsidRDefault="005625FF">
      <w:pPr>
        <w:spacing w:after="200" w:line="276" w:lineRule="auto"/>
        <w:rPr>
          <w:rFonts w:eastAsiaTheme="majorEastAsia" w:cstheme="majorBidi"/>
          <w:b/>
          <w:bCs/>
          <w:caps/>
          <w:szCs w:val="28"/>
          <w:lang w:val="es-SV"/>
        </w:rPr>
      </w:pPr>
      <w:r>
        <w:rPr>
          <w:lang w:val="es-SV"/>
        </w:rPr>
        <w:br w:type="page"/>
      </w:r>
    </w:p>
    <w:p w14:paraId="71DDA6FE" w14:textId="5A59EC59" w:rsidR="00D26DBD" w:rsidRPr="007E0886" w:rsidRDefault="003F1DEB" w:rsidP="005625FF">
      <w:pPr>
        <w:pStyle w:val="Ttulo1"/>
        <w:rPr>
          <w:lang w:val="es-SV"/>
        </w:rPr>
      </w:pPr>
      <w:bookmarkStart w:id="5" w:name="_Toc243594577"/>
      <w:r w:rsidRPr="007E0886">
        <w:rPr>
          <w:lang w:val="es-SV"/>
        </w:rPr>
        <w:lastRenderedPageBreak/>
        <w:t>Alcance y Usuarios</w:t>
      </w:r>
      <w:bookmarkEnd w:id="5"/>
    </w:p>
    <w:p w14:paraId="5F5C42FA" w14:textId="77777777"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 xml:space="preserve">El manual aplica a los catorce puestos (P-001 a P-014), que suman dieciocho plazas, distribuidos en la Junta Directiva, tres departamentos (Finanzas y Contabilidad, Informática y Desarrollo de Videojuegos) y dos unidades (Talento Humano, y Administrativa, Comercial y de Operaciones) que integran la estructura de la sociedad. Las descripciones son de carácter enunciativo y no limitativo; el superior jerárquico podrá asignar funciones afines siempre que no contravengan la segregación de funciones y el marco normativo.</w:t>
      </w:r>
    </w:p>
    <w:p w14:paraId="71824F74" w14:textId="77777777" w:rsidR="00D26DBD" w:rsidRPr="007E0886" w:rsidRDefault="003F1DEB">
      <w:pPr>
        <w:keepNext/>
        <w:outlineLvl w:val="1"/>
        <w:rPr>
          <w:lang w:val="es-SV"/>
        </w:rPr>
      </w:pPr>
      <w:bookmarkStart w:id="6" w:name="_Toc243594578"/>
      <w:r w:rsidRPr="007E0886">
        <w:rPr>
          <w:b/>
          <w:lang w:val="es-SV"/>
        </w:rPr>
        <w:t>Datos Generales de la Sociedad (expediente de constitución simulada)</w:t>
      </w:r>
      <w:bookmarkEnd w:id="6"/>
    </w:p>
    <w:p w14:paraId="2F2EFECA" w14:textId="77777777"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>Los puestos aquí descritos corresponden a la estructura orgánica de la sociedad, identificada conforme al expediente de constitución simulada (ver Tablas 1 y 2).</w:t>
      </w:r>
    </w:p>
    <w:p w14:paraId="38F169B8" w14:textId="77777777" w:rsidR="00D26DBD" w:rsidRPr="007E0886" w:rsidRDefault="003F1DEB">
      <w:pPr>
        <w:keepNext/>
        <w:rPr>
          <w:lang w:val="es-SV"/>
        </w:rPr>
      </w:pPr>
      <w:r w:rsidRPr="007E0886">
        <w:rPr>
          <w:b/>
          <w:lang w:val="es-SV"/>
        </w:rPr>
        <w:t>Tabla 1</w:t>
      </w:r>
    </w:p>
    <w:p w14:paraId="2071859F" w14:textId="77777777" w:rsidR="00D26DBD" w:rsidRPr="007E0886" w:rsidRDefault="003F1DEB">
      <w:pPr>
        <w:keepNext/>
        <w:rPr>
          <w:lang w:val="es-SV"/>
        </w:rPr>
      </w:pPr>
      <w:r w:rsidRPr="007E0886">
        <w:rPr>
          <w:i/>
          <w:lang w:val="es-SV"/>
        </w:rPr>
        <w:t>Datos generales de la sociedad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D26DBD" w:rsidRPr="007E0886" w14:paraId="66745B5F" w14:textId="77777777">
        <w:trPr>
          <w:jc w:val="center"/>
        </w:trPr>
        <w:tc>
          <w:tcPr>
            <w:tcW w:w="3168" w:type="dxa"/>
            <w:tcBorders>
              <w:bottom w:val="single" w:sz="8" w:space="0" w:color="000000"/>
            </w:tcBorders>
          </w:tcPr>
          <w:p w14:paraId="3E1FED11" w14:textId="77777777" w:rsidR="00D26DBD" w:rsidRDefault="003F1DEB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Denominación</w:t>
            </w:r>
            <w:proofErr w:type="spellEnd"/>
            <w:r>
              <w:rPr>
                <w:b/>
                <w:sz w:val="20"/>
              </w:rPr>
              <w:t xml:space="preserve"> social</w:t>
            </w:r>
          </w:p>
        </w:tc>
        <w:tc>
          <w:tcPr>
            <w:tcW w:w="6192" w:type="dxa"/>
            <w:tcBorders>
              <w:bottom w:val="single" w:sz="8" w:space="0" w:color="000000"/>
            </w:tcBorders>
          </w:tcPr>
          <w:p w14:paraId="69D689E1" w14:textId="77777777" w:rsidR="00D26DBD" w:rsidRPr="007E0886" w:rsidRDefault="003F1DEB">
            <w:pPr>
              <w:spacing w:line="240" w:lineRule="auto"/>
              <w:jc w:val="center"/>
              <w:rPr>
                <w:lang w:val="es-SV"/>
              </w:rPr>
            </w:pPr>
            <w:r w:rsidRPr="007E0886">
              <w:rPr>
                <w:b/>
                <w:sz w:val="20"/>
                <w:lang w:val="es-SV"/>
              </w:rPr>
              <w:t>SUNGAMES, SOCIEDAD ANÓNIMA DE CAPITAL VARIABLE</w:t>
            </w:r>
          </w:p>
        </w:tc>
      </w:tr>
      <w:tr w:rsidR="00D26DBD" w14:paraId="59269977" w14:textId="77777777">
        <w:trPr>
          <w:jc w:val="center"/>
        </w:trPr>
        <w:tc>
          <w:tcPr>
            <w:tcW w:w="3168" w:type="dxa"/>
          </w:tcPr>
          <w:p w14:paraId="18E2352A" w14:textId="77777777"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0"/>
              </w:rPr>
              <w:t>Nombre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comercial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abreviatura</w:t>
            </w:r>
            <w:proofErr w:type="spellEnd"/>
          </w:p>
        </w:tc>
        <w:tc>
          <w:tcPr>
            <w:tcW w:w="6192" w:type="dxa"/>
          </w:tcPr>
          <w:p w14:paraId="391E4415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>SunGames / SUNGAMES, S.A. DE C.V.</w:t>
            </w:r>
          </w:p>
        </w:tc>
      </w:tr>
      <w:tr w:rsidR="00D26DBD" w14:paraId="639BC695" w14:textId="77777777">
        <w:trPr>
          <w:jc w:val="center"/>
        </w:trPr>
        <w:tc>
          <w:tcPr>
            <w:tcW w:w="3168" w:type="dxa"/>
          </w:tcPr>
          <w:p w14:paraId="38DA6124" w14:textId="77777777" w:rsidR="00D26DBD" w:rsidRDefault="003F1DEB">
            <w:pPr>
              <w:spacing w:line="240" w:lineRule="auto"/>
            </w:pPr>
            <w:r>
              <w:rPr>
                <w:b/>
                <w:sz w:val="20"/>
              </w:rPr>
              <w:t>Nacionalidad</w:t>
            </w:r>
          </w:p>
        </w:tc>
        <w:tc>
          <w:tcPr>
            <w:tcW w:w="6192" w:type="dxa"/>
          </w:tcPr>
          <w:p w14:paraId="2CCD8609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>Salvadoreña</w:t>
            </w:r>
          </w:p>
        </w:tc>
      </w:tr>
      <w:tr w:rsidR="00D26DBD" w:rsidRPr="007E0886" w14:paraId="5AA3995E" w14:textId="77777777">
        <w:trPr>
          <w:jc w:val="center"/>
        </w:trPr>
        <w:tc>
          <w:tcPr>
            <w:tcW w:w="3168" w:type="dxa"/>
          </w:tcPr>
          <w:p w14:paraId="6A1E2E9F" w14:textId="77777777" w:rsidR="00D26DBD" w:rsidRDefault="003F1DEB">
            <w:pPr>
              <w:spacing w:line="240" w:lineRule="auto"/>
            </w:pPr>
            <w:r>
              <w:rPr>
                <w:b/>
                <w:sz w:val="20"/>
              </w:rPr>
              <w:t>Naturaleza</w:t>
            </w:r>
          </w:p>
        </w:tc>
        <w:tc>
          <w:tcPr>
            <w:tcW w:w="6192" w:type="dxa"/>
          </w:tcPr>
          <w:p w14:paraId="22EF8A91" w14:textId="77777777"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0"/>
                <w:lang w:val="es-SV"/>
              </w:rPr>
              <w:t>Sociedad anónima de capital variable</w:t>
            </w:r>
          </w:p>
        </w:tc>
      </w:tr>
      <w:tr w:rsidR="00D26DBD" w14:paraId="1DCD0D4E" w14:textId="77777777">
        <w:trPr>
          <w:jc w:val="center"/>
        </w:trPr>
        <w:tc>
          <w:tcPr>
            <w:tcW w:w="3168" w:type="dxa"/>
          </w:tcPr>
          <w:p w14:paraId="513F89EF" w14:textId="77777777" w:rsidR="00D26DBD" w:rsidRDefault="003F1DEB">
            <w:pPr>
              <w:spacing w:line="240" w:lineRule="auto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w="6192" w:type="dxa"/>
          </w:tcPr>
          <w:p w14:paraId="0D9B670D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>Indefinida</w:t>
            </w:r>
          </w:p>
        </w:tc>
      </w:tr>
      <w:tr w:rsidR="00D26DBD" w:rsidRPr="007E0886" w14:paraId="06271F0E" w14:textId="77777777">
        <w:trPr>
          <w:jc w:val="center"/>
        </w:trPr>
        <w:tc>
          <w:tcPr>
            <w:tcW w:w="3168" w:type="dxa"/>
          </w:tcPr>
          <w:p w14:paraId="5E8429EC" w14:textId="77777777" w:rsidR="00D26DBD" w:rsidRDefault="003F1DEB">
            <w:pPr>
              <w:spacing w:line="240" w:lineRule="auto"/>
            </w:pPr>
            <w:r>
              <w:rPr>
                <w:b/>
                <w:sz w:val="20"/>
              </w:rPr>
              <w:t>Objeto principal</w:t>
            </w:r>
          </w:p>
        </w:tc>
        <w:tc>
          <w:tcPr>
            <w:tcW w:w="6192" w:type="dxa"/>
          </w:tcPr>
          <w:p w14:paraId="0F49329B" w14:textId="77777777"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0"/>
                <w:lang w:val="es-SV"/>
              </w:rPr>
              <w:t>Desarrollo, producción y comercialización de videojuegos mediante licencias</w:t>
            </w:r>
          </w:p>
        </w:tc>
      </w:tr>
      <w:tr w:rsidR="00D26DBD" w14:paraId="461B1E32" w14:textId="77777777">
        <w:trPr>
          <w:jc w:val="center"/>
        </w:trPr>
        <w:tc>
          <w:tcPr>
            <w:tcW w:w="3168" w:type="dxa"/>
          </w:tcPr>
          <w:p w14:paraId="25DF1F26" w14:textId="77777777"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0"/>
              </w:rPr>
              <w:t>Actividades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económicas</w:t>
            </w:r>
            <w:proofErr w:type="spellEnd"/>
            <w:r>
              <w:rPr>
                <w:b/>
                <w:sz w:val="20"/>
              </w:rPr>
              <w:t xml:space="preserve"> (ONEC/BCR)</w:t>
            </w:r>
          </w:p>
        </w:tc>
        <w:tc>
          <w:tcPr>
            <w:tcW w:w="6192" w:type="dxa"/>
          </w:tcPr>
          <w:p w14:paraId="7BBABE15" w14:textId="77777777" w:rsidR="00D26DBD" w:rsidRDefault="003F1DEB">
            <w:pPr>
              <w:spacing w:line="240" w:lineRule="auto"/>
            </w:pPr>
            <w:r w:rsidRPr="007E0886">
              <w:rPr>
                <w:sz w:val="20"/>
                <w:lang w:val="es-SV"/>
              </w:rPr>
              <w:t xml:space="preserve">Principal: 6201001 (elaboración y modificación de software). Secundaria: 5820001 (edición de programas informáticos). </w:t>
            </w:r>
            <w:proofErr w:type="spellStart"/>
            <w:r>
              <w:rPr>
                <w:sz w:val="20"/>
              </w:rPr>
              <w:t>Adicional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corresponde</w:t>
            </w:r>
            <w:proofErr w:type="spellEnd"/>
            <w:r>
              <w:rPr>
                <w:sz w:val="20"/>
              </w:rPr>
              <w:t>: 6209003 (arrendamiento de software).</w:t>
            </w:r>
          </w:p>
        </w:tc>
      </w:tr>
      <w:tr w:rsidR="00D26DBD" w14:paraId="2187E3C0" w14:textId="77777777">
        <w:trPr>
          <w:jc w:val="center"/>
        </w:trPr>
        <w:tc>
          <w:tcPr>
            <w:tcW w:w="3168" w:type="dxa"/>
          </w:tcPr>
          <w:p w14:paraId="196233AA" w14:textId="77777777" w:rsidR="00D26DBD" w:rsidRDefault="003F1DEB">
            <w:pPr>
              <w:spacing w:line="240" w:lineRule="auto"/>
            </w:pPr>
            <w:r>
              <w:rPr>
                <w:b/>
                <w:sz w:val="20"/>
              </w:rPr>
              <w:t>NIT</w:t>
            </w:r>
          </w:p>
        </w:tc>
        <w:tc>
          <w:tcPr>
            <w:tcW w:w="6192" w:type="dxa"/>
          </w:tcPr>
          <w:p w14:paraId="6764CFE1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>1234567-8</w:t>
            </w:r>
          </w:p>
        </w:tc>
      </w:tr>
      <w:tr w:rsidR="00D26DBD" w14:paraId="616606EA" w14:textId="77777777">
        <w:trPr>
          <w:jc w:val="center"/>
        </w:trPr>
        <w:tc>
          <w:tcPr>
            <w:tcW w:w="3168" w:type="dxa"/>
          </w:tcPr>
          <w:p w14:paraId="7538FDA3" w14:textId="77777777" w:rsidR="00D26DBD" w:rsidRDefault="003F1DEB">
            <w:pPr>
              <w:spacing w:line="240" w:lineRule="auto"/>
            </w:pPr>
            <w:r>
              <w:rPr>
                <w:b/>
                <w:sz w:val="20"/>
              </w:rPr>
              <w:t>NRC</w:t>
            </w:r>
          </w:p>
        </w:tc>
        <w:tc>
          <w:tcPr>
            <w:tcW w:w="6192" w:type="dxa"/>
          </w:tcPr>
          <w:p w14:paraId="26673B98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>765432-1</w:t>
            </w:r>
          </w:p>
        </w:tc>
      </w:tr>
      <w:tr w:rsidR="00D26DBD" w:rsidRPr="007E0886" w14:paraId="57B60B28" w14:textId="77777777">
        <w:trPr>
          <w:jc w:val="center"/>
        </w:trPr>
        <w:tc>
          <w:tcPr>
            <w:tcW w:w="3168" w:type="dxa"/>
          </w:tcPr>
          <w:p w14:paraId="222430E7" w14:textId="77777777" w:rsidR="00D26DBD" w:rsidRDefault="003F1DEB">
            <w:pPr>
              <w:spacing w:line="240" w:lineRule="auto"/>
            </w:pPr>
            <w:r>
              <w:rPr>
                <w:b/>
                <w:sz w:val="20"/>
              </w:rPr>
              <w:t>Matrícula de empresa</w:t>
            </w:r>
          </w:p>
        </w:tc>
        <w:tc>
          <w:tcPr>
            <w:tcW w:w="6192" w:type="dxa"/>
          </w:tcPr>
          <w:p w14:paraId="6174C4FD" w14:textId="77777777"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0"/>
                <w:lang w:val="es-SV"/>
              </w:rPr>
              <w:t>2009001001 (renovación anual obligatoria, art. 411 del Código de Comercio)</w:t>
            </w:r>
          </w:p>
        </w:tc>
      </w:tr>
      <w:tr w:rsidR="00D26DBD" w:rsidRPr="007E0886" w14:paraId="3FBE36DE" w14:textId="77777777">
        <w:trPr>
          <w:jc w:val="center"/>
        </w:trPr>
        <w:tc>
          <w:tcPr>
            <w:tcW w:w="3168" w:type="dxa"/>
          </w:tcPr>
          <w:p w14:paraId="7DD6D0EC" w14:textId="77777777"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0"/>
              </w:rPr>
              <w:t>Domicilio</w:t>
            </w:r>
            <w:proofErr w:type="spellEnd"/>
          </w:p>
        </w:tc>
        <w:tc>
          <w:tcPr>
            <w:tcW w:w="6192" w:type="dxa"/>
          </w:tcPr>
          <w:p w14:paraId="3519F44E" w14:textId="77777777"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0"/>
                <w:lang w:val="es-SV"/>
              </w:rPr>
              <w:t>Distrito de San Salvador, Municipio de San Salvador Centro, Departamento de San Salvador</w:t>
            </w:r>
          </w:p>
        </w:tc>
      </w:tr>
      <w:tr w:rsidR="00D26DBD" w14:paraId="52A2A213" w14:textId="77777777">
        <w:trPr>
          <w:jc w:val="center"/>
        </w:trPr>
        <w:tc>
          <w:tcPr>
            <w:tcW w:w="3168" w:type="dxa"/>
          </w:tcPr>
          <w:p w14:paraId="7F4BB704" w14:textId="77777777"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0"/>
              </w:rPr>
              <w:t>Fecha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constitución</w:t>
            </w:r>
            <w:proofErr w:type="spellEnd"/>
          </w:p>
        </w:tc>
        <w:tc>
          <w:tcPr>
            <w:tcW w:w="6192" w:type="dxa"/>
          </w:tcPr>
          <w:p w14:paraId="16B90287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>11 de septiembre de 2026</w:t>
            </w:r>
          </w:p>
        </w:tc>
      </w:tr>
      <w:tr w:rsidR="00D26DBD" w:rsidRPr="007E0886" w14:paraId="0CFE7CC3" w14:textId="77777777">
        <w:trPr>
          <w:jc w:val="center"/>
        </w:trPr>
        <w:tc>
          <w:tcPr>
            <w:tcW w:w="3168" w:type="dxa"/>
          </w:tcPr>
          <w:p w14:paraId="4430931C" w14:textId="77777777" w:rsidR="00D26DBD" w:rsidRDefault="003F1DEB">
            <w:pPr>
              <w:spacing w:line="240" w:lineRule="auto"/>
            </w:pPr>
            <w:r>
              <w:rPr>
                <w:b/>
                <w:sz w:val="20"/>
              </w:rPr>
              <w:t>Ejercicio social</w:t>
            </w:r>
          </w:p>
        </w:tc>
        <w:tc>
          <w:tcPr>
            <w:tcW w:w="6192" w:type="dxa"/>
          </w:tcPr>
          <w:p w14:paraId="16887BB5" w14:textId="77777777"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0"/>
                <w:lang w:val="es-SV"/>
              </w:rPr>
              <w:t>Del 1 de enero al 31 de diciembre de cada año</w:t>
            </w:r>
          </w:p>
        </w:tc>
      </w:tr>
      <w:tr w:rsidR="00D26DBD" w:rsidRPr="007E0886" w14:paraId="16C1FFF4" w14:textId="77777777">
        <w:trPr>
          <w:jc w:val="center"/>
        </w:trPr>
        <w:tc>
          <w:tcPr>
            <w:tcW w:w="3168" w:type="dxa"/>
          </w:tcPr>
          <w:p w14:paraId="1A050C8D" w14:textId="77777777" w:rsidR="00D26DBD" w:rsidRDefault="003F1DEB">
            <w:pPr>
              <w:spacing w:line="240" w:lineRule="auto"/>
            </w:pPr>
            <w:r>
              <w:rPr>
                <w:b/>
                <w:sz w:val="20"/>
              </w:rPr>
              <w:t>Capital social</w:t>
            </w:r>
          </w:p>
        </w:tc>
        <w:tc>
          <w:tcPr>
            <w:tcW w:w="6192" w:type="dxa"/>
          </w:tcPr>
          <w:p w14:paraId="4EBF2A2E" w14:textId="77777777"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0"/>
                <w:lang w:val="es-SV"/>
              </w:rPr>
              <w:t>US$30,000.00, dividido en 30,000 acciones nominativas comunes de US$1.00 cada una; capital mínimo de US$2,000.00 (datos simulados)</w:t>
            </w:r>
          </w:p>
        </w:tc>
      </w:tr>
      <w:tr w:rsidR="00D26DBD" w:rsidRPr="007E0886" w14:paraId="4E39E4BB" w14:textId="77777777">
        <w:trPr>
          <w:jc w:val="center"/>
        </w:trPr>
        <w:tc>
          <w:tcPr>
            <w:tcW w:w="3168" w:type="dxa"/>
          </w:tcPr>
          <w:p w14:paraId="2B84F3EE" w14:textId="77777777"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0"/>
              </w:rPr>
              <w:t>Representante</w:t>
            </w:r>
            <w:proofErr w:type="spellEnd"/>
            <w:r>
              <w:rPr>
                <w:b/>
                <w:sz w:val="20"/>
              </w:rPr>
              <w:t xml:space="preserve"> legal</w:t>
            </w:r>
          </w:p>
        </w:tc>
        <w:tc>
          <w:tcPr>
            <w:tcW w:w="6192" w:type="dxa"/>
          </w:tcPr>
          <w:p w14:paraId="268EC575" w14:textId="77777777"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0"/>
                <w:lang w:val="es-SV"/>
              </w:rPr>
              <w:t>Diego Edgardo González Sánchez (Director Presidente y Representante Legal)</w:t>
            </w:r>
          </w:p>
        </w:tc>
      </w:tr>
    </w:tbl>
    <w:p w14:paraId="1E08C1DD" w14:textId="77777777" w:rsidR="00D26DBD" w:rsidRDefault="003F1DEB">
      <w:pPr>
        <w:keepNext/>
      </w:pPr>
      <w:proofErr w:type="spellStart"/>
      <w:r>
        <w:rPr>
          <w:b/>
        </w:rPr>
        <w:t>Tabla</w:t>
      </w:r>
      <w:proofErr w:type="spellEnd"/>
      <w:r>
        <w:rPr>
          <w:b/>
        </w:rPr>
        <w:t xml:space="preserve"> 2</w:t>
      </w:r>
    </w:p>
    <w:p w14:paraId="5101EC4A" w14:textId="77777777" w:rsidR="00D26DBD" w:rsidRDefault="003F1DEB">
      <w:pPr>
        <w:keepNext/>
      </w:pPr>
      <w:r>
        <w:rPr>
          <w:i/>
        </w:rPr>
        <w:t>Junta Directiva simulada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5616"/>
      </w:tblGrid>
      <w:tr w:rsidR="00D26DBD" w14:paraId="6FA1E6B7" w14:textId="77777777">
        <w:trPr>
          <w:jc w:val="center"/>
        </w:trPr>
        <w:tc>
          <w:tcPr>
            <w:tcW w:w="3744" w:type="dxa"/>
            <w:tcBorders>
              <w:bottom w:val="single" w:sz="8" w:space="0" w:color="000000"/>
            </w:tcBorders>
          </w:tcPr>
          <w:p w14:paraId="51D2A4C7" w14:textId="77777777" w:rsidR="00D26DBD" w:rsidRDefault="003F1DEB">
            <w:pPr>
              <w:spacing w:line="240" w:lineRule="auto"/>
              <w:jc w:val="center"/>
            </w:pPr>
            <w:r>
              <w:rPr>
                <w:b/>
                <w:sz w:val="22"/>
              </w:rPr>
              <w:t>Cargo / órgano</w:t>
            </w:r>
          </w:p>
        </w:tc>
        <w:tc>
          <w:tcPr>
            <w:tcW w:w="5616" w:type="dxa"/>
            <w:tcBorders>
              <w:bottom w:val="single" w:sz="8" w:space="0" w:color="000000"/>
            </w:tcBorders>
          </w:tcPr>
          <w:p w14:paraId="19085497" w14:textId="77777777" w:rsidR="00D26DBD" w:rsidRDefault="003F1DEB">
            <w:pPr>
              <w:spacing w:line="240" w:lineRule="auto"/>
              <w:jc w:val="center"/>
            </w:pPr>
            <w:r>
              <w:rPr>
                <w:b/>
                <w:sz w:val="22"/>
              </w:rPr>
              <w:t>Designación</w:t>
            </w:r>
          </w:p>
        </w:tc>
      </w:tr>
      <w:tr w:rsidR="00D26DBD" w14:paraId="38A9C3EF" w14:textId="77777777">
        <w:trPr>
          <w:jc w:val="center"/>
        </w:trPr>
        <w:tc>
          <w:tcPr>
            <w:tcW w:w="3744" w:type="dxa"/>
          </w:tcPr>
          <w:p w14:paraId="311CEDB9" w14:textId="77777777"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b/>
                <w:sz w:val="22"/>
                <w:lang w:val="es-SV"/>
              </w:rPr>
              <w:t>Director Presidente y Representante Legal</w:t>
            </w:r>
          </w:p>
        </w:tc>
        <w:tc>
          <w:tcPr>
            <w:tcW w:w="5616" w:type="dxa"/>
          </w:tcPr>
          <w:p w14:paraId="3DD893C5" w14:textId="77777777" w:rsidR="00D26DBD" w:rsidRDefault="003F1DEB">
            <w:pPr>
              <w:spacing w:line="240" w:lineRule="auto"/>
            </w:pPr>
            <w:r>
              <w:rPr>
                <w:sz w:val="22"/>
              </w:rPr>
              <w:t>Diego Edgardo González Sánchez</w:t>
            </w:r>
          </w:p>
        </w:tc>
      </w:tr>
      <w:tr w:rsidR="00D26DBD" w14:paraId="0F6104F2" w14:textId="77777777">
        <w:trPr>
          <w:jc w:val="center"/>
        </w:trPr>
        <w:tc>
          <w:tcPr>
            <w:tcW w:w="3744" w:type="dxa"/>
          </w:tcPr>
          <w:p w14:paraId="63CE79B8" w14:textId="77777777" w:rsidR="00D26DBD" w:rsidRDefault="003F1DEB">
            <w:pPr>
              <w:spacing w:line="240" w:lineRule="auto"/>
            </w:pPr>
            <w:r>
              <w:rPr>
                <w:b/>
                <w:sz w:val="22"/>
              </w:rPr>
              <w:t>Director Secretario</w:t>
            </w:r>
          </w:p>
        </w:tc>
        <w:tc>
          <w:tcPr>
            <w:tcW w:w="5616" w:type="dxa"/>
          </w:tcPr>
          <w:p w14:paraId="03207624" w14:textId="77777777" w:rsidR="00D26DBD" w:rsidRDefault="003F1DEB">
            <w:pPr>
              <w:spacing w:line="240" w:lineRule="auto"/>
            </w:pPr>
            <w:r>
              <w:rPr>
                <w:sz w:val="22"/>
              </w:rPr>
              <w:t>David Alexander Rivas Rivas</w:t>
            </w:r>
          </w:p>
        </w:tc>
      </w:tr>
      <w:tr w:rsidR="00D26DBD" w14:paraId="3F699B9A" w14:textId="77777777">
        <w:trPr>
          <w:jc w:val="center"/>
        </w:trPr>
        <w:tc>
          <w:tcPr>
            <w:tcW w:w="3744" w:type="dxa"/>
          </w:tcPr>
          <w:p w14:paraId="18075E6F" w14:textId="77777777" w:rsidR="00D26DBD" w:rsidRDefault="003F1DEB">
            <w:pPr>
              <w:spacing w:line="240" w:lineRule="auto"/>
            </w:pPr>
            <w:r>
              <w:rPr>
                <w:b/>
                <w:sz w:val="22"/>
              </w:rPr>
              <w:lastRenderedPageBreak/>
              <w:t>Director Vocal</w:t>
            </w:r>
          </w:p>
        </w:tc>
        <w:tc>
          <w:tcPr>
            <w:tcW w:w="5616" w:type="dxa"/>
          </w:tcPr>
          <w:p w14:paraId="6DBE7A60" w14:textId="77777777" w:rsidR="00D26DBD" w:rsidRDefault="003F1DEB">
            <w:pPr>
              <w:spacing w:line="240" w:lineRule="auto"/>
            </w:pPr>
            <w:r>
              <w:rPr>
                <w:sz w:val="22"/>
              </w:rPr>
              <w:t>Josué Nehemías Renderos Hernández</w:t>
            </w:r>
          </w:p>
        </w:tc>
      </w:tr>
      <w:tr w:rsidR="00D26DBD" w:rsidRPr="007E0886" w14:paraId="651D49F0" w14:textId="77777777">
        <w:trPr>
          <w:jc w:val="center"/>
        </w:trPr>
        <w:tc>
          <w:tcPr>
            <w:tcW w:w="3744" w:type="dxa"/>
          </w:tcPr>
          <w:p w14:paraId="51833DFC" w14:textId="77777777" w:rsidR="00D26DBD" w:rsidRDefault="003F1DEB">
            <w:pPr>
              <w:spacing w:line="240" w:lineRule="auto"/>
            </w:pPr>
            <w:r>
              <w:rPr>
                <w:b/>
                <w:sz w:val="22"/>
              </w:rPr>
              <w:t>Auditor externo</w:t>
            </w:r>
          </w:p>
        </w:tc>
        <w:tc>
          <w:tcPr>
            <w:tcW w:w="5616" w:type="dxa"/>
          </w:tcPr>
          <w:p w14:paraId="32EDBAA0" w14:textId="77777777"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>Pendiente de designación (en un escenario real: persona autorizada e independiente)</w:t>
            </w:r>
          </w:p>
        </w:tc>
      </w:tr>
    </w:tbl>
    <w:p w14:paraId="2FAA76C6" w14:textId="77777777"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>Los datos son representaciones académicas y no acreditan capital, solvencia, identidad tributaria ni existencia legal.</w:t>
      </w:r>
    </w:p>
    <w:p w14:paraId="399B43B3" w14:textId="77777777" w:rsidR="00D26DBD" w:rsidRPr="007E0886" w:rsidRDefault="003F1DEB" w:rsidP="009B716F">
      <w:pPr>
        <w:pStyle w:val="Ttulo1"/>
        <w:rPr>
          <w:lang w:val="es-SV"/>
        </w:rPr>
      </w:pPr>
      <w:bookmarkStart w:id="7" w:name="_Toc243594579"/>
      <w:r w:rsidRPr="007E0886">
        <w:rPr>
          <w:lang w:val="es-SV"/>
        </w:rPr>
        <w:t>Marco Legal Aplicable</w:t>
      </w:r>
      <w:bookmarkEnd w:id="7"/>
    </w:p>
    <w:p w14:paraId="14810598" w14:textId="77777777"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>El presente manual considera el siguiente marco legal y normativo:</w:t>
      </w:r>
    </w:p>
    <w:p w14:paraId="34C04A59" w14:textId="77777777"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>Código de Comercio, arts. 11 (inhabilidades), 254 a 272 (administradores y gerentes), 289 a 291 (auditor) y 437 (persona que lleva la contabilidad) (Asamblea Legislativa de la República de El Salvador, 1970).</w:t>
      </w:r>
    </w:p>
    <w:p w14:paraId="4FF0FFAA" w14:textId="77777777"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>Código Tributario, arts. 139 a 149-C (contabilidad formal y obligaciones del contador) (Asamblea Legislativa de la República de El Salvador, 2000).</w:t>
      </w:r>
    </w:p>
    <w:p w14:paraId="6B8CF399" w14:textId="77777777"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>Código de Trabajo (Asamblea Legislativa de la República de El Salvador, 1972) y Ley del Seguro Social (Asamblea Legislativa de la República de El Salvador, 1953), en materia de contratación, planillas y condiciones laborales. En la determinación de impuestos y retenciones se consideran también la Ley de Impuesto sobre la Renta y la Ley de IVA.</w:t>
      </w:r>
    </w:p>
    <w:p w14:paraId="196A226E" w14:textId="77777777"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>NIIF para PYMES (Consejo de Normas Internacionales de Contabilidad, 2015) y Normas Técnicas de Control Interno de la Corte de Cuentas de la República (2004), como referencia de buenas prácticas de control interno.</w:t>
      </w:r>
    </w:p>
    <w:p w14:paraId="6FB5DAE4" w14:textId="77777777" w:rsidR="009B716F" w:rsidRDefault="009B716F">
      <w:pPr>
        <w:spacing w:after="200" w:line="276" w:lineRule="auto"/>
        <w:rPr>
          <w:rFonts w:eastAsiaTheme="majorEastAsia" w:cstheme="majorBidi"/>
          <w:b/>
          <w:bCs/>
          <w:caps/>
          <w:szCs w:val="28"/>
          <w:lang w:val="es-SV"/>
        </w:rPr>
      </w:pPr>
      <w:r>
        <w:rPr>
          <w:lang w:val="es-SV"/>
        </w:rPr>
        <w:br w:type="page"/>
      </w:r>
    </w:p>
    <w:p w14:paraId="17B79487" w14:textId="6E70929F" w:rsidR="00D26DBD" w:rsidRPr="007E0886" w:rsidRDefault="003F1DEB" w:rsidP="009B716F">
      <w:pPr>
        <w:pStyle w:val="Ttulo1"/>
        <w:rPr>
          <w:lang w:val="es-SV"/>
        </w:rPr>
      </w:pPr>
      <w:bookmarkStart w:id="8" w:name="_Toc243594580"/>
      <w:r w:rsidRPr="007E0886">
        <w:rPr>
          <w:lang w:val="es-SV"/>
        </w:rPr>
        <w:lastRenderedPageBreak/>
        <w:t>Contenido y Metodología de una Descripción de Puestos</w:t>
      </w:r>
      <w:bookmarkEnd w:id="8"/>
    </w:p>
    <w:p w14:paraId="78C9CC37" w14:textId="77777777"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>Cada descripción de puesto contiene los siguientes campos (ver Tabla 3).</w:t>
      </w:r>
    </w:p>
    <w:p w14:paraId="70AC5DA0" w14:textId="77777777" w:rsidR="00D26DBD" w:rsidRPr="007E0886" w:rsidRDefault="003F1DEB">
      <w:pPr>
        <w:keepNext/>
        <w:rPr>
          <w:lang w:val="es-SV"/>
        </w:rPr>
      </w:pPr>
      <w:r w:rsidRPr="007E0886">
        <w:rPr>
          <w:b/>
          <w:lang w:val="es-SV"/>
        </w:rPr>
        <w:t>Tabla 3</w:t>
      </w:r>
    </w:p>
    <w:p w14:paraId="1F90C8E0" w14:textId="77777777" w:rsidR="00D26DBD" w:rsidRPr="007E0886" w:rsidRDefault="003F1DEB">
      <w:pPr>
        <w:keepNext/>
        <w:rPr>
          <w:lang w:val="es-SV"/>
        </w:rPr>
      </w:pPr>
      <w:r w:rsidRPr="007E0886">
        <w:rPr>
          <w:i/>
          <w:lang w:val="es-SV"/>
        </w:rPr>
        <w:t>Campos de una descripción de puesto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D26DBD" w14:paraId="5D2C4522" w14:textId="77777777">
        <w:trPr>
          <w:jc w:val="center"/>
        </w:trPr>
        <w:tc>
          <w:tcPr>
            <w:tcW w:w="2736" w:type="dxa"/>
            <w:tcBorders>
              <w:bottom w:val="single" w:sz="8" w:space="0" w:color="000000"/>
            </w:tcBorders>
          </w:tcPr>
          <w:p w14:paraId="1076F5B2" w14:textId="77777777" w:rsidR="00D26DBD" w:rsidRDefault="003F1DEB">
            <w:pPr>
              <w:spacing w:line="240" w:lineRule="auto"/>
              <w:jc w:val="center"/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6624" w:type="dxa"/>
            <w:tcBorders>
              <w:bottom w:val="single" w:sz="8" w:space="0" w:color="000000"/>
            </w:tcBorders>
          </w:tcPr>
          <w:p w14:paraId="3EBC699B" w14:textId="77777777" w:rsidR="00D26DBD" w:rsidRDefault="003F1DEB">
            <w:pPr>
              <w:spacing w:line="240" w:lineRule="auto"/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D26DBD" w:rsidRPr="007E0886" w14:paraId="26B429C9" w14:textId="77777777">
        <w:trPr>
          <w:jc w:val="center"/>
        </w:trPr>
        <w:tc>
          <w:tcPr>
            <w:tcW w:w="2736" w:type="dxa"/>
          </w:tcPr>
          <w:p w14:paraId="066523CA" w14:textId="77777777" w:rsidR="00D26DBD" w:rsidRDefault="003F1DEB">
            <w:pPr>
              <w:spacing w:line="240" w:lineRule="auto"/>
            </w:pPr>
            <w:r>
              <w:rPr>
                <w:b/>
                <w:sz w:val="22"/>
              </w:rPr>
              <w:t>Identificación</w:t>
            </w:r>
          </w:p>
        </w:tc>
        <w:tc>
          <w:tcPr>
            <w:tcW w:w="6624" w:type="dxa"/>
          </w:tcPr>
          <w:p w14:paraId="711AA837" w14:textId="77777777"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Código, denominación, unidad, nivel jerárquico, dependencia (reporta a), puestos que supervisa y número de plazas.</w:t>
            </w:r>
          </w:p>
        </w:tc>
      </w:tr>
      <w:tr w:rsidR="00D26DBD" w:rsidRPr="007E0886" w14:paraId="194995AC" w14:textId="77777777">
        <w:trPr>
          <w:jc w:val="center"/>
        </w:trPr>
        <w:tc>
          <w:tcPr>
            <w:tcW w:w="2736" w:type="dxa"/>
          </w:tcPr>
          <w:p w14:paraId="68B3DBC2" w14:textId="77777777"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2"/>
              </w:rPr>
              <w:t>Misión</w:t>
            </w:r>
            <w:proofErr w:type="spellEnd"/>
            <w:r>
              <w:rPr>
                <w:b/>
                <w:sz w:val="22"/>
              </w:rPr>
              <w:t xml:space="preserve"> del </w:t>
            </w:r>
            <w:proofErr w:type="spellStart"/>
            <w:r>
              <w:rPr>
                <w:b/>
                <w:sz w:val="22"/>
              </w:rPr>
              <w:t>puesto</w:t>
            </w:r>
            <w:proofErr w:type="spellEnd"/>
          </w:p>
        </w:tc>
        <w:tc>
          <w:tcPr>
            <w:tcW w:w="6624" w:type="dxa"/>
          </w:tcPr>
          <w:p w14:paraId="57029637" w14:textId="77777777"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>Razón de ser del puesto en una frase.</w:t>
            </w:r>
          </w:p>
        </w:tc>
      </w:tr>
      <w:tr w:rsidR="00D26DBD" w:rsidRPr="007E0886" w14:paraId="1F26984C" w14:textId="77777777">
        <w:trPr>
          <w:jc w:val="center"/>
        </w:trPr>
        <w:tc>
          <w:tcPr>
            <w:tcW w:w="2736" w:type="dxa"/>
          </w:tcPr>
          <w:p w14:paraId="36FFAB38" w14:textId="77777777"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2"/>
              </w:rPr>
              <w:t>Funciones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esenciales</w:t>
            </w:r>
            <w:proofErr w:type="spellEnd"/>
          </w:p>
        </w:tc>
        <w:tc>
          <w:tcPr>
            <w:tcW w:w="6624" w:type="dxa"/>
          </w:tcPr>
          <w:p w14:paraId="095864FB" w14:textId="77777777"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>Actividades principales y permanentes del puesto.</w:t>
            </w:r>
          </w:p>
        </w:tc>
      </w:tr>
      <w:tr w:rsidR="00D26DBD" w:rsidRPr="007E0886" w14:paraId="25ADC972" w14:textId="77777777">
        <w:trPr>
          <w:jc w:val="center"/>
        </w:trPr>
        <w:tc>
          <w:tcPr>
            <w:tcW w:w="2736" w:type="dxa"/>
          </w:tcPr>
          <w:p w14:paraId="26AD6E68" w14:textId="77777777"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2"/>
              </w:rPr>
              <w:t>Requisitos</w:t>
            </w:r>
            <w:proofErr w:type="spellEnd"/>
          </w:p>
        </w:tc>
        <w:tc>
          <w:tcPr>
            <w:tcW w:w="6624" w:type="dxa"/>
          </w:tcPr>
          <w:p w14:paraId="66715A9B" w14:textId="77777777"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>Formación académica, experiencia, conocimientos técnicos y competencias requeridas.</w:t>
            </w:r>
          </w:p>
        </w:tc>
      </w:tr>
      <w:tr w:rsidR="00D26DBD" w:rsidRPr="007E0886" w14:paraId="7FCF9343" w14:textId="77777777">
        <w:trPr>
          <w:jc w:val="center"/>
        </w:trPr>
        <w:tc>
          <w:tcPr>
            <w:tcW w:w="2736" w:type="dxa"/>
          </w:tcPr>
          <w:p w14:paraId="1715EBCA" w14:textId="77777777"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2"/>
              </w:rPr>
              <w:t>Condiciones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laborales</w:t>
            </w:r>
            <w:proofErr w:type="spellEnd"/>
          </w:p>
        </w:tc>
        <w:tc>
          <w:tcPr>
            <w:tcW w:w="6624" w:type="dxa"/>
          </w:tcPr>
          <w:p w14:paraId="3F0361E6" w14:textId="77777777"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>Tipo de contrato, jornada y condiciones particulares.</w:t>
            </w:r>
          </w:p>
        </w:tc>
      </w:tr>
      <w:tr w:rsidR="00D26DBD" w:rsidRPr="007E0886" w14:paraId="6C1C289F" w14:textId="77777777">
        <w:trPr>
          <w:jc w:val="center"/>
        </w:trPr>
        <w:tc>
          <w:tcPr>
            <w:tcW w:w="2736" w:type="dxa"/>
          </w:tcPr>
          <w:p w14:paraId="595161F5" w14:textId="77777777"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2"/>
              </w:rPr>
              <w:t>Relaciones</w:t>
            </w:r>
            <w:proofErr w:type="spellEnd"/>
          </w:p>
        </w:tc>
        <w:tc>
          <w:tcPr>
            <w:tcW w:w="6624" w:type="dxa"/>
          </w:tcPr>
          <w:p w14:paraId="2227CE25" w14:textId="77777777"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>Interlocutores internos y externos del puesto.</w:t>
            </w:r>
          </w:p>
        </w:tc>
      </w:tr>
    </w:tbl>
    <w:p w14:paraId="0F4F4B09" w14:textId="77777777"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 xml:space="preserve">La metodología de elaboración comprende: (a) entrevista con el titular del puesto y su superior jerárquico; (b) observación directa de las tareas del puesto; (c) revisión de funciones afines en la estructura; y (d) validación con las jefaturas de cada departamento o unidad y aprobación de la Junta Directiva.</w:t>
      </w:r>
    </w:p>
    <w:p w14:paraId="23CD5151" w14:textId="77777777" w:rsidR="009B716F" w:rsidRDefault="009B716F">
      <w:pPr>
        <w:spacing w:after="200" w:line="276" w:lineRule="auto"/>
        <w:rPr>
          <w:rFonts w:eastAsiaTheme="majorEastAsia" w:cstheme="majorBidi"/>
          <w:b/>
          <w:bCs/>
          <w:caps/>
          <w:szCs w:val="28"/>
          <w:lang w:val="es-SV"/>
        </w:rPr>
      </w:pPr>
      <w:r>
        <w:rPr>
          <w:lang w:val="es-SV"/>
        </w:rPr>
        <w:br w:type="page"/>
      </w:r>
    </w:p>
    <w:p w14:paraId="6FFE41B4" w14:textId="288F7D79" w:rsidR="00D26DBD" w:rsidRPr="007E0886" w:rsidRDefault="003F1DEB" w:rsidP="009B716F">
      <w:pPr>
        <w:pStyle w:val="Ttulo1"/>
        <w:rPr>
          <w:lang w:val="es-SV"/>
        </w:rPr>
      </w:pPr>
      <w:bookmarkStart w:id="9" w:name="_Toc243594581"/>
      <w:r w:rsidRPr="007E0886">
        <w:rPr>
          <w:lang w:val="es-SV"/>
        </w:rPr>
        <w:lastRenderedPageBreak/>
        <w:t>Niveles Jerárquicos de los Puestos</w:t>
      </w:r>
      <w:bookmarkEnd w:id="9"/>
    </w:p>
    <w:p w14:paraId="082B8164" w14:textId="77777777"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>Los puestos de la sociedad se ordenan en los siguientes niveles jerárquicos (ver Tabla 4).</w:t>
      </w:r>
    </w:p>
    <w:p w14:paraId="080F9B7E" w14:textId="77777777" w:rsidR="00D26DBD" w:rsidRPr="007E0886" w:rsidRDefault="003F1DEB">
      <w:pPr>
        <w:keepNext/>
        <w:rPr>
          <w:lang w:val="es-SV"/>
        </w:rPr>
      </w:pPr>
      <w:r w:rsidRPr="007E0886">
        <w:rPr>
          <w:b/>
          <w:lang w:val="es-SV"/>
        </w:rPr>
        <w:t>Tabla 4</w:t>
      </w:r>
    </w:p>
    <w:p w14:paraId="59CCF329" w14:textId="77777777" w:rsidR="00D26DBD" w:rsidRPr="007E0886" w:rsidRDefault="003F1DEB">
      <w:pPr>
        <w:keepNext/>
        <w:rPr>
          <w:lang w:val="es-SV"/>
        </w:rPr>
      </w:pPr>
      <w:r w:rsidRPr="007E0886">
        <w:rPr>
          <w:i/>
          <w:lang w:val="es-SV"/>
        </w:rPr>
        <w:t>Niveles de puestos de la sociedad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3744"/>
        <w:gridCol w:w="3168"/>
      </w:tblGrid>
      <w:tr w:rsidR="00D26DBD" w14:paraId="2F77D161" w14:textId="77777777">
        <w:trPr>
          <w:jc w:val="center"/>
        </w:trPr>
        <w:tc>
          <w:tcPr>
            <w:tcW w:w="2448" w:type="dxa"/>
            <w:tcBorders>
              <w:bottom w:val="single" w:sz="8" w:space="0" w:color="000000"/>
            </w:tcBorders>
          </w:tcPr>
          <w:p w14:paraId="26994330" w14:textId="77777777" w:rsidR="00D26DBD" w:rsidRDefault="003F1DEB">
            <w:pPr>
              <w:spacing w:line="240" w:lineRule="auto"/>
              <w:jc w:val="center"/>
            </w:pPr>
            <w:r>
              <w:rPr>
                <w:b/>
                <w:sz w:val="20"/>
              </w:rPr>
              <w:t>Nivel</w:t>
            </w:r>
          </w:p>
        </w:tc>
        <w:tc>
          <w:tcPr>
            <w:tcW w:w="3744" w:type="dxa"/>
            <w:tcBorders>
              <w:bottom w:val="single" w:sz="8" w:space="0" w:color="000000"/>
            </w:tcBorders>
          </w:tcPr>
          <w:p w14:paraId="60B3535D" w14:textId="77777777" w:rsidR="00D26DBD" w:rsidRDefault="003F1DEB">
            <w:pPr>
              <w:spacing w:line="240" w:lineRule="auto"/>
              <w:jc w:val="center"/>
            </w:pPr>
            <w:r>
              <w:rPr>
                <w:b/>
                <w:sz w:val="20"/>
              </w:rPr>
              <w:t>Puestos</w:t>
            </w:r>
          </w:p>
        </w:tc>
        <w:tc>
          <w:tcPr>
            <w:tcW w:w="3168" w:type="dxa"/>
            <w:tcBorders>
              <w:bottom w:val="single" w:sz="8" w:space="0" w:color="000000"/>
            </w:tcBorders>
          </w:tcPr>
          <w:p w14:paraId="5A920933" w14:textId="77777777" w:rsidR="00D26DBD" w:rsidRDefault="003F1DEB">
            <w:pPr>
              <w:spacing w:line="240" w:lineRule="auto"/>
              <w:jc w:val="center"/>
            </w:pPr>
            <w:r>
              <w:rPr>
                <w:b/>
                <w:sz w:val="20"/>
              </w:rPr>
              <w:t>Característica</w:t>
            </w:r>
          </w:p>
        </w:tc>
      </w:tr>
      <w:tr w:rsidR="00D26DBD" w:rsidRPr="007E0886" w14:paraId="52F2F271" w14:textId="77777777">
        <w:trPr>
          <w:jc w:val="center"/>
        </w:trPr>
        <w:tc>
          <w:tcPr>
            <w:tcW w:w="2448" w:type="dxa"/>
          </w:tcPr>
          <w:p w14:paraId="22A846A3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 xml:space="preserve">Directivo-ejecutivo</w:t>
            </w:r>
          </w:p>
        </w:tc>
        <w:tc>
          <w:tcPr>
            <w:tcW w:w="3744" w:type="dxa"/>
          </w:tcPr>
          <w:p w14:paraId="2CAAB13C" w14:textId="77777777"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0"/>
                <w:lang w:val="es-SV"/>
              </w:rPr>
              <w:t xml:space="preserve">Miembros de Junta Directiva / Directores Ejecutivos (3 plazas)</w:t>
            </w:r>
          </w:p>
        </w:tc>
        <w:tc>
          <w:tcPr>
            <w:tcW w:w="3168" w:type="dxa"/>
          </w:tcPr>
          <w:p w14:paraId="2B5E125B" w14:textId="77777777"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0"/>
                <w:lang w:val="es-SV"/>
              </w:rPr>
              <w:t xml:space="preserve">Definen la estrategia, las políticas y las reglas de gobierno, y dirigen la operación de la sociedad.</w:t>
            </w:r>
          </w:p>
        </w:tc>
      </w:tr>
      <w:tr w:rsidR="00D26DBD" w:rsidRPr="007E0886" w14:paraId="6EBDCECF" w14:textId="77777777">
        <w:trPr>
          <w:jc w:val="center"/>
        </w:trPr>
        <w:tc>
          <w:tcPr>
            <w:tcW w:w="2448" w:type="dxa"/>
          </w:tcPr>
          <w:p w14:paraId="4D4BBA88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 xml:space="preserve">Jefatura técnico-estratégica</w:t>
            </w:r>
          </w:p>
        </w:tc>
        <w:tc>
          <w:tcPr>
            <w:tcW w:w="3744" w:type="dxa"/>
          </w:tcPr>
          <w:p w14:paraId="6D3FD94E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 xml:space="preserve">Contador General, Jefe de Informática e Infraestructura Tecnológica y Líder de Desarrollo de Videojuegos</w:t>
            </w:r>
          </w:p>
        </w:tc>
        <w:tc>
          <w:tcPr>
            <w:tcW w:w="3168" w:type="dxa"/>
          </w:tcPr>
          <w:p w14:paraId="458086BD" w14:textId="77777777"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0"/>
                <w:lang w:val="es-SV"/>
              </w:rPr>
              <w:t xml:space="preserve">Conducen técnicamente su departamento y responden por sus resultados.</w:t>
            </w:r>
          </w:p>
        </w:tc>
      </w:tr>
      <w:tr w:rsidR="00D26DBD" w:rsidRPr="007E0886" w14:paraId="4EC6DE6B" w14:textId="77777777">
        <w:trPr>
          <w:jc w:val="center"/>
        </w:trPr>
        <w:tc>
          <w:tcPr>
            <w:tcW w:w="2448" w:type="dxa"/>
          </w:tcPr>
          <w:p w14:paraId="02B3C65A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 xml:space="preserve">Técnico-especializado</w:t>
            </w:r>
          </w:p>
        </w:tc>
        <w:tc>
          <w:tcPr>
            <w:tcW w:w="3744" w:type="dxa"/>
          </w:tcPr>
          <w:p w14:paraId="45CD1495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 xml:space="preserve">Contador de Costos, Administrador de Sistemas y Redes, Especialista DevOps y Servidores de Juego, Desarrollador Senior, Game Designer y Diseñador de Niveles y Analista de QA</w:t>
            </w:r>
          </w:p>
        </w:tc>
        <w:tc>
          <w:tcPr>
            <w:tcW w:w="3168" w:type="dxa"/>
          </w:tcPr>
          <w:p w14:paraId="679B6036" w14:textId="77777777"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0"/>
                <w:lang w:val="es-SV"/>
              </w:rPr>
              <w:t xml:space="preserve">Ejecutan funciones especializadas que requieren dominio técnico y criterio profesional propio.</w:t>
            </w:r>
          </w:p>
        </w:tc>
      </w:tr>
      <w:tr w:rsidR="00D26DBD" w:rsidRPr="007E0886" w14:paraId="4ABCED0E" w14:textId="77777777">
        <w:trPr>
          <w:jc w:val="center"/>
        </w:trPr>
        <w:tc>
          <w:tcPr>
            <w:tcW w:w="2448" w:type="dxa"/>
          </w:tcPr>
          <w:p w14:paraId="3E4F90CE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 xml:space="preserve">Técnico-operativo</w:t>
            </w:r>
          </w:p>
        </w:tc>
        <w:tc>
          <w:tcPr>
            <w:tcW w:w="3744" w:type="dxa"/>
          </w:tcPr>
          <w:p w14:paraId="0D72F1D3" w14:textId="77777777"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0"/>
                <w:lang w:val="es-SV"/>
              </w:rPr>
              <w:t xml:space="preserve">Desarrollador de Gameplay (3 plazas), Encargado de Talento Humano y Planillas, Especialista en Estudio de Mercado y Atención Comercial y Encargado de Operaciones, Logística y Servicio al Cliente</w:t>
            </w:r>
          </w:p>
        </w:tc>
        <w:tc>
          <w:tcPr>
            <w:tcW w:w="3168" w:type="dxa"/>
          </w:tcPr>
          <w:p w14:paraId="0DB3EDF8" w14:textId="77777777"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0"/>
                <w:lang w:val="es-SV"/>
              </w:rPr>
              <w:t xml:space="preserve">Ejecutan las funciones operativas del giro bajo la dirección de su jefatura.</w:t>
            </w:r>
          </w:p>
        </w:tc>
      </w:tr>
    </w:tbl>
    <w:p w14:paraId="33B993D9" w14:textId="77777777" w:rsidR="009B716F" w:rsidRDefault="009B716F" w:rsidP="009B716F">
      <w:pPr>
        <w:pStyle w:val="Ttulo1"/>
        <w:rPr>
          <w:lang w:val="es-SV"/>
        </w:rPr>
      </w:pPr>
    </w:p>
    <w:p w14:paraId="02A01FD9" w14:textId="77777777" w:rsidR="009B716F" w:rsidRDefault="009B716F">
      <w:pPr>
        <w:spacing w:after="200" w:line="276" w:lineRule="auto"/>
        <w:rPr>
          <w:rFonts w:eastAsiaTheme="majorEastAsia" w:cstheme="majorBidi"/>
          <w:b/>
          <w:bCs/>
          <w:caps/>
          <w:szCs w:val="28"/>
          <w:lang w:val="es-SV"/>
        </w:rPr>
      </w:pPr>
      <w:r>
        <w:rPr>
          <w:lang w:val="es-SV"/>
        </w:rPr>
        <w:br w:type="page"/>
      </w:r>
    </w:p>
    <w:p w14:paraId="11E0410E" w14:textId="7169CB10" w:rsidR="00D26DBD" w:rsidRPr="007E0886" w:rsidRDefault="003F1DEB" w:rsidP="009B716F">
      <w:pPr>
        <w:pStyle w:val="Ttulo1"/>
        <w:rPr>
          <w:lang w:val="es-SV"/>
        </w:rPr>
      </w:pPr>
      <w:bookmarkStart w:id="10" w:name="_Toc243594582"/>
      <w:r w:rsidRPr="007E0886">
        <w:rPr>
          <w:lang w:val="es-SV"/>
        </w:rPr>
        <w:lastRenderedPageBreak/>
        <w:t>Descripción de Puestos</w:t>
      </w:r>
      <w:bookmarkEnd w:id="10"/>
    </w:p>
    <w:p w14:paraId="632C68E3" w14:textId="77777777"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 xml:space="preserve">A continuación se presentan las descripciones de los catorce puestos de la estructura de la sociedad (P-001 a P-014), que suman dieciocho plazas, ordenadas según su código de puesto y agrupadas por unidad organizativa (ver Tabla 5). Cada descripción comprende la identificación del puesto, los requisitos, las funciones esenciales y las relaciones del puesto.</w:t>
      </w:r>
    </w:p>
    <w:p w:rsidR="00D26DBD" w:rsidRPr="007E0886" w:rsidRDefault="003F1DEB">
      <w:pPr>
        <w:keepNext/>
        <w:rPr>
          <w:lang w:val="es-SV"/>
        </w:rPr>
      </w:pPr>
      <w:r w:rsidRPr="007E0886">
        <w:rPr>
          <w:b/>
          <w:lang w:val="es-SV"/>
        </w:rPr>
        <w:t xml:space="preserve">Tabla 5</w:t>
      </w:r>
    </w:p>
    <w:p w:rsidR="00D26DBD" w:rsidRPr="007E0886" w:rsidRDefault="003F1DEB">
      <w:pPr>
        <w:keepNext/>
        <w:rPr>
          <w:lang w:val="es-SV"/>
        </w:rPr>
      </w:pPr>
      <w:r w:rsidRPr="007E0886">
        <w:rPr>
          <w:i/>
          <w:lang w:val="es-SV"/>
        </w:rPr>
        <w:t xml:space="preserve">Estructura de puestos y plazas por unidad organizativa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4000"/>
        <w:gridCol w:w="1500"/>
        <w:gridCol w:w="1160"/>
      </w:tblGrid>
      <w:tr>
        <w:trPr>
          <w:cantSplit/>
          <w:jc w:val="center"/>
        </w:trPr>
        <w:tc>
          <w:tcPr>
            <w:tcW w:w="2700" w:type="dxa"/>
            <w:tcBorders>
              <w:bottom w:val="single" w:sz="8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 xml:space="preserve">Unidad organizativa</w:t>
            </w:r>
          </w:p>
        </w:tc>
        <w:tc>
          <w:tcPr>
            <w:tcW w:w="4000" w:type="dxa"/>
            <w:tcBorders>
              <w:bottom w:val="single" w:sz="8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 xml:space="preserve">Puesto</w:t>
            </w:r>
          </w:p>
        </w:tc>
        <w:tc>
          <w:tcPr>
            <w:tcW w:w="1500" w:type="dxa"/>
            <w:tcBorders>
              <w:bottom w:val="single" w:sz="8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 xml:space="preserve">Código</w:t>
            </w:r>
          </w:p>
        </w:tc>
        <w:tc>
          <w:tcPr>
            <w:tcW w:w="1160" w:type="dxa"/>
            <w:tcBorders>
              <w:bottom w:val="single" w:sz="8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 xml:space="preserve">Plazas</w:t>
            </w:r>
          </w:p>
        </w:tc>
      </w:tr>
      <w:tr>
        <w:trPr>
          <w:cantSplit/>
          <w:jc w:val="center"/>
        </w:trPr>
        <w:tc>
          <w:tcPr>
            <w:tcW w:w="2700" w:type="dxa"/>
            <w:vMerge w:val="restart"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</w:pPr>
            <w:r>
              <w:rPr>
                <w:sz w:val="20"/>
              </w:rPr>
              <w:t xml:space="preserve">Junta Directiva</w:t>
            </w:r>
          </w:p>
        </w:tc>
        <w:tc>
          <w:tcPr>
            <w:tcW w:w="4000" w:type="dxa"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</w:pPr>
            <w:r>
              <w:rPr>
                <w:sz w:val="20"/>
              </w:rPr>
              <w:t xml:space="preserve">Miembro de Junta Directiva / Director Ejecutivo</w:t>
            </w:r>
          </w:p>
        </w:tc>
        <w:tc>
          <w:tcPr>
            <w:tcW w:w="1500" w:type="dxa"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P-001</w:t>
            </w:r>
          </w:p>
        </w:tc>
        <w:tc>
          <w:tcPr>
            <w:tcW w:w="1160" w:type="dxa"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3</w:t>
            </w:r>
          </w:p>
        </w:tc>
      </w:tr>
      <w:tr>
        <w:trPr>
          <w:cantSplit/>
          <w:jc w:val="center"/>
        </w:trPr>
        <w:tc>
          <w:tcPr>
            <w:tcW w:w="2700" w:type="dxa"/>
            <w:vMerge w:val="restart"/>
          </w:tcPr>
          <w:p>
            <w:pPr>
              <w:keepNext/>
              <w:spacing w:line="240" w:lineRule="auto"/>
            </w:pPr>
            <w:r>
              <w:rPr>
                <w:sz w:val="20"/>
              </w:rPr>
              <w:t xml:space="preserve">Departamento de Finanzas y Contabilidad</w:t>
            </w:r>
          </w:p>
        </w:tc>
        <w:tc>
          <w:tcPr>
            <w:tcW w:w="4000" w:type="dxa"/>
          </w:tcPr>
          <w:p>
            <w:pPr>
              <w:keepNext/>
              <w:spacing w:line="240" w:lineRule="auto"/>
            </w:pPr>
            <w:r>
              <w:rPr>
                <w:sz w:val="20"/>
              </w:rPr>
              <w:t xml:space="preserve">Contador General</w:t>
            </w:r>
          </w:p>
        </w:tc>
        <w:tc>
          <w:tcPr>
            <w:tcW w:w="1500" w:type="dxa"/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P-002</w:t>
            </w:r>
          </w:p>
        </w:tc>
        <w:tc>
          <w:tcPr>
            <w:tcW w:w="1160" w:type="dxa"/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rPr>
          <w:cantSplit/>
          <w:jc w:val="center"/>
        </w:trPr>
        <w:tc>
          <w:tcPr>
            <w:tcW w:w="2700" w:type="dxa"/>
            <w:vMerge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</w:pPr>
          </w:p>
        </w:tc>
        <w:tc>
          <w:tcPr>
            <w:tcW w:w="4000" w:type="dxa"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</w:pPr>
            <w:r>
              <w:rPr>
                <w:sz w:val="20"/>
              </w:rPr>
              <w:t xml:space="preserve">Contador de Costos</w:t>
            </w:r>
          </w:p>
        </w:tc>
        <w:tc>
          <w:tcPr>
            <w:tcW w:w="1500" w:type="dxa"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P-003</w:t>
            </w:r>
          </w:p>
        </w:tc>
        <w:tc>
          <w:tcPr>
            <w:tcW w:w="1160" w:type="dxa"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rPr>
          <w:cantSplit/>
          <w:jc w:val="center"/>
        </w:trPr>
        <w:tc>
          <w:tcPr>
            <w:tcW w:w="2700" w:type="dxa"/>
            <w:vMerge w:val="restart"/>
          </w:tcPr>
          <w:p>
            <w:pPr>
              <w:keepNext/>
              <w:spacing w:line="240" w:lineRule="auto"/>
            </w:pPr>
            <w:r>
              <w:rPr>
                <w:sz w:val="20"/>
              </w:rPr>
              <w:t xml:space="preserve">Departamento de Informática</w:t>
            </w:r>
          </w:p>
        </w:tc>
        <w:tc>
          <w:tcPr>
            <w:tcW w:w="4000" w:type="dxa"/>
          </w:tcPr>
          <w:p>
            <w:pPr>
              <w:keepNext/>
              <w:spacing w:line="240" w:lineRule="auto"/>
            </w:pPr>
            <w:r>
              <w:rPr>
                <w:sz w:val="20"/>
              </w:rPr>
              <w:t xml:space="preserve">Jefe de Informática e Infraestructura Tecnológica</w:t>
            </w:r>
          </w:p>
        </w:tc>
        <w:tc>
          <w:tcPr>
            <w:tcW w:w="1500" w:type="dxa"/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P-004</w:t>
            </w:r>
          </w:p>
        </w:tc>
        <w:tc>
          <w:tcPr>
            <w:tcW w:w="1160" w:type="dxa"/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rPr>
          <w:cantSplit/>
          <w:jc w:val="center"/>
        </w:trPr>
        <w:tc>
          <w:tcPr>
            <w:tcW w:w="2700" w:type="dxa"/>
            <w:vMerge/>
          </w:tcPr>
          <w:p>
            <w:pPr>
              <w:keepNext/>
              <w:spacing w:line="240" w:lineRule="auto"/>
            </w:pPr>
          </w:p>
        </w:tc>
        <w:tc>
          <w:tcPr>
            <w:tcW w:w="4000" w:type="dxa"/>
          </w:tcPr>
          <w:p>
            <w:pPr>
              <w:keepNext/>
              <w:spacing w:line="240" w:lineRule="auto"/>
            </w:pPr>
            <w:r>
              <w:rPr>
                <w:sz w:val="20"/>
              </w:rPr>
              <w:t xml:space="preserve">Administrador de Sistemas y Redes</w:t>
            </w:r>
          </w:p>
        </w:tc>
        <w:tc>
          <w:tcPr>
            <w:tcW w:w="1500" w:type="dxa"/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P-005</w:t>
            </w:r>
          </w:p>
        </w:tc>
        <w:tc>
          <w:tcPr>
            <w:tcW w:w="1160" w:type="dxa"/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rPr>
          <w:cantSplit/>
          <w:jc w:val="center"/>
        </w:trPr>
        <w:tc>
          <w:tcPr>
            <w:tcW w:w="2700" w:type="dxa"/>
            <w:vMerge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</w:pPr>
          </w:p>
        </w:tc>
        <w:tc>
          <w:tcPr>
            <w:tcW w:w="4000" w:type="dxa"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</w:pPr>
            <w:r>
              <w:rPr>
                <w:sz w:val="20"/>
              </w:rPr>
              <w:t xml:space="preserve">Especialista DevOps y Servidores de Juego</w:t>
            </w:r>
          </w:p>
        </w:tc>
        <w:tc>
          <w:tcPr>
            <w:tcW w:w="1500" w:type="dxa"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P-006</w:t>
            </w:r>
          </w:p>
        </w:tc>
        <w:tc>
          <w:tcPr>
            <w:tcW w:w="1160" w:type="dxa"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rPr>
          <w:cantSplit/>
          <w:jc w:val="center"/>
        </w:trPr>
        <w:tc>
          <w:tcPr>
            <w:tcW w:w="2700" w:type="dxa"/>
            <w:vMerge w:val="restart"/>
          </w:tcPr>
          <w:p>
            <w:pPr>
              <w:keepNext/>
              <w:spacing w:line="240" w:lineRule="auto"/>
            </w:pPr>
            <w:r>
              <w:rPr>
                <w:sz w:val="20"/>
              </w:rPr>
              <w:t xml:space="preserve">Departamento de Desarrollo de Videojuegos</w:t>
            </w:r>
          </w:p>
        </w:tc>
        <w:tc>
          <w:tcPr>
            <w:tcW w:w="4000" w:type="dxa"/>
          </w:tcPr>
          <w:p>
            <w:pPr>
              <w:keepNext/>
              <w:spacing w:line="240" w:lineRule="auto"/>
            </w:pPr>
            <w:r>
              <w:rPr>
                <w:sz w:val="20"/>
              </w:rPr>
              <w:t xml:space="preserve">Líder de Desarrollo de Videojuegos</w:t>
            </w:r>
          </w:p>
        </w:tc>
        <w:tc>
          <w:tcPr>
            <w:tcW w:w="1500" w:type="dxa"/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P-007</w:t>
            </w:r>
          </w:p>
        </w:tc>
        <w:tc>
          <w:tcPr>
            <w:tcW w:w="1160" w:type="dxa"/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rPr>
          <w:cantSplit/>
          <w:jc w:val="center"/>
        </w:trPr>
        <w:tc>
          <w:tcPr>
            <w:tcW w:w="2700" w:type="dxa"/>
            <w:vMerge/>
          </w:tcPr>
          <w:p>
            <w:pPr>
              <w:keepNext/>
              <w:spacing w:line="240" w:lineRule="auto"/>
            </w:pPr>
          </w:p>
        </w:tc>
        <w:tc>
          <w:tcPr>
            <w:tcW w:w="4000" w:type="dxa"/>
          </w:tcPr>
          <w:p>
            <w:pPr>
              <w:keepNext/>
              <w:spacing w:line="240" w:lineRule="auto"/>
            </w:pPr>
            <w:r>
              <w:rPr>
                <w:sz w:val="20"/>
              </w:rPr>
              <w:t xml:space="preserve">Desarrollador Senior de Software / Videojuegos</w:t>
            </w:r>
          </w:p>
        </w:tc>
        <w:tc>
          <w:tcPr>
            <w:tcW w:w="1500" w:type="dxa"/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P-008</w:t>
            </w:r>
          </w:p>
        </w:tc>
        <w:tc>
          <w:tcPr>
            <w:tcW w:w="1160" w:type="dxa"/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rPr>
          <w:cantSplit/>
          <w:jc w:val="center"/>
        </w:trPr>
        <w:tc>
          <w:tcPr>
            <w:tcW w:w="2700" w:type="dxa"/>
            <w:vMerge/>
          </w:tcPr>
          <w:p>
            <w:pPr>
              <w:keepNext/>
              <w:spacing w:line="240" w:lineRule="auto"/>
            </w:pPr>
          </w:p>
        </w:tc>
        <w:tc>
          <w:tcPr>
            <w:tcW w:w="4000" w:type="dxa"/>
          </w:tcPr>
          <w:p>
            <w:pPr>
              <w:keepNext/>
              <w:spacing w:line="240" w:lineRule="auto"/>
            </w:pPr>
            <w:r>
              <w:rPr>
                <w:sz w:val="20"/>
              </w:rPr>
              <w:t xml:space="preserve">Desarrollador de Gameplay</w:t>
            </w:r>
          </w:p>
        </w:tc>
        <w:tc>
          <w:tcPr>
            <w:tcW w:w="1500" w:type="dxa"/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P-009</w:t>
            </w:r>
          </w:p>
        </w:tc>
        <w:tc>
          <w:tcPr>
            <w:tcW w:w="1160" w:type="dxa"/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3</w:t>
            </w:r>
          </w:p>
        </w:tc>
      </w:tr>
      <w:tr>
        <w:trPr>
          <w:cantSplit/>
          <w:jc w:val="center"/>
        </w:trPr>
        <w:tc>
          <w:tcPr>
            <w:tcW w:w="2700" w:type="dxa"/>
            <w:vMerge/>
          </w:tcPr>
          <w:p>
            <w:pPr>
              <w:keepNext/>
              <w:spacing w:line="240" w:lineRule="auto"/>
            </w:pPr>
          </w:p>
        </w:tc>
        <w:tc>
          <w:tcPr>
            <w:tcW w:w="4000" w:type="dxa"/>
          </w:tcPr>
          <w:p>
            <w:pPr>
              <w:keepNext/>
              <w:spacing w:line="240" w:lineRule="auto"/>
            </w:pPr>
            <w:r>
              <w:rPr>
                <w:sz w:val="20"/>
              </w:rPr>
              <w:t xml:space="preserve">Game Designer y Diseñador de Niveles</w:t>
            </w:r>
          </w:p>
        </w:tc>
        <w:tc>
          <w:tcPr>
            <w:tcW w:w="1500" w:type="dxa"/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P-010</w:t>
            </w:r>
          </w:p>
        </w:tc>
        <w:tc>
          <w:tcPr>
            <w:tcW w:w="1160" w:type="dxa"/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rPr>
          <w:cantSplit/>
          <w:jc w:val="center"/>
        </w:trPr>
        <w:tc>
          <w:tcPr>
            <w:tcW w:w="2700" w:type="dxa"/>
            <w:vMerge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</w:pPr>
          </w:p>
        </w:tc>
        <w:tc>
          <w:tcPr>
            <w:tcW w:w="4000" w:type="dxa"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</w:pPr>
            <w:r>
              <w:rPr>
                <w:sz w:val="20"/>
              </w:rPr>
              <w:t xml:space="preserve">Analista de QA (Control de Calidad)</w:t>
            </w:r>
          </w:p>
        </w:tc>
        <w:tc>
          <w:tcPr>
            <w:tcW w:w="1500" w:type="dxa"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P-011</w:t>
            </w:r>
          </w:p>
        </w:tc>
        <w:tc>
          <w:tcPr>
            <w:tcW w:w="1160" w:type="dxa"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rPr>
          <w:cantSplit/>
          <w:jc w:val="center"/>
        </w:trPr>
        <w:tc>
          <w:tcPr>
            <w:tcW w:w="2700" w:type="dxa"/>
            <w:vMerge w:val="restart"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</w:pPr>
            <w:r>
              <w:rPr>
                <w:sz w:val="20"/>
              </w:rPr>
              <w:t xml:space="preserve">Unidad de Talento Humano</w:t>
            </w:r>
          </w:p>
        </w:tc>
        <w:tc>
          <w:tcPr>
            <w:tcW w:w="4000" w:type="dxa"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</w:pPr>
            <w:r>
              <w:rPr>
                <w:sz w:val="20"/>
              </w:rPr>
              <w:t xml:space="preserve">Encargado de Talento Humano y Planillas</w:t>
            </w:r>
          </w:p>
        </w:tc>
        <w:tc>
          <w:tcPr>
            <w:tcW w:w="1500" w:type="dxa"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P-012</w:t>
            </w:r>
          </w:p>
        </w:tc>
        <w:tc>
          <w:tcPr>
            <w:tcW w:w="1160" w:type="dxa"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rPr>
          <w:cantSplit/>
          <w:jc w:val="center"/>
        </w:trPr>
        <w:tc>
          <w:tcPr>
            <w:tcW w:w="2700" w:type="dxa"/>
            <w:vMerge w:val="restart"/>
          </w:tcPr>
          <w:p>
            <w:pPr>
              <w:keepNext/>
              <w:spacing w:line="240" w:lineRule="auto"/>
            </w:pPr>
            <w:r>
              <w:rPr>
                <w:sz w:val="20"/>
              </w:rPr>
              <w:t xml:space="preserve">Unidad Administrativa, Comercial y de Operaciones</w:t>
            </w:r>
          </w:p>
        </w:tc>
        <w:tc>
          <w:tcPr>
            <w:tcW w:w="4000" w:type="dxa"/>
          </w:tcPr>
          <w:p>
            <w:pPr>
              <w:keepNext/>
              <w:spacing w:line="240" w:lineRule="auto"/>
            </w:pPr>
            <w:r>
              <w:rPr>
                <w:sz w:val="20"/>
              </w:rPr>
              <w:t xml:space="preserve">Especialista en Estudio de Mercado y Atención Comercial</w:t>
            </w:r>
          </w:p>
        </w:tc>
        <w:tc>
          <w:tcPr>
            <w:tcW w:w="1500" w:type="dxa"/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P-013</w:t>
            </w:r>
          </w:p>
        </w:tc>
        <w:tc>
          <w:tcPr>
            <w:tcW w:w="1160" w:type="dxa"/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rPr>
          <w:cantSplit/>
          <w:jc w:val="center"/>
        </w:trPr>
        <w:tc>
          <w:tcPr>
            <w:tcW w:w="2700" w:type="dxa"/>
            <w:vMerge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</w:pPr>
          </w:p>
        </w:tc>
        <w:tc>
          <w:tcPr>
            <w:tcW w:w="4000" w:type="dxa"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</w:pPr>
            <w:r>
              <w:rPr>
                <w:sz w:val="20"/>
              </w:rPr>
              <w:t xml:space="preserve">Encargado de Operaciones, Logística y Servicio al Cliente</w:t>
            </w:r>
          </w:p>
        </w:tc>
        <w:tc>
          <w:tcPr>
            <w:tcW w:w="1500" w:type="dxa"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P-014</w:t>
            </w:r>
          </w:p>
        </w:tc>
        <w:tc>
          <w:tcPr>
            <w:tcW w:w="1160" w:type="dxa"/>
            <w:tcBorders>
              <w:bottom w:val="single" w:sz="4" w:space="0" w:color="999999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rPr>
          <w:cantSplit/>
          <w:jc w:val="center"/>
        </w:trPr>
        <w:tc>
          <w:tcPr>
            <w:tcW w:w="2700" w:type="dxa"/>
          </w:tcPr>
          <w:p>
            <w:pPr>
              <w:spacing w:line="240" w:lineRule="auto"/>
            </w:pPr>
            <w:r>
              <w:rPr>
                <w:b/>
                <w:sz w:val="20"/>
              </w:rPr>
              <w:t xml:space="preserve">Total</w:t>
            </w:r>
          </w:p>
        </w:tc>
        <w:tc>
          <w:tcPr>
            <w:tcW w:w="4000" w:type="dxa"/>
          </w:tcPr>
          <w:p>
            <w:pPr>
              <w:spacing w:line="240" w:lineRule="auto"/>
            </w:pPr>
            <w:r>
              <w:rPr>
                <w:b/>
                <w:sz w:val="20"/>
              </w:rPr>
              <w:t xml:space="preserve">14 puestos</w:t>
            </w:r>
          </w:p>
        </w:tc>
        <w:tc>
          <w:tcPr>
            <w:tcW w:w="1500" w:type="dxa"/>
          </w:tcPr>
          <w:p>
            <w:pPr>
              <w:spacing w:line="240" w:lineRule="auto"/>
              <w:jc w:val="center"/>
            </w:pPr>
            <w:r>
              <w:rPr>
                <w:b/>
                <w:sz w:val="20"/>
              </w:rPr>
              <w:t xml:space="preserve">P-001 a P-014</w:t>
            </w:r>
          </w:p>
        </w:tc>
        <w:tc>
          <w:tcPr>
            <w:tcW w:w="1160" w:type="dxa"/>
          </w:tcPr>
          <w:p>
            <w:pPr>
              <w:spacing w:line="240" w:lineRule="auto"/>
              <w:jc w:val="center"/>
            </w:pPr>
            <w:r>
              <w:rPr>
                <w:b/>
                <w:sz w:val="20"/>
              </w:rPr>
              <w:t xml:space="preserve">18</w:t>
            </w:r>
          </w:p>
        </w:tc>
      </w:tr>
    </w:tbl>
    <w:p>
      <w:pPr>
        <w:spacing w:after="0"/>
      </w:pPr>
    </w:p>
    <w:p w:rsidR="00D26DBD" w:rsidRPr="007E0886" w:rsidRDefault="003F1DEB" w:rsidP="009B716F">
      <w:pPr>
        <w:pStyle w:val="Ttulo2"/>
        <w:rPr>
          <w:lang w:val="es-SV"/>
        </w:rPr>
      </w:pPr>
      <w:bookmarkStart w:id="25" w:name="_Toc241091001"/>
      <w:r w:rsidRPr="007E0886">
        <w:rPr>
          <w:lang w:val="es-SV"/>
        </w:rPr>
        <w:t xml:space="preserve">Miembro de Junta Directiva / Director Ejecutivo (P-001)</w:t>
      </w:r>
      <w:bookmarkEnd w:id="25"/>
    </w:p>
    <w:p w:rsidR="00D26DBD" w:rsidRPr="007E0886" w:rsidRDefault="003F1DEB">
      <w:pPr>
        <w:keepNext/>
        <w:rPr>
          <w:lang w:val="es-SV"/>
        </w:rPr>
      </w:pPr>
      <w:r w:rsidRPr="007E0886">
        <w:rPr>
          <w:b/>
          <w:lang w:val="es-SV"/>
        </w:rPr>
        <w:t xml:space="preserve">Tabla 6</w:t>
      </w:r>
    </w:p>
    <w:p w:rsidR="00D26DBD" w:rsidRPr="007E0886" w:rsidRDefault="003F1DEB">
      <w:pPr>
        <w:keepNext/>
        <w:rPr>
          <w:lang w:val="es-SV"/>
        </w:rPr>
      </w:pPr>
      <w:r w:rsidRPr="007E0886">
        <w:rPr>
          <w:i/>
          <w:lang w:val="es-SV"/>
        </w:rPr>
        <w:t xml:space="preserve">Descripción del puesto P-001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D26DBD">
        <w:trPr>
          <w:cantSplit/>
          <w:jc w:val="center"/>
        </w:trPr>
        <w:tc>
          <w:tcPr>
            <w:tcW w:w="2736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6624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Denominación del puesto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Miembro de Junta Directiva / Director Ejecutivo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Unidad organizativa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Junta Directiva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Reporta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Junta General de Accionistas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Supervisa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Jefaturas y encargados de todos los departamentos y unidades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Nivel jerárquico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Directivo-ejecutivo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 xml:space="preserve">Número de plazas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3 (Director Presidente y Representante Legal, Director Secretario y Director Vocal, según la Tabla 2)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Misión del puesto</w:t>
            </w:r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Dirigir y administrar la sociedad de forma colegiada, definiendo la estrategia y las políticas de gobierno y conduciendo la gestión operativa mediante la supervisión de los departamentos y unidades, para cumplir el objeto social y el marco legal, tributario y contable aplicable.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Formación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académica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Licenciatura o ingeniería en Administración de Empresas, Ingeniería de Sistemas, Economía o carreras afines; estudios de posgrado (deseable).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Experiencia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Mínimo cinco años en cargos de dirección, gerencia o emprendimiento; experiencia en empresas de tecnología, entretenimiento o comercio digital (deseable).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Conocimientos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técnicos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Gobierno corporativo; legislación mercantil, tributaria y laboral; finanzas y presupuesto; NIIF para PYMES (nivel general); gestión de proyectos y del mercado de videojuegos.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Competencias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Liderazgo, visión estratégica, toma de decisiones en cuerpo colegiado, negociación, orientación a resultados, integridad y comunicación efectiva.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2"/>
              </w:rPr>
              <w:t>Condiciones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laborales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Cargo personal e indelegable (art. 257, Código de Comercio); dedicación a tiempo completo en el ejercicio de las funciones ejecutivas; remuneración y plazo conforme al pacto social y a los acuerdos de la Junta General.</w:t>
            </w:r>
          </w:p>
        </w:tc>
      </w:tr>
    </w:tbl>
    <w:p w:rsidR="00D26DBD" w:rsidRDefault="003F1DEB">
      <w:pPr>
        <w:ind w:firstLine="720"/>
      </w:pPr>
      <w:proofErr w:type="spellStart"/>
      <w:r>
        <w:rPr>
          <w:b/>
        </w:rPr>
        <w:t>Funciones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esenciales</w:t>
      </w:r>
      <w:proofErr w:type="spellEnd"/>
      <w:r>
        <w:rPr>
          <w:b/>
        </w:rPr>
        <w:t xml:space="preserve">. 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Definir la estrategia, los planes operativos y el presupuesto anual de la sociedad, y dar seguimiento a su ejecución.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Ejecutar los acuerdos de la Junta General y adoptar los acuerdos de la Junta Directiva de forma colegiada, conforme al pacto social.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Distribuir entre los tres Directores Ejecutivos la supervisión de los departamentos y unidades, dejando constancia en el acta respectiva.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Dirigir, supervisar y evaluar el desempeño de las jefaturas y de los encargados de cada departamento y unidad.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Representar a la sociedad en el giro ordinario de sus negocios, conforme a las facultades del pacto social y del poder respectivo (art. 260, Código de Comercio).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Autorizar gastos, pagos y operaciones dentro de su competencia, con la firma de al menos dos Directores en los desembolsos que establezca la política de pagos aprobada por la Junta Directiva.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Aprobar las políticas, manuales y reglamentos internos, incluido el presente manual y sus actualizaciones.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Velar por la exactitud y oportunidad de la información contable, por el sistema de control interno y por la relación con el auditor externo.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Fomentar el clima organizacional y el cumplimiento de las políticas y valores de la empresa.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b/>
          <w:lang w:val="es-SV"/>
        </w:rPr>
        <w:t xml:space="preserve">Relaciones del puesto. </w:t>
      </w:r>
      <w:r w:rsidRPr="007E0886">
        <w:rPr>
          <w:lang w:val="es-SV"/>
        </w:rPr>
        <w:t xml:space="preserve">Internas: Junta General de Accionistas, jefaturas y encargados de todas las unidades. Externas: auditor externo, clientes, proveedores, entidades financieras, DGII del Ministerio de Hacienda, Registro de Comercio y socios estratégicos.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 xml:space="preserve">Debe reunir la capacidad necesaria para ejercer el comercio y no estar comprendido en las inhabilidades del art. 11 del Código de Comercio.</w:t>
      </w:r>
    </w:p>
    <w:p w:rsidR="00D26DBD" w:rsidRPr="007E0886" w:rsidRDefault="003F1DEB" w:rsidP="009B716F">
      <w:pPr>
        <w:pStyle w:val="Ttulo2"/>
        <w:rPr>
          <w:lang w:val="es-SV"/>
        </w:rPr>
      </w:pPr>
      <w:bookmarkStart w:id="26" w:name="_Toc241091002"/>
      <w:r w:rsidRPr="007E0886">
        <w:rPr>
          <w:lang w:val="es-SV"/>
        </w:rPr>
        <w:t xml:space="preserve">Contador General (P-002)</w:t>
      </w:r>
      <w:bookmarkEnd w:id="26"/>
    </w:p>
    <w:p w:rsidR="00D26DBD" w:rsidRPr="007E0886" w:rsidRDefault="003F1DEB">
      <w:pPr>
        <w:keepNext/>
        <w:rPr>
          <w:lang w:val="es-SV"/>
        </w:rPr>
      </w:pPr>
      <w:r w:rsidRPr="007E0886">
        <w:rPr>
          <w:b/>
          <w:lang w:val="es-SV"/>
        </w:rPr>
        <w:t xml:space="preserve">Tabla 7</w:t>
      </w:r>
    </w:p>
    <w:p w:rsidR="00D26DBD" w:rsidRPr="007E0886" w:rsidRDefault="003F1DEB">
      <w:pPr>
        <w:keepNext/>
        <w:rPr>
          <w:lang w:val="es-SV"/>
        </w:rPr>
      </w:pPr>
      <w:r w:rsidRPr="007E0886">
        <w:rPr>
          <w:i/>
          <w:lang w:val="es-SV"/>
        </w:rPr>
        <w:t xml:space="preserve">Descripción del puesto P-002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D26DBD">
        <w:trPr>
          <w:cantSplit/>
          <w:jc w:val="center"/>
        </w:trPr>
        <w:tc>
          <w:tcPr>
            <w:tcW w:w="2736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6624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Denominación del puesto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Contador General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Unidad organizativa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Departamento de Finanzas y Contabilidad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Reporta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Junta Directiva (Director Ejecutivo responsable del área)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Supervisa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Contador de Costos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Nivel jerárquico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Jefatura técnico-estratégica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 xml:space="preserve">Número de plazas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1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Misión del puesto</w:t>
            </w:r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Garantizar el registro, control, análisis y reporte de las operaciones económicas y financieras de la sociedad, conforme a las NIIF para PYMES y a la normativa tributaria, y administrar la operación del sistema contable institucional.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Formación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académica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Título de Contador Público, o estudiante en los dos últimos años de la carrera con experiencia demostrada; requisito de llevar la contabilidad de los comerciantes sociales conforme al art. 437 del Código de Comercio.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Experiencia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Mínimo tres años en contabilidad general; experiencia en empresas de servicios o tecnología (deseable).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Conocimientos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técnicos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NIIF para PYMES; legislación tributaria salvadoreña (Código Tributario, Ley de IVA y Ley de Renta); ISSS y AFP (planillas); sistemas contables informatizados y herramientas de oficina.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Competencias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Precisión y rigor técnico, análisis, integridad, confidencialidad, manejo de plazos y capacidad de comunicación de información financiera.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2"/>
              </w:rPr>
              <w:t>Condiciones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laborales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Contrato a tiempo completo; responsabilidad por la información presentada ante la administración tributaria (art. 149-C, Código Tributario).</w:t>
            </w:r>
          </w:p>
        </w:tc>
      </w:tr>
    </w:tbl>
    <w:p w:rsidR="00D26DBD" w:rsidRDefault="003F1DEB">
      <w:pPr>
        <w:ind w:firstLine="720"/>
      </w:pPr>
      <w:proofErr w:type="spellStart"/>
      <w:r>
        <w:rPr>
          <w:b/>
        </w:rPr>
        <w:t>Funciones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esenciales</w:t>
      </w:r>
      <w:proofErr w:type="spellEnd"/>
      <w:r>
        <w:rPr>
          <w:b/>
        </w:rPr>
        <w:t xml:space="preserve">. 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Administrar el catálogo de cuentas y el manual de aplicación de cuentas de la sociedad.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Registrar y supervisar los asientos de libro diario, libro mayor y mayores auxiliares (art. 435, Código de Comercio), incluidos los comprobantes de ingreso y egreso con su documentación de soporte.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Administrar las cuentas por cobrar y por pagar, preparar las órdenes de pago para su autorización por la Junta Directiva y dar seguimiento a su liquidación.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Elaborar la balanza de comprobación mensual y los estados financieros (situación financiera, resultados, cambios en el patrimonio y flujos de efectivo) y sus notas (NIIF para PYMES).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Determinar y controlar el IVA (débito y crédito fiscal) y las obligaciones tributarias: declaraciones de renta, IVA y retenciones (arts. 139 y 140, Código Tributario).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Ejecutar y supervisar los cierres contables mensuales y anuales y los asientos de ajuste.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Archivar de forma cronológica la documentación de soporte de las partidas contables (art. 139, Código Tributario).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Coordinar con el auditor externo la revisión de los estados financieros y su depósito en el Registro de Comercio (art. 286, Código de Comercio).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Administrar, junto con el Administrador de Sistemas y Redes, los usuarios, roles y bitácoras del sistema contable, velando por la pista de auditoría y la segregación de funciones.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Supervisar el trabajo del Contador de Costos e integrar la información de costos por proyecto y por título de videojuego en los estados financieros.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b/>
          <w:lang w:val="es-SV"/>
        </w:rPr>
        <w:t xml:space="preserve">Relaciones del puesto. </w:t>
      </w:r>
      <w:r w:rsidRPr="007E0886">
        <w:rPr>
          <w:lang w:val="es-SV"/>
        </w:rPr>
        <w:t xml:space="preserve">Internas: Junta Directiva, Contador de Costos, Administrador de Sistemas y Redes y todas las unidades (recepción y entrega de documentación de soporte). Externas: DGII del Ministerio de Hacienda, Registro de Comercio, auditor externo y bancos.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 xml:space="preserve">La persona responsable de la contabilidad debe cumplir las obligaciones previstas en el art. 149-C del Código Tributario y no podrá intervenir en operaciones incompatibles con su cargo (segregación de funciones con la autorización de pagos y la custodia de fondos).</w:t>
      </w:r>
    </w:p>
    <w:p w:rsidR="00D26DBD" w:rsidRPr="007E0886" w:rsidRDefault="003F1DEB" w:rsidP="009B716F">
      <w:pPr>
        <w:pStyle w:val="Ttulo2"/>
        <w:rPr>
          <w:lang w:val="es-SV"/>
        </w:rPr>
      </w:pPr>
      <w:bookmarkStart w:id="27" w:name="_Toc241091003"/>
      <w:r w:rsidRPr="007E0886">
        <w:rPr>
          <w:lang w:val="es-SV"/>
        </w:rPr>
        <w:t xml:space="preserve">Contador de Costos (P-003)</w:t>
      </w:r>
      <w:bookmarkEnd w:id="27"/>
    </w:p>
    <w:p w:rsidR="00D26DBD" w:rsidRPr="007E0886" w:rsidRDefault="003F1DEB">
      <w:pPr>
        <w:keepNext/>
        <w:rPr>
          <w:lang w:val="es-SV"/>
        </w:rPr>
      </w:pPr>
      <w:r w:rsidRPr="007E0886">
        <w:rPr>
          <w:b/>
          <w:lang w:val="es-SV"/>
        </w:rPr>
        <w:t xml:space="preserve">Tabla 8</w:t>
      </w:r>
    </w:p>
    <w:p w:rsidR="00D26DBD" w:rsidRPr="007E0886" w:rsidRDefault="003F1DEB">
      <w:pPr>
        <w:keepNext/>
        <w:rPr>
          <w:lang w:val="es-SV"/>
        </w:rPr>
      </w:pPr>
      <w:r w:rsidRPr="007E0886">
        <w:rPr>
          <w:i/>
          <w:lang w:val="es-SV"/>
        </w:rPr>
        <w:t xml:space="preserve">Descripción del puesto P-003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D26DBD">
        <w:trPr>
          <w:cantSplit/>
          <w:jc w:val="center"/>
        </w:trPr>
        <w:tc>
          <w:tcPr>
            <w:tcW w:w="2736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6624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Denominación del puesto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Contador de Costos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Unidad organizativa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Departamento de Finanzas y Contabilidad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Reporta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Contador General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Supervisa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No supervisa personal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Nivel jerárquico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Técnico-especializado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 xml:space="preserve">Número de plazas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1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Misión del puesto</w:t>
            </w:r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Determinar, registrar y analizar los costos de desarrollo, producción y operación de los títulos de videojuegos y de los servicios de la sociedad, y ejercer controles independientes sobre los fondos bancarios y los inventarios, bajo la supervisión del Contador General.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Formación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académica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Licenciatura o estudios avanzados en Contaduría Pública, Administración de Empresas o carreras afines.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Experiencia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Mínimo dos años en contabilidad de costos o contabilidad general; experiencia en proyectos de tecnología o desarrollo de software (deseable).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Conocimientos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técnicos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Contabilidad de costos y presupuestos; NIIF para PYMES (activos intangibles, inventarios y gastos de desarrollo); IVA y obligaciones tributarias; hojas de cálculo y sistemas contables informatizados.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Competencias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Análisis, exactitud, orden, discreción, trabajo en equipo y capacidad de comunicar información financiera.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2"/>
              </w:rPr>
              <w:t>Condiciones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laborales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Contrato a tiempo completo; no custodia fondos ni autoriza pagos, en razón de su función de control independiente.</w:t>
            </w:r>
          </w:p>
        </w:tc>
      </w:tr>
    </w:tbl>
    <w:p w:rsidR="00D26DBD" w:rsidRDefault="003F1DEB">
      <w:pPr>
        <w:ind w:firstLine="720"/>
      </w:pPr>
      <w:proofErr w:type="spellStart"/>
      <w:r>
        <w:rPr>
          <w:b/>
        </w:rPr>
        <w:t>Funciones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esenciales</w:t>
      </w:r>
      <w:proofErr w:type="spellEnd"/>
      <w:r>
        <w:rPr>
          <w:b/>
        </w:rPr>
        <w:t xml:space="preserve">. 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Determinar y actualizar el costo de cada proyecto o título de videojuego (horas de desarrollo, recursos, licencias y servicios) con base en la información del Departamento de Desarrollo de Videojuegos.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Elaborar los presupuestos de costos por proyecto y analizar las desviaciones frente a los costos reales.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Controlar los costos de desarrollo y su tratamiento contable como activos intangibles o como gastos, según la NIIF para PYMES, en coordinación con el Contador General.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Distribuir entre los proyectos y títulos los costos de infraestructura tecnológica, servidores de juego y licencias que le reporte el Departamento de Informática.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Controlar los inventarios de productos físicos y de licencias o claves digitales, conciliándolos con los reportes del Encargado de Operaciones.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Efectuar las conciliaciones bancarias y los arqueos de caja, como control independiente del registro contable y de la autorización de pagos.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Preparar los reportes de costos, márgenes de rentabilidad por título y proyecciones para la Junta Directiva.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Apoyar al Contador General en los cierres mensuales y anuales y en la preparación de las notas a los estados financieros.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b/>
          <w:lang w:val="es-SV"/>
        </w:rPr>
        <w:t xml:space="preserve">Relaciones del puesto. </w:t>
      </w:r>
      <w:r w:rsidRPr="007E0886">
        <w:rPr>
          <w:lang w:val="es-SV"/>
        </w:rPr>
        <w:t xml:space="preserve">Internas: Contador General, Líder de Desarrollo de Videojuegos, Jefe de Informática e Infraestructura Tecnológica, Encargado de Operaciones y Junta Directiva. Externas: proveedores, bancos y auditor externo (en apoyo al Contador General).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 xml:space="preserve">Los costos de desarrollo deben registrarse de forma verificable para sustentar la contabilidad de costos y la valuación de intangibles en desarrollo (NIIF para PYMES).</w:t>
      </w:r>
    </w:p>
    <w:p w:rsidR="00D26DBD" w:rsidRPr="007E0886" w:rsidRDefault="003F1DEB" w:rsidP="009B716F">
      <w:pPr>
        <w:pStyle w:val="Ttulo2"/>
        <w:rPr>
          <w:lang w:val="es-SV"/>
        </w:rPr>
      </w:pPr>
      <w:bookmarkStart w:id="28" w:name="_Toc241091004"/>
      <w:r w:rsidRPr="007E0886">
        <w:rPr>
          <w:lang w:val="es-SV"/>
        </w:rPr>
        <w:t xml:space="preserve">Jefe de Informática e Infraestructura Tecnológica (P-004)</w:t>
      </w:r>
      <w:bookmarkEnd w:id="28"/>
    </w:p>
    <w:p w:rsidR="00D26DBD" w:rsidRPr="007E0886" w:rsidRDefault="003F1DEB">
      <w:pPr>
        <w:keepNext/>
        <w:rPr>
          <w:lang w:val="es-SV"/>
        </w:rPr>
      </w:pPr>
      <w:r w:rsidRPr="007E0886">
        <w:rPr>
          <w:b/>
          <w:lang w:val="es-SV"/>
        </w:rPr>
        <w:t xml:space="preserve">Tabla 9</w:t>
      </w:r>
    </w:p>
    <w:p w:rsidR="00D26DBD" w:rsidRPr="007E0886" w:rsidRDefault="003F1DEB">
      <w:pPr>
        <w:keepNext/>
        <w:rPr>
          <w:lang w:val="es-SV"/>
        </w:rPr>
      </w:pPr>
      <w:r w:rsidRPr="007E0886">
        <w:rPr>
          <w:i/>
          <w:lang w:val="es-SV"/>
        </w:rPr>
        <w:t xml:space="preserve">Descripción del puesto P-004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D26DBD">
        <w:trPr>
          <w:cantSplit/>
          <w:jc w:val="center"/>
        </w:trPr>
        <w:tc>
          <w:tcPr>
            <w:tcW w:w="2736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6624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Denominación del puesto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Jefe de Informática e Infraestructura Tecnológica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Unidad organizativa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Departamento de Informática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Reporta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Junta Directiva (Director Ejecutivo responsable del área)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Supervisa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Administrador de Sistemas y Redes; Especialista DevOps y Servidores de Juego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Nivel jerárquico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Jefatura técnico-estratégica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 xml:space="preserve">Número de plazas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1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Misión del puesto</w:t>
            </w:r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Planificar, dirigir y asegurar la disponibilidad, seguridad y continuidad de la infraestructura tecnológica, los sistemas de información y los servidores de juego de la sociedad, alineando la tecnología con los objetivos del negocio.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Formación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académica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Ingeniería en Sistemas Informáticos, Ciencias de la Computación o carreras afines; certificaciones en gestión de TI o seguridad informática (deseables).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Experiencia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Mínimo cinco años en tecnologías de la información, con al menos dos en coordinación de equipos o de infraestructura.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Conocimientos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técnicos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Arquitectura de infraestructura y servicios en la nube; seguridad de la información, respaldos y continuidad; gestión de servicios de TI; gestión de proyectos y presupuestos tecnológicos; licenciamiento de software y protección de datos.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Competencias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Liderazgo técnico, planificación, visión estratégica, toma de decisiones bajo presión, confidencialidad y comunicación.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2"/>
              </w:rPr>
              <w:t>Condiciones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laborales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Contrato a tiempo completo; disponibilidad para la atención de incidentes críticos fuera del horario ordinario, según el rol de guardia.</w:t>
            </w:r>
          </w:p>
        </w:tc>
      </w:tr>
    </w:tbl>
    <w:p w:rsidR="00D26DBD" w:rsidRDefault="003F1DEB">
      <w:pPr>
        <w:ind w:firstLine="720"/>
      </w:pPr>
      <w:proofErr w:type="spellStart"/>
      <w:r>
        <w:rPr>
          <w:b/>
        </w:rPr>
        <w:t>Funciones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esenciales</w:t>
      </w:r>
      <w:proofErr w:type="spellEnd"/>
      <w:r>
        <w:rPr>
          <w:b/>
        </w:rPr>
        <w:t xml:space="preserve">. 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Elaborar y ejecutar el plan estratégico de tecnologías de la información y el presupuesto tecnológico del departamento.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Dirigir y evaluar el trabajo del Administrador de Sistemas y Redes y del Especialista DevOps y Servidores de Juego.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Definir y hacer cumplir las políticas de seguridad de la información, control de accesos, respaldos y continuidad del negocio.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Garantizar la disponibilidad de los servidores de juego, de las plataformas propias de distribución y del sistema contable institucional.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Administrar los contratos y licencias de software, nube, hospedaje y servicios tecnológicos con proveedores.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Aprobar los cambios en la infraestructura y los pasos a producción, en coordinación con el Departamento de Desarrollo de Videojuegos.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Gestionar los incidentes mayores y reportar a la Junta Directiva el estado, los riesgos y los indicadores de la infraestructura.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Proveer al Departamento de Finanzas y Contabilidad la información de costos de infraestructura y de licencias.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b/>
          <w:lang w:val="es-SV"/>
        </w:rPr>
        <w:t xml:space="preserve">Relaciones del puesto. </w:t>
      </w:r>
      <w:r w:rsidRPr="007E0886">
        <w:rPr>
          <w:lang w:val="es-SV"/>
        </w:rPr>
        <w:t xml:space="preserve">Internas: Junta Directiva, Líder de Desarrollo de Videojuegos, Contador de Costos y todas las unidades como usuarias de los servicios. Externas: proveedores de nube, hospedaje, telecomunicaciones y licencias de software.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 xml:space="preserve">Los accesos privilegiados a los sistemas y a la base de datos contable deben quedar registrados en bitácora y revisarse periódicamente, para preservar la pista de auditoría.</w:t>
      </w:r>
    </w:p>
    <w:p w:rsidR="00D26DBD" w:rsidRPr="007E0886" w:rsidRDefault="003F1DEB" w:rsidP="009B716F">
      <w:pPr>
        <w:pStyle w:val="Ttulo2"/>
        <w:rPr>
          <w:lang w:val="es-SV"/>
        </w:rPr>
      </w:pPr>
      <w:bookmarkStart w:id="29" w:name="_Toc241091005"/>
      <w:r w:rsidRPr="007E0886">
        <w:rPr>
          <w:lang w:val="es-SV"/>
        </w:rPr>
        <w:t xml:space="preserve">Administrador de Sistemas y Redes (P-005)</w:t>
      </w:r>
      <w:bookmarkEnd w:id="29"/>
    </w:p>
    <w:p w:rsidR="00D26DBD" w:rsidRPr="007E0886" w:rsidRDefault="003F1DEB">
      <w:pPr>
        <w:keepNext/>
        <w:rPr>
          <w:lang w:val="es-SV"/>
        </w:rPr>
      </w:pPr>
      <w:r w:rsidRPr="007E0886">
        <w:rPr>
          <w:b/>
          <w:lang w:val="es-SV"/>
        </w:rPr>
        <w:t xml:space="preserve">Tabla 10</w:t>
      </w:r>
    </w:p>
    <w:p w:rsidR="00D26DBD" w:rsidRPr="007E0886" w:rsidRDefault="003F1DEB">
      <w:pPr>
        <w:keepNext/>
        <w:rPr>
          <w:lang w:val="es-SV"/>
        </w:rPr>
      </w:pPr>
      <w:r w:rsidRPr="007E0886">
        <w:rPr>
          <w:i/>
          <w:lang w:val="es-SV"/>
        </w:rPr>
        <w:t xml:space="preserve">Descripción del puesto P-005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D26DBD">
        <w:trPr>
          <w:cantSplit/>
          <w:jc w:val="center"/>
        </w:trPr>
        <w:tc>
          <w:tcPr>
            <w:tcW w:w="2736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6624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Denominación del puesto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Administrador de Sistemas y Redes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Unidad organizativa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Departamento de Informática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Reporta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Jefe de Informática e Infraestructura Tecnológica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Supervisa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No supervisa personal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Nivel jerárquico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Técnico-especializado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 xml:space="preserve">Número de plazas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1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Misión del puesto</w:t>
            </w:r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Instalar, administrar, asegurar y dar soporte a los servidores corporativos, la red, las estaciones de trabajo y los sistemas de información de la sociedad, garantizando su operación continua y la protección de los datos.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Formación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académica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Ingeniería en Sistemas Informáticos, Redes o carreras afines; técnico superior en administración de redes y sistemas.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Experiencia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Mínimo dos años en administración de sistemas operativos, redes y soporte técnico.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Conocimientos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técnicos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Sistemas operativos Windows Server y Linux; redes LAN/WAN, VPN y cortafuegos (firewalls); servicios de directorio; virtualización; respaldos y recuperación; administración básica de bases de datos y seguridad informática.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Competencias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Pensamiento analítico, resolución de problemas, orden, responsabilidad, confidencialidad y servicio a los usuarios internos.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2"/>
              </w:rPr>
              <w:t>Condiciones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laborales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Contrato a tiempo completo; disponibilidad para las ventanas de mantenimiento programadas.</w:t>
            </w:r>
          </w:p>
        </w:tc>
      </w:tr>
    </w:tbl>
    <w:p w:rsidR="00D26DBD" w:rsidRDefault="003F1DEB">
      <w:pPr>
        <w:ind w:firstLine="720"/>
      </w:pPr>
      <w:proofErr w:type="spellStart"/>
      <w:r>
        <w:rPr>
          <w:b/>
        </w:rPr>
        <w:t>Funciones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esenciales</w:t>
      </w:r>
      <w:proofErr w:type="spellEnd"/>
      <w:r>
        <w:rPr>
          <w:b/>
        </w:rPr>
        <w:t xml:space="preserve">. 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Administrar los servidores, la red local, el acceso a internet y los equipos de seguridad perimetral.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Crear, modificar y dar de baja las cuentas y permisos de usuarios en los sistemas, incluido el sistema contable, según las solicitudes autorizadas.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Ejecutar y verificar los respaldos periódicos y las pruebas de restauración de la información de la sociedad.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Aplicar actualizaciones, parches y medidas de seguridad en los servidores y las estaciones de trabajo.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Brindar soporte técnico a los usuarios internos y mantener el inventario de equipos y licencias.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Monitorear la red y los sistemas y documentar los incidentes, las soluciones y las configuraciones.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Mantener las bitácoras de acceso y actividad de los sistemas y reportar los eventos sospechosos al Jefe de Informática.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b/>
          <w:lang w:val="es-SV"/>
        </w:rPr>
        <w:t xml:space="preserve">Relaciones del puesto. </w:t>
      </w:r>
      <w:r w:rsidRPr="007E0886">
        <w:rPr>
          <w:lang w:val="es-SV"/>
        </w:rPr>
        <w:t xml:space="preserve">Internas: Jefe de Informática e Infraestructura Tecnológica, Especialista DevOps y Servidores de Juego, Contador General (usuario del sistema contable) y todas las unidades. Externas: proveedores de internet, de equipo y de soporte técnico.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 xml:space="preserve">No participa en la aprobación ni en el registro de operaciones contables; únicamente administra los accesos autorizados al sistema contable.</w:t>
      </w:r>
    </w:p>
    <w:p w:rsidR="00D26DBD" w:rsidRPr="007E0886" w:rsidRDefault="003F1DEB" w:rsidP="009B716F">
      <w:pPr>
        <w:pStyle w:val="Ttulo2"/>
        <w:rPr>
          <w:lang w:val="es-SV"/>
        </w:rPr>
      </w:pPr>
      <w:bookmarkStart w:id="30" w:name="_Toc241091006"/>
      <w:r w:rsidRPr="007E0886">
        <w:rPr>
          <w:lang w:val="es-SV"/>
        </w:rPr>
        <w:t xml:space="preserve">Especialista DevOps y Servidores de Juego (P-006)</w:t>
      </w:r>
      <w:bookmarkEnd w:id="30"/>
    </w:p>
    <w:p w:rsidR="00D26DBD" w:rsidRPr="007E0886" w:rsidRDefault="003F1DEB">
      <w:pPr>
        <w:keepNext/>
        <w:rPr>
          <w:lang w:val="es-SV"/>
        </w:rPr>
      </w:pPr>
      <w:r w:rsidRPr="007E0886">
        <w:rPr>
          <w:b/>
          <w:lang w:val="es-SV"/>
        </w:rPr>
        <w:t xml:space="preserve">Tabla 11</w:t>
      </w:r>
    </w:p>
    <w:p w:rsidR="00D26DBD" w:rsidRPr="007E0886" w:rsidRDefault="003F1DEB">
      <w:pPr>
        <w:keepNext/>
        <w:rPr>
          <w:lang w:val="es-SV"/>
        </w:rPr>
      </w:pPr>
      <w:r w:rsidRPr="007E0886">
        <w:rPr>
          <w:i/>
          <w:lang w:val="es-SV"/>
        </w:rPr>
        <w:t xml:space="preserve">Descripción del puesto P-006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D26DBD">
        <w:trPr>
          <w:cantSplit/>
          <w:jc w:val="center"/>
        </w:trPr>
        <w:tc>
          <w:tcPr>
            <w:tcW w:w="2736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6624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Denominación del puesto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Especialista DevOps y Servidores de Juego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Unidad organizativa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Departamento de Informática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Reporta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Jefe de Informática e Infraestructura Tecnológica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Supervisa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No supervisa personal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Nivel jerárquico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Técnico-especializado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 xml:space="preserve">Número de plazas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1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Misión del puesto</w:t>
            </w:r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Automatizar la integración, entrega y despliegue de los videojuegos y administrar la infraestructura de los servidores de juego (partidas en línea, servicios multijugador y servicios de cuenta), asegurando su disponibilidad, rendimiento y capacidad de crecimiento.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Formación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académica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Ingeniería en Sistemas, Ciencias de la Computación o carreras afines.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Experiencia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Mínimo tres años en administración de infraestructura en la nube, automatización o DevOps; experiencia con servidores de juegos en línea (deseable).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Conocimientos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técnicos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Integración y entrega continuas (CI/CD) y control de versiones con Git; contenedores y orquestación; servicios en la nube; Linux; infraestructura como código; monitoreo y alertas; redes y seguridad de aplicaciones.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Competencias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Pensamiento sistémico, orientación a la automatización, resolución de problemas bajo presión, trabajo colaborativo con Desarrollo y Calidad y atención al detalle.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2"/>
              </w:rPr>
              <w:t>Condiciones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laborales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Contrato a tiempo completo; rol de guardia para incidentes en servidores en producción, según la política de la sociedad.</w:t>
            </w:r>
          </w:p>
        </w:tc>
      </w:tr>
    </w:tbl>
    <w:p w:rsidR="00D26DBD" w:rsidRDefault="003F1DEB">
      <w:pPr>
        <w:ind w:firstLine="720"/>
      </w:pPr>
      <w:proofErr w:type="spellStart"/>
      <w:r>
        <w:rPr>
          <w:b/>
        </w:rPr>
        <w:t>Funciones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esenciales</w:t>
      </w:r>
      <w:proofErr w:type="spellEnd"/>
      <w:r>
        <w:rPr>
          <w:b/>
        </w:rPr>
        <w:t xml:space="preserve">. 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Diseñar, mantener y mejorar los flujos de integración y despliegue continuo (CI/CD) de los títulos.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Aprovisionar y administrar los servidores de juego y los entornos de desarrollo, pruebas y producción, preferentemente mediante infraestructura como código.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Monitorear el rendimiento, la capacidad y la disponibilidad de los servidores de juego, y atender las alertas e incidentes.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Escalar la infraestructura según la demanda de jugadores en lanzamientos, eventos y actualizaciones.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Coordinar con el Líder de Desarrollo y el Analista de QA los pasos a producción y las versiones de cada título.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Aplicar medidas de seguridad, respaldos y recuperación ante desastres en los servicios en línea.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Documentar la arquitectura, los procedimientos de despliegue y los planes de contingencia, y estimar los costos de nube por título para el Contador de Costos.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b/>
          <w:lang w:val="es-SV"/>
        </w:rPr>
        <w:t xml:space="preserve">Relaciones del puesto. </w:t>
      </w:r>
      <w:r w:rsidRPr="007E0886">
        <w:rPr>
          <w:lang w:val="es-SV"/>
        </w:rPr>
        <w:t xml:space="preserve">Internas: Jefe de Informática e Infraestructura Tecnológica, Administrador de Sistemas y Redes, Líder de Desarrollo de Videojuegos, desarrolladores, Analista de QA y Contador de Costos. Externas: proveedores de nube, plataformas de distribución y servicios en línea.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 xml:space="preserve">Los pasos a producción requieren la aprobación del Jefe de Informática y la validación previa del Analista de QA.</w:t>
      </w:r>
    </w:p>
    <w:p w:rsidR="00D26DBD" w:rsidRPr="007E0886" w:rsidRDefault="003F1DEB" w:rsidP="009B716F">
      <w:pPr>
        <w:pStyle w:val="Ttulo2"/>
        <w:rPr>
          <w:lang w:val="es-SV"/>
        </w:rPr>
      </w:pPr>
      <w:bookmarkStart w:id="31" w:name="_Toc241091007"/>
      <w:r w:rsidRPr="007E0886">
        <w:rPr>
          <w:lang w:val="es-SV"/>
        </w:rPr>
        <w:t xml:space="preserve">Líder de Desarrollo de Videojuegos (P-007)</w:t>
      </w:r>
      <w:bookmarkEnd w:id="31"/>
    </w:p>
    <w:p w:rsidR="00D26DBD" w:rsidRPr="007E0886" w:rsidRDefault="003F1DEB">
      <w:pPr>
        <w:keepNext/>
        <w:rPr>
          <w:lang w:val="es-SV"/>
        </w:rPr>
      </w:pPr>
      <w:r w:rsidRPr="007E0886">
        <w:rPr>
          <w:b/>
          <w:lang w:val="es-SV"/>
        </w:rPr>
        <w:t xml:space="preserve">Tabla 12</w:t>
      </w:r>
    </w:p>
    <w:p w:rsidR="00D26DBD" w:rsidRPr="007E0886" w:rsidRDefault="003F1DEB">
      <w:pPr>
        <w:keepNext/>
        <w:rPr>
          <w:lang w:val="es-SV"/>
        </w:rPr>
      </w:pPr>
      <w:r w:rsidRPr="007E0886">
        <w:rPr>
          <w:i/>
          <w:lang w:val="es-SV"/>
        </w:rPr>
        <w:t xml:space="preserve">Descripción del puesto P-007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D26DBD">
        <w:trPr>
          <w:cantSplit/>
          <w:jc w:val="center"/>
        </w:trPr>
        <w:tc>
          <w:tcPr>
            <w:tcW w:w="2736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6624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Denominación del puesto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Líder de Desarrollo de Videojuegos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Unidad organizativa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Departamento de Desarrollo de Videojuegos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Reporta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Junta Directiva (Director Ejecutivo responsable del área)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Supervisa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Desarrollador Senior de Software / Videojuegos; Desarrolladores de Gameplay; Game Designer y Diseñador de Niveles; Analista de QA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Nivel jerárquico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Jefatura técnico-estratégica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 xml:space="preserve">Número de plazas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1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Misión del puesto</w:t>
            </w:r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Liderar el ciclo de producción de los videojuegos y contenidos digitales de la sociedad, desde el concepto hasta el lanzamiento, y gestionar el catálogo de títulos, garantizando calidad, plazos y control de costos.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Formación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académica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Ingeniería en Sistemas, Computación o carreras afines; cursos de gestión de proyectos (deseables).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Experiencia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Mínimo cuatro años en desarrollo de software o videojuegos; experiencia en liderazgo de equipos de desarrollo.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Conocimientos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técnicos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Motores de videojuego (Unity, Unreal, Godot), metodologías ágiles (Scrum), control de versiones y gestión de presupuestos y costos.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Competencias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Gestión de proyectos, liderazgo técnico, creatividad, planificación, comunicación y resolución de problemas.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2"/>
              </w:rPr>
              <w:t>Condiciones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laborales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Contrato a tiempo completo; evaluación por hitos de proyecto (milestones).</w:t>
            </w:r>
          </w:p>
        </w:tc>
      </w:tr>
    </w:tbl>
    <w:p w:rsidR="00D26DBD" w:rsidRDefault="003F1DEB">
      <w:pPr>
        <w:ind w:firstLine="720"/>
      </w:pPr>
      <w:proofErr w:type="spellStart"/>
      <w:r>
        <w:rPr>
          <w:b/>
        </w:rPr>
        <w:t>Funciones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esenciales</w:t>
      </w:r>
      <w:proofErr w:type="spellEnd"/>
      <w:r>
        <w:rPr>
          <w:b/>
        </w:rPr>
        <w:t xml:space="preserve">. 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Definir y gestionar el plan de proyectos (roadmap) de desarrollo de videojuegos.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Dirigir y coordinar al equipo del departamento (desarrollo, gameplay, diseño y control de calidad).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Asignar recursos y tareas por sprint, y controlar el avance y la calidad de los entregables.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Proveer al Contador de Costos las horas, recursos y materiales asociados a cada proyecto o título para la contabilidad de costos.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Coordinar con el Especialista en Estudio de Mercado y Atención Comercial los lanzamientos, la investigación de mercado y el ciclo de vida de los títulos.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Coordinar con el Jefe de Informática y el Especialista DevOps los entornos, las versiones y los pasos a producción.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Administrar el catálogo de videojuegos y su actualización en las plataformas de distribución.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Gestionar la protección de la propiedad intelectual (registros, marcas y derechos de autor cuando corresponda).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Evaluar el desempeño del equipo de desarrollo y proponer su capacitación.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b/>
          <w:lang w:val="es-SV"/>
        </w:rPr>
        <w:t xml:space="preserve">Relaciones del puesto. </w:t>
      </w:r>
      <w:r w:rsidRPr="007E0886">
        <w:rPr>
          <w:lang w:val="es-SV"/>
        </w:rPr>
        <w:t xml:space="preserve">Internas: Junta Directiva, Jefe de Informática e Infraestructura Tecnológica, Especialista DevOps y Servidores de Juego, Contador de Costos, Especialista en Estudio de Mercado y Atención Comercial y Encargado de Operaciones. Externas: estudios de desarrollo, proveedores de tecnología y plataformas digitales.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 xml:space="preserve">Los costos de desarrollo deben registrarse de forma verificable para sustentar la contabilidad de costos y la valuación de intangibles en desarrollo (NIIF para PYMES).</w:t>
      </w:r>
    </w:p>
    <w:p w:rsidR="00D26DBD" w:rsidRPr="007E0886" w:rsidRDefault="003F1DEB" w:rsidP="009B716F">
      <w:pPr>
        <w:pStyle w:val="Ttulo2"/>
        <w:rPr>
          <w:lang w:val="es-SV"/>
        </w:rPr>
      </w:pPr>
      <w:bookmarkStart w:id="32" w:name="_Toc241091008"/>
      <w:r w:rsidRPr="007E0886">
        <w:rPr>
          <w:lang w:val="es-SV"/>
        </w:rPr>
        <w:t xml:space="preserve">Desarrollador Senior de Software / Videojuegos (P-008)</w:t>
      </w:r>
      <w:bookmarkEnd w:id="32"/>
    </w:p>
    <w:p w:rsidR="00D26DBD" w:rsidRPr="007E0886" w:rsidRDefault="003F1DEB">
      <w:pPr>
        <w:keepNext/>
        <w:rPr>
          <w:lang w:val="es-SV"/>
        </w:rPr>
      </w:pPr>
      <w:r w:rsidRPr="007E0886">
        <w:rPr>
          <w:b/>
          <w:lang w:val="es-SV"/>
        </w:rPr>
        <w:t xml:space="preserve">Tabla 13</w:t>
      </w:r>
    </w:p>
    <w:p w:rsidR="00D26DBD" w:rsidRPr="007E0886" w:rsidRDefault="003F1DEB">
      <w:pPr>
        <w:keepNext/>
        <w:rPr>
          <w:lang w:val="es-SV"/>
        </w:rPr>
      </w:pPr>
      <w:r w:rsidRPr="007E0886">
        <w:rPr>
          <w:i/>
          <w:lang w:val="es-SV"/>
        </w:rPr>
        <w:t xml:space="preserve">Descripción del puesto P-008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D26DBD">
        <w:trPr>
          <w:cantSplit/>
          <w:jc w:val="center"/>
        </w:trPr>
        <w:tc>
          <w:tcPr>
            <w:tcW w:w="2736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6624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Denominación del puesto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Desarrollador Senior de Software / Videojuegos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Unidad organizativa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Departamento de Desarrollo de Videojuegos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Reporta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Líder de Desarrollo de Videojuegos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Supervisa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No supervisa personal; ejerce guía técnica sobre los Desarrolladores de Gameplay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Nivel jerárquico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Técnico-especializado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 xml:space="preserve">Número de plazas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1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Misión del puesto</w:t>
            </w:r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Diseñar y construir la arquitectura técnica y los sistemas centrales de los videojuegos y del software de la sociedad, estableciendo los estándares de código y orientando técnicamente al equipo de desarrollo.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Formación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académica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Ingeniería en Sistemas, Software, Ciencias de la Computación o carreras afines.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Experiencia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Mínimo cinco años en desarrollo de software, con al menos dos en videojuegos.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Conocimientos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técnicos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C# / C++; motores Unity y Unreal; arquitectura de software y patrones de diseño; redes y juego multijugador; bases de datos; optimización de rendimiento; control de versiones (Git) y pruebas automatizadas.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Competencias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Pensamiento lógico y arquitectónico, mentoría técnica, resolución de problemas complejos, comunicación técnica y trabajo en equipo.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2"/>
              </w:rPr>
              <w:t>Condiciones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laborales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Contrato a tiempo completo; entregables evaluados por sprints e hitos de proyecto.</w:t>
            </w:r>
          </w:p>
        </w:tc>
      </w:tr>
    </w:tbl>
    <w:p w:rsidR="00D26DBD" w:rsidRDefault="003F1DEB">
      <w:pPr>
        <w:ind w:firstLine="720"/>
      </w:pPr>
      <w:proofErr w:type="spellStart"/>
      <w:r>
        <w:rPr>
          <w:b/>
        </w:rPr>
        <w:t>Funciones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esenciales</w:t>
      </w:r>
      <w:proofErr w:type="spellEnd"/>
      <w:r>
        <w:rPr>
          <w:b/>
        </w:rPr>
        <w:t xml:space="preserve">. 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Definir la arquitectura técnica, los estándares de codificación y las buenas prácticas de los títulos.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Programar y mantener los sistemas centrales de los juegos: redes, persistencia de datos, tienda y cuentas de usuario, e integraciones con plataformas de distribución y servicios en línea.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Realizar revisiones de código (code review) y orientar técnicamente a los Desarrolladores de Gameplay.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Optimizar el rendimiento y resolver los problemas técnicos complejos escalados por el equipo.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Evaluar la viabilidad técnica de las propuestas del Game Designer y estimar el esfuerzo de las funcionalidades.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Coordinar con el Especialista DevOps la integración continua y los despliegues, y con el Analista de QA la corrección de los defectos críticos.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Atender los reportes de errores escalados por Operaciones y Servicio al Cliente y soportar la integración de los sistemas internos, incluido el sistema contable cuando aplique.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Elaborar y mantener la documentación técnica y el control de versiones del código.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b/>
          <w:lang w:val="es-SV"/>
        </w:rPr>
        <w:t xml:space="preserve">Relaciones del puesto. </w:t>
      </w:r>
      <w:r w:rsidRPr="007E0886">
        <w:rPr>
          <w:lang w:val="es-SV"/>
        </w:rPr>
        <w:t xml:space="preserve">Internas: Líder de Desarrollo de Videojuegos, Desarrolladores de Gameplay, Game Designer y Diseñador de Niveles, Analista de QA, Especialista DevOps y Servidores de Juego y Contador General (integración con el sistema contable). Externas: plataformas de distribución y proveedores de tecnología.</w:t>
      </w:r>
    </w:p>
    <w:p w:rsidR="00D26DBD" w:rsidRPr="007E0886" w:rsidRDefault="003F1DEB" w:rsidP="009B716F">
      <w:pPr>
        <w:pStyle w:val="Ttulo2"/>
        <w:rPr>
          <w:lang w:val="es-SV"/>
        </w:rPr>
      </w:pPr>
      <w:bookmarkStart w:id="33" w:name="_Toc241091009"/>
      <w:r w:rsidRPr="007E0886">
        <w:rPr>
          <w:lang w:val="es-SV"/>
        </w:rPr>
        <w:t xml:space="preserve">Desarrollador de Gameplay (P-009)</w:t>
      </w:r>
      <w:bookmarkEnd w:id="33"/>
    </w:p>
    <w:p w:rsidR="00D26DBD" w:rsidRPr="007E0886" w:rsidRDefault="003F1DEB">
      <w:pPr>
        <w:keepNext/>
        <w:rPr>
          <w:lang w:val="es-SV"/>
        </w:rPr>
      </w:pPr>
      <w:r w:rsidRPr="007E0886">
        <w:rPr>
          <w:b/>
          <w:lang w:val="es-SV"/>
        </w:rPr>
        <w:t xml:space="preserve">Tabla 14</w:t>
      </w:r>
    </w:p>
    <w:p w:rsidR="00D26DBD" w:rsidRPr="007E0886" w:rsidRDefault="003F1DEB">
      <w:pPr>
        <w:keepNext/>
        <w:rPr>
          <w:lang w:val="es-SV"/>
        </w:rPr>
      </w:pPr>
      <w:r w:rsidRPr="007E0886">
        <w:rPr>
          <w:i/>
          <w:lang w:val="es-SV"/>
        </w:rPr>
        <w:t xml:space="preserve">Descripción del puesto P-009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D26DBD">
        <w:trPr>
          <w:cantSplit/>
          <w:jc w:val="center"/>
        </w:trPr>
        <w:tc>
          <w:tcPr>
            <w:tcW w:w="2736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6624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Denominación del puesto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Desarrollador de Gameplay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Unidad organizativa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Departamento de Desarrollo de Videojuegos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Reporta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Líder de Desarrollo de Videojuegos (con guía técnica del Desarrollador Senior)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Supervisa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No supervisa personal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Nivel jerárquico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Técnico-operativo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 xml:space="preserve">Número de plazas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3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Misión del puesto</w:t>
            </w:r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Programar e integrar las mecánicas, los controles, la inteligencia artificial, las interfaces y las demás funcionalidades jugables de los títulos a partir de los diseños del Game Designer, garantizando una experiencia fluida y fiel al diseño.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Formación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académica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Ingeniería en Sistemas, Software o carreras afines; técnico superior en programación o desarrollo de videojuegos.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Experiencia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Mínimo un año en programación; experiencia o portafolio de proyectos de videojuegos (deseable).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Conocimientos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técnicos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C# / C++; motores Unity y Unreal; física, animación e interfaces en motores de juego; inteligencia artificial básica de personajes; control de versiones (Git) y patrones de diseño.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Competencias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Pensamiento lógico, creatividad técnica, atención al detalle, trabajo en equipo y adaptabilidad tecnológica.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2"/>
              </w:rPr>
              <w:t>Condiciones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laborales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Contrato a tiempo completo; entregables evaluados por sprints; las tres plazas se asignan por frentes de trabajo de cada proyecto, según lo defina el Líder de Desarrollo.</w:t>
            </w:r>
          </w:p>
        </w:tc>
      </w:tr>
    </w:tbl>
    <w:p w:rsidR="00D26DBD" w:rsidRDefault="003F1DEB">
      <w:pPr>
        <w:ind w:firstLine="720"/>
      </w:pPr>
      <w:proofErr w:type="spellStart"/>
      <w:r>
        <w:rPr>
          <w:b/>
        </w:rPr>
        <w:t>Funciones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esenciales</w:t>
      </w:r>
      <w:proofErr w:type="spellEnd"/>
      <w:r>
        <w:rPr>
          <w:b/>
        </w:rPr>
        <w:t xml:space="preserve">. 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Programar las mecánicas de juego, los controles, las cámaras, la física y las demás funcionalidades jugables definidas en los diseños.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Implementar la inteligencia artificial de personajes y enemigos y los sistemas de misiones, puntuación y progresión.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Desarrollar las interfaces de usuario y la lógica de menús, inventarios y tienda dentro del juego.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Integrar los recursos (assets) de arte, audio y animación en el motor de juego.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Ajustar y equilibrar los parámetros de jugabilidad junto con el Game Designer.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Optimizar el rendimiento de las funcionalidades en las plataformas objetivo.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Corregir los defectos reportados por el Analista de QA dentro de los plazos del sprint.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Documentar el código y mantener el control de versiones conforme a los estándares definidos por el Desarrollador Senior.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b/>
          <w:lang w:val="es-SV"/>
        </w:rPr>
        <w:t xml:space="preserve">Relaciones del puesto. </w:t>
      </w:r>
      <w:r w:rsidRPr="007E0886">
        <w:rPr>
          <w:lang w:val="es-SV"/>
        </w:rPr>
        <w:t xml:space="preserve">Internas: Líder de Desarrollo de Videojuegos, Desarrollador Senior, Game Designer y Diseñador de Niveles, Analista de QA y Especialista DevOps y Servidores de Juego. Externas: proveedores de motores y herramientas de desarrollo.</w:t>
      </w:r>
    </w:p>
    <w:p w:rsidR="00D26DBD" w:rsidRPr="007E0886" w:rsidRDefault="003F1DEB" w:rsidP="009B716F">
      <w:pPr>
        <w:pStyle w:val="Ttulo2"/>
        <w:rPr>
          <w:lang w:val="es-SV"/>
        </w:rPr>
      </w:pPr>
      <w:bookmarkStart w:id="34" w:name="_Toc241091010"/>
      <w:r w:rsidRPr="007E0886">
        <w:rPr>
          <w:lang w:val="es-SV"/>
        </w:rPr>
        <w:t xml:space="preserve">Game Designer y Diseñador de Niveles (P-010)</w:t>
      </w:r>
      <w:bookmarkEnd w:id="34"/>
    </w:p>
    <w:p w:rsidR="00D26DBD" w:rsidRPr="007E0886" w:rsidRDefault="003F1DEB">
      <w:pPr>
        <w:keepNext/>
        <w:rPr>
          <w:lang w:val="es-SV"/>
        </w:rPr>
      </w:pPr>
      <w:r w:rsidRPr="007E0886">
        <w:rPr>
          <w:b/>
          <w:lang w:val="es-SV"/>
        </w:rPr>
        <w:t xml:space="preserve">Tabla 15</w:t>
      </w:r>
    </w:p>
    <w:p w:rsidR="00D26DBD" w:rsidRPr="007E0886" w:rsidRDefault="003F1DEB">
      <w:pPr>
        <w:keepNext/>
        <w:rPr>
          <w:lang w:val="es-SV"/>
        </w:rPr>
      </w:pPr>
      <w:r w:rsidRPr="007E0886">
        <w:rPr>
          <w:i/>
          <w:lang w:val="es-SV"/>
        </w:rPr>
        <w:t xml:space="preserve">Descripción del puesto P-010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D26DBD">
        <w:trPr>
          <w:cantSplit/>
          <w:jc w:val="center"/>
        </w:trPr>
        <w:tc>
          <w:tcPr>
            <w:tcW w:w="2736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6624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Denominación del puesto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Game Designer y Diseñador de Niveles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Unidad organizativa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Departamento de Desarrollo de Videojuegos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Reporta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Líder de Desarrollo de Videojuegos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Supervisa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No supervisa personal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Nivel jerárquico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Técnico-especializado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 xml:space="preserve">Número de plazas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1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Misión del puesto</w:t>
            </w:r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Concebir y documentar el diseño de los videojuegos (mecánicas, reglas, progresión, economía y niveles), asegurando una experiencia atractiva, equilibrada y técnicamente viable.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Formación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académica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Diseño de videojuegos, Ingeniería en Sistemas, Diseño Gráfico, Comunicaciones o carreras afines; portafolio de proyectos.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Experiencia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Mínimo dos años en diseño de juegos o de niveles, o portafolio comprobable.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Conocimientos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técnicos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Diseño de mecánicas y sistemas de juego; documento de diseño (GDD); diseño y construcción de niveles en motores (Unity, Unreal); balance y economía del juego; narrativa interactiva; prototipado y análisis de datos de jugadores.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Competencias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Creatividad, pensamiento sistémico, comunicación, empatía con el jugador, trabajo en equipo y apertura a la retroalimentación.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2"/>
              </w:rPr>
              <w:t>Condiciones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laborales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Contrato a tiempo completo; evaluación por hitos de diseño y por resultados de las pruebas de jugabilidad.</w:t>
            </w:r>
          </w:p>
        </w:tc>
      </w:tr>
    </w:tbl>
    <w:p w:rsidR="00D26DBD" w:rsidRDefault="003F1DEB">
      <w:pPr>
        <w:ind w:firstLine="720"/>
      </w:pPr>
      <w:proofErr w:type="spellStart"/>
      <w:r>
        <w:rPr>
          <w:b/>
        </w:rPr>
        <w:t>Funciones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esenciales</w:t>
      </w:r>
      <w:proofErr w:type="spellEnd"/>
      <w:r>
        <w:rPr>
          <w:b/>
        </w:rPr>
        <w:t xml:space="preserve">. 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Elaborar y mantener el documento de diseño del juego (GDD): concepto, mecánicas, reglas, progresión, economía y narrativa.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Diseñar, prototipar y construir los niveles, escenarios y retos de cada título.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Definir el balance de dificultad, recompensas y economía del juego, apoyándose en datos de las pruebas y de los jugadores.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Coordinar con los Desarrolladores de Gameplay la implementación de las mecánicas y con el Desarrollador Senior su viabilidad técnica.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Dirigir las pruebas de jugabilidad (playtesting) y recoger la retroalimentación junto con el Analista de QA.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Incorporar en las decisiones de diseño los resultados del estudio de mercado y las opiniones de la comunidad de jugadores.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Especificar y coordinar con colaboradores o proveedores externos los recursos (assets) de arte, audio y animación requeridos.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b/>
          <w:lang w:val="es-SV"/>
        </w:rPr>
        <w:t xml:space="preserve">Relaciones del puesto. </w:t>
      </w:r>
      <w:r w:rsidRPr="007E0886">
        <w:rPr>
          <w:lang w:val="es-SV"/>
        </w:rPr>
        <w:t xml:space="preserve">Internas: Líder de Desarrollo de Videojuegos, Desarrollador Senior, Desarrolladores de Gameplay, Analista de QA y Especialista en Estudio de Mercado y Atención Comercial. Externas: proveedores externos de arte, audio y animación, y comunidad de jugadores participante en pruebas.</w:t>
      </w:r>
    </w:p>
    <w:p w:rsidR="00D26DBD" w:rsidRPr="007E0886" w:rsidRDefault="003F1DEB" w:rsidP="009B716F">
      <w:pPr>
        <w:pStyle w:val="Ttulo2"/>
        <w:rPr>
          <w:lang w:val="es-SV"/>
        </w:rPr>
      </w:pPr>
      <w:bookmarkStart w:id="35" w:name="_Toc241091011"/>
      <w:r w:rsidRPr="007E0886">
        <w:rPr>
          <w:lang w:val="es-SV"/>
        </w:rPr>
        <w:t xml:space="preserve">Analista de QA (Control de Calidad) (P-011)</w:t>
      </w:r>
      <w:bookmarkEnd w:id="35"/>
    </w:p>
    <w:p w:rsidR="00D26DBD" w:rsidRPr="007E0886" w:rsidRDefault="003F1DEB">
      <w:pPr>
        <w:keepNext/>
        <w:rPr>
          <w:lang w:val="es-SV"/>
        </w:rPr>
      </w:pPr>
      <w:r w:rsidRPr="007E0886">
        <w:rPr>
          <w:b/>
          <w:lang w:val="es-SV"/>
        </w:rPr>
        <w:t xml:space="preserve">Tabla 16</w:t>
      </w:r>
    </w:p>
    <w:p w:rsidR="00D26DBD" w:rsidRPr="007E0886" w:rsidRDefault="003F1DEB">
      <w:pPr>
        <w:keepNext/>
        <w:rPr>
          <w:lang w:val="es-SV"/>
        </w:rPr>
      </w:pPr>
      <w:r w:rsidRPr="007E0886">
        <w:rPr>
          <w:i/>
          <w:lang w:val="es-SV"/>
        </w:rPr>
        <w:t xml:space="preserve">Descripción del puesto P-011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D26DBD">
        <w:trPr>
          <w:cantSplit/>
          <w:jc w:val="center"/>
        </w:trPr>
        <w:tc>
          <w:tcPr>
            <w:tcW w:w="2736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6624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Denominación del puesto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Analista de QA (Control de Calidad)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Unidad organizativa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Departamento de Desarrollo de Videojuegos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Reporta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Líder de Desarrollo de Videojuegos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Supervisa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No supervisa personal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Nivel jerárquico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Técnico-especializado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 xml:space="preserve">Número de plazas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1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Misión del puesto</w:t>
            </w:r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Verificar la calidad funcional, de rendimiento y de compatibilidad de los videojuegos antes de su lanzamiento, identificando y dando seguimiento a los defectos, para asegurar el cumplimiento de los criterios de aceptación.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Formación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académica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Ingeniería en Sistemas, Software o carreras afines; técnico superior en pruebas de software; certificación en pruebas (deseable).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Experiencia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Mínimo dos años en pruebas de software; experiencia en pruebas de videojuegos (deseable).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Conocimientos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técnicos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Metodologías de pruebas (funcionales, de regresión, de compatibilidad y de rendimiento); diseño de casos de prueba; herramientas de seguimiento de defectos; automatización básica de pruebas; nociones de bases de datos y control de versiones; plataformas objetivo de los juegos.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Competencias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Atención al detalle, pensamiento crítico, objetividad, comunicación escrita y perseverancia.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2"/>
              </w:rPr>
              <w:t>Condiciones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laborales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Contrato a tiempo completo; reportes de calidad por cada hito y lanzamiento.</w:t>
            </w:r>
          </w:p>
        </w:tc>
      </w:tr>
    </w:tbl>
    <w:p w:rsidR="00D26DBD" w:rsidRDefault="003F1DEB">
      <w:pPr>
        <w:ind w:firstLine="720"/>
      </w:pPr>
      <w:proofErr w:type="spellStart"/>
      <w:r>
        <w:rPr>
          <w:b/>
        </w:rPr>
        <w:t>Funciones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esenciales</w:t>
      </w:r>
      <w:proofErr w:type="spellEnd"/>
      <w:r>
        <w:rPr>
          <w:b/>
        </w:rPr>
        <w:t xml:space="preserve">. 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Elaborar el plan de pruebas y los casos de prueba de cada título a partir del documento de diseño y de los criterios de aceptación.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Ejecutar pruebas funcionales, de regresión, de compatibilidad, de rendimiento y de usabilidad en las plataformas objetivo.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Registrar, clasificar por severidad y dar seguimiento a los defectos (bugs) hasta su verificación y cierre.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Validar las versiones candidatas a lanzamiento y emitir el reporte de calidad previo al paso a producción.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Automatizar las pruebas repetitivas y mantener el banco de casos de prueba.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Apoyar al Game Designer en las pruebas de jugabilidad y reproducir los reportes de errores escalados por Operaciones y Servicio al Cliente.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Reportar al Líder de Desarrollo los indicadores de calidad (defectos por versión y cobertura de pruebas).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b/>
          <w:lang w:val="es-SV"/>
        </w:rPr>
        <w:t xml:space="preserve">Relaciones del puesto. </w:t>
      </w:r>
      <w:r w:rsidRPr="007E0886">
        <w:rPr>
          <w:lang w:val="es-SV"/>
        </w:rPr>
        <w:t xml:space="preserve">Internas: Líder de Desarrollo de Videojuegos, Desarrollador Senior, Desarrolladores de Gameplay, Game Designer y Diseñador de Niveles, Especialista DevOps y Servidores de Juego y Encargado de Operaciones. Externas: plataformas de distribución (certificación técnica) y proveedores de herramientas de pruebas.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 xml:space="preserve">No participa en la programación de las funcionalidades que verifica, a fin de preservar la independencia de la revisión.</w:t>
      </w:r>
    </w:p>
    <w:p w:rsidR="00D26DBD" w:rsidRPr="007E0886" w:rsidRDefault="003F1DEB" w:rsidP="009B716F">
      <w:pPr>
        <w:pStyle w:val="Ttulo2"/>
        <w:rPr>
          <w:lang w:val="es-SV"/>
        </w:rPr>
      </w:pPr>
      <w:bookmarkStart w:id="36" w:name="_Toc241091012"/>
      <w:r w:rsidRPr="007E0886">
        <w:rPr>
          <w:lang w:val="es-SV"/>
        </w:rPr>
        <w:t xml:space="preserve">Encargado de Talento Humano y Planillas (P-012)</w:t>
      </w:r>
      <w:bookmarkEnd w:id="36"/>
    </w:p>
    <w:p w:rsidR="00D26DBD" w:rsidRPr="007E0886" w:rsidRDefault="003F1DEB">
      <w:pPr>
        <w:keepNext/>
        <w:rPr>
          <w:lang w:val="es-SV"/>
        </w:rPr>
      </w:pPr>
      <w:r w:rsidRPr="007E0886">
        <w:rPr>
          <w:b/>
          <w:lang w:val="es-SV"/>
        </w:rPr>
        <w:t xml:space="preserve">Tabla 17</w:t>
      </w:r>
    </w:p>
    <w:p w:rsidR="00D26DBD" w:rsidRPr="007E0886" w:rsidRDefault="003F1DEB">
      <w:pPr>
        <w:keepNext/>
        <w:rPr>
          <w:lang w:val="es-SV"/>
        </w:rPr>
      </w:pPr>
      <w:r w:rsidRPr="007E0886">
        <w:rPr>
          <w:i/>
          <w:lang w:val="es-SV"/>
        </w:rPr>
        <w:t xml:space="preserve">Descripción del puesto P-012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D26DBD">
        <w:trPr>
          <w:cantSplit/>
          <w:jc w:val="center"/>
        </w:trPr>
        <w:tc>
          <w:tcPr>
            <w:tcW w:w="2736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6624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Denominación del puesto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Encargado de Talento Humano y Planillas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Unidad organizativa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Unidad de Talento Humano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Reporta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Junta Directiva (Director Ejecutivo responsable del área)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Supervisa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No supervisa personal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Nivel jerárquico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Técnico-operativo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 xml:space="preserve">Número de plazas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1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Misión del puesto</w:t>
            </w:r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Administrar el ciclo de vida del personal, garantizar el cumplimiento de las obligaciones laborales y de seguridad social de la sociedad y prestar el apoyo administrativo y documental que requiera la organización.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Formación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académica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Licenciatura en Administración de Empresas, Relaciones Industriales o Trabajo Social; cursos de RRHH.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Experiencia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Mínimo tres años en gestión de personal y planillas.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Conocimientos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técnicos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Código de Trabajo, legislación de ISSS y AFP, cálculo de planillas y beneficios, administración salarial y herramientas de archivo y oficina.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Competencias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Gestión de personas, confidencialidad, organización, comunicación y cumplimiento normativo.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2"/>
              </w:rPr>
              <w:t>Condiciones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laborales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Contrato a tiempo completo.</w:t>
            </w:r>
          </w:p>
        </w:tc>
      </w:tr>
    </w:tbl>
    <w:p w:rsidR="00D26DBD" w:rsidRDefault="003F1DEB">
      <w:pPr>
        <w:ind w:firstLine="720"/>
      </w:pPr>
      <w:proofErr w:type="spellStart"/>
      <w:r>
        <w:rPr>
          <w:b/>
        </w:rPr>
        <w:t>Funciones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esenciales</w:t>
      </w:r>
      <w:proofErr w:type="spellEnd"/>
      <w:r>
        <w:rPr>
          <w:b/>
        </w:rPr>
        <w:t xml:space="preserve">. 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Gestionar reclutamiento, selección, contratación e inducción del personal, en coordinación con las jefaturas de cada departamento.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Elaborar y administrar las planillas de salarios y las cotizaciones de ISSS, AFP y demás retenciones.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Mantener contratos de trabajo y expedientes del personal conforme al Código de Trabajo.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Administrar vacaciones, permisos, ausencias y el control de asistencia.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Mantener vigente el Reglamento Interno de Trabajo y las políticas de conducta y seguridad.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Coordinar programas de capacitación y la evaluación del desempeño.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Administrar la agenda, la correspondencia y las comunicaciones de la Junta Directiva, y coordinar las reuniones institucionales.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Organizar y custodiar el archivo físico y digital de documentos y expedientes de la sociedad.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Administrar los suministros de oficina y los servicios generales.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b/>
          <w:lang w:val="es-SV"/>
        </w:rPr>
        <w:t xml:space="preserve">Relaciones del puesto. </w:t>
      </w:r>
      <w:r w:rsidRPr="007E0886">
        <w:rPr>
          <w:lang w:val="es-SV"/>
        </w:rPr>
        <w:t xml:space="preserve">Internas: Junta Directiva y todos los departamentos y unidades. Externas: ISSS, AFP, Ministerio de Trabajo (MTPS), proveedores de capacitación y proveedores en general.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 xml:space="preserve">Las planillas deben ser revisadas por el Departamento de Finanzas y Contabilidad antes de su pago y registro.</w:t>
      </w:r>
    </w:p>
    <w:p w:rsidR="00D26DBD" w:rsidRPr="007E0886" w:rsidRDefault="003F1DEB" w:rsidP="009B716F">
      <w:pPr>
        <w:pStyle w:val="Ttulo2"/>
        <w:rPr>
          <w:lang w:val="es-SV"/>
        </w:rPr>
      </w:pPr>
      <w:bookmarkStart w:id="37" w:name="_Toc241091013"/>
      <w:r w:rsidRPr="007E0886">
        <w:rPr>
          <w:lang w:val="es-SV"/>
        </w:rPr>
        <w:t xml:space="preserve">Especialista en Estudio de Mercado y Atención Comercial (P-013)</w:t>
      </w:r>
      <w:bookmarkEnd w:id="37"/>
    </w:p>
    <w:p w:rsidR="00D26DBD" w:rsidRPr="007E0886" w:rsidRDefault="003F1DEB">
      <w:pPr>
        <w:keepNext/>
        <w:rPr>
          <w:lang w:val="es-SV"/>
        </w:rPr>
      </w:pPr>
      <w:r w:rsidRPr="007E0886">
        <w:rPr>
          <w:b/>
          <w:lang w:val="es-SV"/>
        </w:rPr>
        <w:t xml:space="preserve">Tabla 18</w:t>
      </w:r>
    </w:p>
    <w:p w:rsidR="00D26DBD" w:rsidRPr="007E0886" w:rsidRDefault="003F1DEB">
      <w:pPr>
        <w:keepNext/>
        <w:rPr>
          <w:lang w:val="es-SV"/>
        </w:rPr>
      </w:pPr>
      <w:r w:rsidRPr="007E0886">
        <w:rPr>
          <w:i/>
          <w:lang w:val="es-SV"/>
        </w:rPr>
        <w:t xml:space="preserve">Descripción del puesto P-013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D26DBD">
        <w:trPr>
          <w:cantSplit/>
          <w:jc w:val="center"/>
        </w:trPr>
        <w:tc>
          <w:tcPr>
            <w:tcW w:w="2736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6624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Denominación del puesto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Especialista en Estudio de Mercado y Atención Comercial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Unidad organizativa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Unidad Administrativa, Comercial y de Operaciones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Reporta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Junta Directiva (Director Ejecutivo responsable del área)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Supervisa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No supervisa personal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Nivel jerárquico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Técnico-operativo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 xml:space="preserve">Número de plazas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1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Misión del puesto</w:t>
            </w:r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Investigar el mercado y la competencia de videojuegos, identificar oportunidades y tendencias, y atender comercialmente a clientes, distribuidores y plataformas, para orientar el desarrollo de los títulos y comercializarlos con comprobantes y cobros debidamente soportados.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Formación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académica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Licenciatura o técnica en Mercadeo, Administración de Empresas, Estadística o carreras afines.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Experiencia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Mínimo dos años en investigación de mercados, ventas o marketing digital.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Conocimientos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técnicos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Metodologías de estudio de mercado y análisis de datos; comercio electrónico y plataformas de distribución de videojuegos; redes sociales y analítica; estrategias de precios y promoción; herramientas de oficina y de visualización de datos.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Competencias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Análisis, negociación, comunicación, orientación al cliente, creatividad y orientación a resultados.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2"/>
              </w:rPr>
              <w:t>Condiciones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laborales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Contrato a tiempo completo; metas comerciales definidas por período.</w:t>
            </w:r>
          </w:p>
        </w:tc>
      </w:tr>
    </w:tbl>
    <w:p w:rsidR="00D26DBD" w:rsidRDefault="003F1DEB">
      <w:pPr>
        <w:ind w:firstLine="720"/>
      </w:pPr>
      <w:proofErr w:type="spellStart"/>
      <w:r>
        <w:rPr>
          <w:b/>
        </w:rPr>
        <w:t>Funciones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esenciales</w:t>
      </w:r>
      <w:proofErr w:type="spellEnd"/>
      <w:r>
        <w:rPr>
          <w:b/>
        </w:rPr>
        <w:t xml:space="preserve">. 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Elaborar estudios de mercado, de la competencia, de tendencias del sector y del perfil de los jugadores, y presentar sus resultados a la Junta Directiva y al Líder de Desarrollo.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Ejecutar el plan de ventas y de marketing anual de la sociedad.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Gestionar las tiendas y plataformas digitales de distribución de videojuegos (catálogo, precios y promociones), en coordinación con el Líder de Desarrollo.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Negociar y dar seguimiento a contratos de licencia, distribución y acuerdos comerciales.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Atender a clientes mayoristas y minoristas y a distribuidores, emitir la facturación y gestionar los cobros en coordinación con el Contador General.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Gestionar las redes sociales y la comunidad de jugadores (community management).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Medir indicadores comerciales (ventas, conversión y satisfacción) y proponer mejoras.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Asegurar que toda venta esté respaldada con el comprobante autorizado correspondiente.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Recibir y atender a los visitantes, clientes y proveedores que concurran a las oficinas, y canalizar sus solicitudes con las unidades correspondientes.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b/>
          <w:lang w:val="es-SV"/>
        </w:rPr>
        <w:t xml:space="preserve">Relaciones del puesto. </w:t>
      </w:r>
      <w:r w:rsidRPr="007E0886">
        <w:rPr>
          <w:lang w:val="es-SV"/>
        </w:rPr>
        <w:t xml:space="preserve">Internas: Junta Directiva, Líder de Desarrollo de Videojuegos, Game Designer y Diseñador de Niveles, Encargado de Operaciones, Contador General y Encargado de Talento Humano. Externas: clientes, distribuidores, plataformas digitales, agencias y proveedores.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 xml:space="preserve">La facturación y los cobros deben coordinarse con el Departamento de Finanzas y Contabilidad para su registro oportuno en el sistema contable.</w:t>
      </w:r>
    </w:p>
    <w:p w:rsidR="00D26DBD" w:rsidRPr="007E0886" w:rsidRDefault="003F1DEB" w:rsidP="009B716F">
      <w:pPr>
        <w:pStyle w:val="Ttulo2"/>
        <w:rPr>
          <w:lang w:val="es-SV"/>
        </w:rPr>
      </w:pPr>
      <w:bookmarkStart w:id="38" w:name="_Toc241091014"/>
      <w:r w:rsidRPr="007E0886">
        <w:rPr>
          <w:lang w:val="es-SV"/>
        </w:rPr>
        <w:t xml:space="preserve">Encargado de Operaciones, Logística y Servicio al Cliente (P-014)</w:t>
      </w:r>
      <w:bookmarkEnd w:id="38"/>
    </w:p>
    <w:p w:rsidR="00D26DBD" w:rsidRPr="007E0886" w:rsidRDefault="003F1DEB">
      <w:pPr>
        <w:keepNext/>
        <w:rPr>
          <w:lang w:val="es-SV"/>
        </w:rPr>
      </w:pPr>
      <w:r w:rsidRPr="007E0886">
        <w:rPr>
          <w:b/>
          <w:lang w:val="es-SV"/>
        </w:rPr>
        <w:t xml:space="preserve">Tabla 19</w:t>
      </w:r>
    </w:p>
    <w:p w:rsidR="00D26DBD" w:rsidRPr="007E0886" w:rsidRDefault="003F1DEB">
      <w:pPr>
        <w:keepNext/>
        <w:rPr>
          <w:lang w:val="es-SV"/>
        </w:rPr>
      </w:pPr>
      <w:r w:rsidRPr="007E0886">
        <w:rPr>
          <w:i/>
          <w:lang w:val="es-SV"/>
        </w:rPr>
        <w:t xml:space="preserve">Descripción del puesto P-014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D26DBD">
        <w:trPr>
          <w:cantSplit/>
          <w:jc w:val="center"/>
        </w:trPr>
        <w:tc>
          <w:tcPr>
            <w:tcW w:w="2736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6624" w:type="dxa"/>
            <w:tcBorders>
              <w:bottom w:val="single" w:sz="8" w:space="0" w:color="000000"/>
            </w:tcBorders>
          </w:tcPr>
          <w:p w:rsidR="00D26DBD" w:rsidRDefault="003F1DEB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Denominación del puesto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Encargado de Operaciones, Logística y Servicio al Cliente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Unidad organizativa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Unidad Administrativa, Comercial y de Operaciones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Reporta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Junta Directiva (Director Ejecutivo responsable del área)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Supervisa a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No supervisa personal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Nivel jerárquico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Técnico-operativo</w:t>
            </w:r>
          </w:p>
        </w:tc>
      </w:tr>
      <w:tr w:rsidR="00D26DBD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 xml:space="preserve">Número de plazas</w:t>
            </w:r>
          </w:p>
        </w:tc>
        <w:tc>
          <w:tcPr>
            <w:tcW w:w="6624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sz w:val="22"/>
              </w:rPr>
              <w:t xml:space="preserve">1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r>
              <w:rPr>
                <w:b/>
                <w:sz w:val="22"/>
              </w:rPr>
              <w:t>Misión del puesto</w:t>
            </w:r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Ejecutar las operaciones de compras, inventario, almacenamiento y despacho de productos, y brindar soporte técnico y atención a los usuarios y clientes de la sociedad.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Formación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académica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Técnico en logística, Administración o carreras afines; conocimiento de plataformas de videojuegos.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Experiencia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Mínimo dos años en operaciones, compras, logística o atención al cliente.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Conocimientos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técnicos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Gestión de inventarios, compras y proveedores, facturación y despacho, herramientas de gestión de tickets y de atención al cliente, Excel y sistemas de inventario.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keepNext/>
              <w:spacing w:line="240" w:lineRule="auto"/>
            </w:pPr>
            <w:proofErr w:type="spellStart"/>
            <w:r>
              <w:rPr>
                <w:b/>
                <w:sz w:val="22"/>
              </w:rPr>
              <w:t>Competencias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keepNext/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Organización, planificación, negociación con proveedores, servicio al cliente y resolución de problemas.</w:t>
            </w:r>
          </w:p>
        </w:tc>
      </w:tr>
      <w:tr w:rsidR="00D26DBD" w:rsidRPr="007E0886">
        <w:trPr>
          <w:cantSplit/>
          <w:jc w:val="center"/>
        </w:trPr>
        <w:tc>
          <w:tcPr>
            <w:tcW w:w="2736" w:type="dxa"/>
          </w:tcPr>
          <w:p w:rsidR="00D26DBD" w:rsidRDefault="003F1DEB">
            <w:pPr>
              <w:spacing w:line="240" w:lineRule="auto"/>
            </w:pPr>
            <w:proofErr w:type="spellStart"/>
            <w:r>
              <w:rPr>
                <w:b/>
                <w:sz w:val="22"/>
              </w:rPr>
              <w:t>Condiciones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laborales</w:t>
            </w:r>
            <w:proofErr w:type="spellEnd"/>
          </w:p>
        </w:tc>
        <w:tc>
          <w:tcPr>
            <w:tcW w:w="6624" w:type="dxa"/>
          </w:tcPr>
          <w:p w:rsidR="00D26DBD" w:rsidRPr="007E0886" w:rsidRDefault="003F1DEB">
            <w:pPr>
              <w:spacing w:line="240" w:lineRule="auto"/>
              <w:rPr>
                <w:lang w:val="es-SV"/>
              </w:rPr>
            </w:pPr>
            <w:r w:rsidRPr="007E0886">
              <w:rPr>
                <w:sz w:val="22"/>
                <w:lang w:val="es-SV"/>
              </w:rPr>
              <w:t xml:space="preserve">Contrato a tiempo completo; disponibilidad para la coordinación de despachos y horarios de atención definidos.</w:t>
            </w:r>
          </w:p>
        </w:tc>
      </w:tr>
    </w:tbl>
    <w:p w:rsidR="00D26DBD" w:rsidRDefault="003F1DEB">
      <w:pPr>
        <w:ind w:firstLine="720"/>
      </w:pPr>
      <w:proofErr w:type="spellStart"/>
      <w:r>
        <w:rPr>
          <w:b/>
        </w:rPr>
        <w:t>Funciones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esenciales</w:t>
      </w:r>
      <w:proofErr w:type="spellEnd"/>
      <w:r>
        <w:rPr>
          <w:b/>
        </w:rPr>
        <w:t xml:space="preserve">. 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Coordinar el almacenamiento, control y despacho de productos físicos y la disponibilidad de contenidos digitales.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Gestionar compras y contratos de suministros con proveedores.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Mantener actualizados los inventarios y reportar existencias y movimientos al Contador de Costos y al Contador General.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Coordinar la logística de entrega con mensajería y transportistas, y emitir la documentación de soporte de los movimientos (órdenes de salida, guías y recibos).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Atender consultas, solicitudes y reclamos de usuarios por los canales establecidos y resolver las incidencias técnicas de primer nivel.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Escalar al Analista de QA y al equipo de desarrollo las incidencias de mayor complejidad y canalizar los reportes de errores o mejoras de productos.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Mantener actualizada la base de conocimiento (preguntas frecuentes y guías) y registrar los niveles de servicio (SLA) de atención.</w:t>
      </w:r>
    </w:p>
    <w:p w:rsidR="00D26DBD" w:rsidRPr="007E0886" w:rsidRDefault="003F1DEB">
      <w:pPr>
        <w:pStyle w:val="Listaconvietas"/>
        <w:rPr>
          <w:lang w:val="es-SV"/>
        </w:rPr>
      </w:pPr>
      <w:r w:rsidRPr="007E0886">
        <w:rPr>
          <w:lang w:val="es-SV"/>
        </w:rPr>
        <w:t xml:space="preserve">Supervisar el mantenimiento de las oficinas y coordinar con el Administrador de Sistemas y Redes el mantenimiento de los equipos informáticos.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b/>
          <w:lang w:val="es-SV"/>
        </w:rPr>
        <w:t xml:space="preserve">Relaciones del puesto. </w:t>
      </w:r>
      <w:r w:rsidRPr="007E0886">
        <w:rPr>
          <w:lang w:val="es-SV"/>
        </w:rPr>
        <w:t xml:space="preserve">Internas: Junta Directiva, Especialista en Estudio de Mercado y Atención Comercial, Líder de Desarrollo de Videojuegos, Analista de QA, Contador General y Contador de Costos. Externas: proveedores, mensajería y operadores de logística, usuarios finales y proveedores de plataformas.</w:t>
      </w:r>
    </w:p>
    <w:p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 xml:space="preserve">Los despachos y las atenciones al usuario deben generar el soporte correspondiente para el registro contable y el control de inventarios en el sistema.</w:t>
      </w:r>
    </w:p>
    <w:p w14:paraId="10E5BDD0" w14:textId="77777777" w:rsidR="00D26DBD" w:rsidRPr="007E0886" w:rsidRDefault="003F1DEB" w:rsidP="009B716F">
      <w:pPr>
        <w:pStyle w:val="Ttulo1"/>
        <w:rPr>
          <w:lang w:val="es-SV"/>
        </w:rPr>
      </w:pPr>
      <w:bookmarkStart w:id="19" w:name="_Toc243594591"/>
      <w:r w:rsidRPr="007E0886">
        <w:rPr>
          <w:lang w:val="es-SV"/>
        </w:rPr>
        <w:t>Requisitos Generales y Prohibiciones Aplicables a los Puestos</w:t>
      </w:r>
      <w:bookmarkEnd w:id="19"/>
    </w:p>
    <w:p w14:paraId="58AF966C" w14:textId="77777777" w:rsidR="00D26DBD" w:rsidRPr="007E0886" w:rsidRDefault="003F1DEB">
      <w:pPr>
        <w:pStyle w:val="Listaconvietas"/>
        <w:rPr>
          <w:lang w:val="es-SV"/>
        </w:rPr>
      </w:pPr>
      <w:r w:rsidRPr="007E0886">
        <w:rPr>
          <w:b/>
          <w:lang w:val="es-SV"/>
        </w:rPr>
        <w:t xml:space="preserve">Calidad de comerciante. </w:t>
      </w:r>
      <w:r w:rsidRPr="007E0886">
        <w:rPr>
          <w:lang w:val="es-SV"/>
        </w:rPr>
        <w:t xml:space="preserve">Los administradores y gerentes, incluidos los Directores Ejecutivos, deben tener la capacidad necesaria para ejercer el comercio (art. 254, Código de Comercio).</w:t>
      </w:r>
    </w:p>
    <w:p w14:paraId="632AA079" w14:textId="77777777" w:rsidR="00D26DBD" w:rsidRPr="007E0886" w:rsidRDefault="003F1DEB">
      <w:pPr>
        <w:pStyle w:val="Listaconvietas"/>
        <w:rPr>
          <w:lang w:val="es-SV"/>
        </w:rPr>
      </w:pPr>
      <w:r w:rsidRPr="007E0886">
        <w:rPr>
          <w:b/>
          <w:lang w:val="es-SV"/>
        </w:rPr>
        <w:t xml:space="preserve">Inhabilidades. </w:t>
      </w:r>
      <w:r w:rsidRPr="007E0886">
        <w:rPr>
          <w:lang w:val="es-SV"/>
        </w:rPr>
        <w:t>No pueden desempeñar cargos en sociedades las personas comprendidas en el art. 11 del Código de Comercio.</w:t>
      </w:r>
    </w:p>
    <w:p w14:paraId="755B29BB" w14:textId="77777777" w:rsidR="00D26DBD" w:rsidRPr="007E0886" w:rsidRDefault="003F1DEB">
      <w:pPr>
        <w:pStyle w:val="Listaconvietas"/>
        <w:rPr>
          <w:lang w:val="es-SV"/>
        </w:rPr>
      </w:pPr>
      <w:r w:rsidRPr="007E0886">
        <w:rPr>
          <w:b/>
          <w:lang w:val="es-SV"/>
        </w:rPr>
        <w:t xml:space="preserve">Personalidad del cargo. </w:t>
      </w:r>
      <w:r w:rsidRPr="007E0886">
        <w:rPr>
          <w:lang w:val="es-SV"/>
        </w:rPr>
        <w:t>El cargo de director es personal e indelegable (art. 257, Código de Comercio).</w:t>
      </w:r>
    </w:p>
    <w:p w14:paraId="455CDABA" w14:textId="77777777" w:rsidR="00D26DBD" w:rsidRPr="007E0886" w:rsidRDefault="003F1DEB">
      <w:pPr>
        <w:pStyle w:val="Listaconvietas"/>
        <w:rPr>
          <w:lang w:val="es-SV"/>
        </w:rPr>
      </w:pPr>
      <w:r w:rsidRPr="007E0886">
        <w:rPr>
          <w:b/>
          <w:lang w:val="es-SV"/>
        </w:rPr>
        <w:t xml:space="preserve">Incompatibilidad del auditor. </w:t>
      </w:r>
      <w:r w:rsidRPr="007E0886">
        <w:rPr>
          <w:lang w:val="es-SV"/>
        </w:rPr>
        <w:t>El auditor externo no puede ser administrador, gerente, empleado subalterno ni pariente dentro del cuarto grado de consanguinidad o segundo de afinidad (art. 290, Código de Comercio).</w:t>
      </w:r>
    </w:p>
    <w:p w14:paraId="163FEBB6" w14:textId="77777777" w:rsidR="00D26DBD" w:rsidRPr="007E0886" w:rsidRDefault="003F1DEB">
      <w:pPr>
        <w:pStyle w:val="Listaconvietas"/>
        <w:rPr>
          <w:lang w:val="es-SV"/>
        </w:rPr>
      </w:pPr>
      <w:r w:rsidRPr="007E0886">
        <w:rPr>
          <w:b/>
          <w:lang w:val="es-SV"/>
        </w:rPr>
        <w:lastRenderedPageBreak/>
        <w:t xml:space="preserve">Segregación de funciones. </w:t>
      </w:r>
      <w:r w:rsidRPr="007E0886">
        <w:rPr>
          <w:lang w:val="es-SV"/>
        </w:rPr>
        <w:t xml:space="preserve">La autorización de pagos (Junta Directiva), el registro contable (Contador General) y la conciliación y el arqueo de fondos (Contador de Costos) deben asignarse a personas distintas, conforme a las NTCI de referencia. De igual modo, quien administra los accesos a los sistemas (Administrador de Sistemas y Redes) no aprueba ni registra operaciones contables.</w:t>
      </w:r>
    </w:p>
    <w:p w14:paraId="71E5E837" w14:textId="77777777" w:rsidR="009B716F" w:rsidRDefault="009B716F">
      <w:pPr>
        <w:spacing w:after="200" w:line="276" w:lineRule="auto"/>
        <w:rPr>
          <w:rFonts w:eastAsiaTheme="majorEastAsia" w:cstheme="majorBidi"/>
          <w:b/>
          <w:bCs/>
          <w:caps/>
          <w:szCs w:val="28"/>
          <w:lang w:val="es-SV"/>
        </w:rPr>
      </w:pPr>
      <w:r>
        <w:rPr>
          <w:lang w:val="es-SV"/>
        </w:rPr>
        <w:br w:type="page"/>
      </w:r>
    </w:p>
    <w:p w14:paraId="2D426C4D" w14:textId="2EFB1874" w:rsidR="00D26DBD" w:rsidRPr="007E0886" w:rsidRDefault="003F1DEB" w:rsidP="009B716F">
      <w:pPr>
        <w:pStyle w:val="Ttulo1"/>
        <w:rPr>
          <w:lang w:val="es-SV"/>
        </w:rPr>
      </w:pPr>
      <w:bookmarkStart w:id="20" w:name="_Toc243594592"/>
      <w:r w:rsidRPr="007E0886">
        <w:rPr>
          <w:lang w:val="es-SV"/>
        </w:rPr>
        <w:lastRenderedPageBreak/>
        <w:t>Actualización del Manual</w:t>
      </w:r>
      <w:bookmarkEnd w:id="20"/>
    </w:p>
    <w:p w14:paraId="68418EE0" w14:textId="77777777"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 xml:space="preserve">El presente manual será revisado por la Junta Directiva con apoyo de la Unidad de Talento Humano, al menos una vez al año o cuando se creen, modifiquen o supriman puestos. Toda actualización requiere la aprobación de la Junta Directiva y debe registrarse en el control de versiones.</w:t>
      </w:r>
    </w:p>
    <w:p w14:paraId="36131D77" w14:textId="77777777" w:rsidR="00D26DBD" w:rsidRPr="007E0886" w:rsidRDefault="003F1DEB" w:rsidP="009B716F">
      <w:pPr>
        <w:pStyle w:val="Ttulo1"/>
        <w:rPr>
          <w:lang w:val="es-SV"/>
        </w:rPr>
      </w:pPr>
      <w:bookmarkStart w:id="21" w:name="_Toc243594593"/>
      <w:r w:rsidRPr="007E0886">
        <w:rPr>
          <w:lang w:val="es-SV"/>
        </w:rPr>
        <w:t>Aprobación y Firmas</w:t>
      </w:r>
      <w:bookmarkEnd w:id="21"/>
    </w:p>
    <w:p w14:paraId="165E1BE6" w14:textId="77777777"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>Los abajo firmantes declaran que conocen y aceptan el contenido del presente manual, el cual entrará en vigencia a partir de su aprobación y será de obligatorio cumplimiento para todos los órganos y unidades de la sociedad.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3119"/>
        <w:gridCol w:w="3122"/>
      </w:tblGrid>
      <w:tr w:rsidR="00D26DBD" w14:paraId="4AD300A7" w14:textId="77777777">
        <w:trPr>
          <w:jc w:val="center"/>
        </w:trPr>
        <w:tc>
          <w:tcPr>
            <w:tcW w:w="3119" w:type="dxa"/>
            <w:tcBorders>
              <w:bottom w:val="single" w:sz="8" w:space="0" w:color="000000"/>
            </w:tcBorders>
          </w:tcPr>
          <w:p w14:paraId="33610CD7" w14:textId="77777777" w:rsidR="00D26DBD" w:rsidRDefault="003F1DEB">
            <w:pPr>
              <w:spacing w:line="240" w:lineRule="auto"/>
              <w:jc w:val="center"/>
            </w:pPr>
            <w:proofErr w:type="spellStart"/>
            <w:r>
              <w:rPr>
                <w:b/>
                <w:sz w:val="22"/>
              </w:rPr>
              <w:t>Elaborado</w:t>
            </w:r>
            <w:proofErr w:type="spellEnd"/>
            <w:r>
              <w:rPr>
                <w:b/>
                <w:sz w:val="22"/>
              </w:rPr>
              <w:t xml:space="preserve"> por</w:t>
            </w:r>
          </w:p>
        </w:tc>
        <w:tc>
          <w:tcPr>
            <w:tcW w:w="3119" w:type="dxa"/>
            <w:tcBorders>
              <w:bottom w:val="single" w:sz="8" w:space="0" w:color="000000"/>
            </w:tcBorders>
          </w:tcPr>
          <w:p w14:paraId="2D36561E" w14:textId="77777777" w:rsidR="00D26DBD" w:rsidRDefault="003F1DEB">
            <w:pPr>
              <w:spacing w:line="240" w:lineRule="auto"/>
              <w:jc w:val="center"/>
            </w:pPr>
            <w:r>
              <w:rPr>
                <w:b/>
                <w:sz w:val="22"/>
              </w:rPr>
              <w:t>Revisado por</w:t>
            </w:r>
          </w:p>
        </w:tc>
        <w:tc>
          <w:tcPr>
            <w:tcW w:w="3122" w:type="dxa"/>
            <w:tcBorders>
              <w:bottom w:val="single" w:sz="8" w:space="0" w:color="000000"/>
            </w:tcBorders>
          </w:tcPr>
          <w:p w14:paraId="189297B7" w14:textId="77777777" w:rsidR="00D26DBD" w:rsidRDefault="003F1DEB">
            <w:pPr>
              <w:spacing w:line="240" w:lineRule="auto"/>
              <w:jc w:val="center"/>
            </w:pPr>
            <w:r>
              <w:rPr>
                <w:b/>
                <w:sz w:val="22"/>
              </w:rPr>
              <w:t>Aprobado por (Junta Directiva)</w:t>
            </w:r>
          </w:p>
        </w:tc>
      </w:tr>
      <w:tr w:rsidR="00D26DBD" w14:paraId="626BB3C2" w14:textId="77777777">
        <w:trPr>
          <w:jc w:val="center"/>
        </w:trPr>
        <w:tc>
          <w:tcPr>
            <w:tcW w:w="3119" w:type="dxa"/>
          </w:tcPr>
          <w:p w14:paraId="1BCCD0D9" w14:textId="77777777" w:rsidR="00D26DBD" w:rsidRDefault="00D26DBD">
            <w:pPr>
              <w:spacing w:line="240" w:lineRule="auto"/>
            </w:pPr>
          </w:p>
        </w:tc>
        <w:tc>
          <w:tcPr>
            <w:tcW w:w="3119" w:type="dxa"/>
          </w:tcPr>
          <w:p w14:paraId="1B74E7EE" w14:textId="77777777" w:rsidR="00D26DBD" w:rsidRDefault="00D26DBD">
            <w:pPr>
              <w:spacing w:line="240" w:lineRule="auto"/>
            </w:pPr>
          </w:p>
        </w:tc>
        <w:tc>
          <w:tcPr>
            <w:tcW w:w="3122" w:type="dxa"/>
          </w:tcPr>
          <w:p w14:paraId="6EF259CB" w14:textId="77777777" w:rsidR="00D26DBD" w:rsidRDefault="00D26DBD">
            <w:pPr>
              <w:spacing w:line="240" w:lineRule="auto"/>
            </w:pPr>
          </w:p>
        </w:tc>
      </w:tr>
      <w:tr w:rsidR="00D26DBD" w14:paraId="2986D959" w14:textId="77777777">
        <w:trPr>
          <w:jc w:val="center"/>
        </w:trPr>
        <w:tc>
          <w:tcPr>
            <w:tcW w:w="3119" w:type="dxa"/>
          </w:tcPr>
          <w:p w14:paraId="58DC12C9" w14:textId="77777777" w:rsidR="00D26DBD" w:rsidRDefault="003F1DEB">
            <w:pPr>
              <w:spacing w:line="240" w:lineRule="auto"/>
            </w:pPr>
            <w:r>
              <w:rPr>
                <w:sz w:val="22"/>
              </w:rPr>
              <w:t>Nombre: [____________]</w:t>
            </w:r>
          </w:p>
        </w:tc>
        <w:tc>
          <w:tcPr>
            <w:tcW w:w="3119" w:type="dxa"/>
          </w:tcPr>
          <w:p w14:paraId="0DC985C9" w14:textId="77777777" w:rsidR="00D26DBD" w:rsidRDefault="003F1DEB">
            <w:pPr>
              <w:spacing w:line="240" w:lineRule="auto"/>
            </w:pPr>
            <w:r>
              <w:rPr>
                <w:sz w:val="22"/>
              </w:rPr>
              <w:t>Nombre: [____________]</w:t>
            </w:r>
          </w:p>
        </w:tc>
        <w:tc>
          <w:tcPr>
            <w:tcW w:w="3122" w:type="dxa"/>
          </w:tcPr>
          <w:p w14:paraId="071E1E8E" w14:textId="77777777" w:rsidR="00D26DBD" w:rsidRDefault="003F1DEB">
            <w:pPr>
              <w:spacing w:line="240" w:lineRule="auto"/>
            </w:pPr>
            <w:r>
              <w:rPr>
                <w:sz w:val="22"/>
              </w:rPr>
              <w:t>Nombre: [____________]</w:t>
            </w:r>
          </w:p>
        </w:tc>
      </w:tr>
      <w:tr w:rsidR="00D26DBD" w14:paraId="4B48D5C1" w14:textId="77777777">
        <w:trPr>
          <w:jc w:val="center"/>
        </w:trPr>
        <w:tc>
          <w:tcPr>
            <w:tcW w:w="3119" w:type="dxa"/>
          </w:tcPr>
          <w:p w14:paraId="354CE1CE" w14:textId="77777777" w:rsidR="00D26DBD" w:rsidRDefault="003F1DEB">
            <w:pPr>
              <w:spacing w:line="240" w:lineRule="auto"/>
            </w:pPr>
            <w:r>
              <w:rPr>
                <w:sz w:val="22"/>
              </w:rPr>
              <w:t>Cargo: [____________]</w:t>
            </w:r>
          </w:p>
        </w:tc>
        <w:tc>
          <w:tcPr>
            <w:tcW w:w="3119" w:type="dxa"/>
          </w:tcPr>
          <w:p w14:paraId="617F77B2" w14:textId="77777777" w:rsidR="00D26DBD" w:rsidRDefault="003F1DEB">
            <w:pPr>
              <w:spacing w:line="240" w:lineRule="auto"/>
            </w:pPr>
            <w:r>
              <w:rPr>
                <w:sz w:val="22"/>
              </w:rPr>
              <w:t>Cargo: [____________]</w:t>
            </w:r>
          </w:p>
        </w:tc>
        <w:tc>
          <w:tcPr>
            <w:tcW w:w="3122" w:type="dxa"/>
          </w:tcPr>
          <w:p w14:paraId="721FDC06" w14:textId="77777777" w:rsidR="00D26DBD" w:rsidRDefault="003F1DEB">
            <w:pPr>
              <w:spacing w:line="240" w:lineRule="auto"/>
            </w:pPr>
            <w:r>
              <w:rPr>
                <w:sz w:val="22"/>
              </w:rPr>
              <w:t>Cargo: [____________]</w:t>
            </w:r>
          </w:p>
        </w:tc>
      </w:tr>
      <w:tr w:rsidR="00D26DBD" w14:paraId="3AF35A63" w14:textId="77777777">
        <w:trPr>
          <w:jc w:val="center"/>
        </w:trPr>
        <w:tc>
          <w:tcPr>
            <w:tcW w:w="3119" w:type="dxa"/>
          </w:tcPr>
          <w:p w14:paraId="443D2574" w14:textId="77777777" w:rsidR="00D26DBD" w:rsidRDefault="003F1DEB">
            <w:pPr>
              <w:spacing w:line="240" w:lineRule="auto"/>
            </w:pPr>
            <w:r>
              <w:rPr>
                <w:sz w:val="22"/>
              </w:rPr>
              <w:t>Firma: ____________</w:t>
            </w:r>
          </w:p>
        </w:tc>
        <w:tc>
          <w:tcPr>
            <w:tcW w:w="3119" w:type="dxa"/>
          </w:tcPr>
          <w:p w14:paraId="78D2B2E5" w14:textId="77777777" w:rsidR="00D26DBD" w:rsidRDefault="003F1DEB">
            <w:pPr>
              <w:spacing w:line="240" w:lineRule="auto"/>
            </w:pPr>
            <w:r>
              <w:rPr>
                <w:sz w:val="22"/>
              </w:rPr>
              <w:t>Firma: ____________</w:t>
            </w:r>
          </w:p>
        </w:tc>
        <w:tc>
          <w:tcPr>
            <w:tcW w:w="3122" w:type="dxa"/>
          </w:tcPr>
          <w:p w14:paraId="462600A3" w14:textId="77777777" w:rsidR="00D26DBD" w:rsidRDefault="003F1DEB">
            <w:pPr>
              <w:spacing w:line="240" w:lineRule="auto"/>
            </w:pPr>
            <w:r>
              <w:rPr>
                <w:sz w:val="22"/>
              </w:rPr>
              <w:t>Firma: ____________</w:t>
            </w:r>
          </w:p>
        </w:tc>
      </w:tr>
      <w:tr w:rsidR="00D26DBD" w14:paraId="09610055" w14:textId="77777777">
        <w:trPr>
          <w:jc w:val="center"/>
        </w:trPr>
        <w:tc>
          <w:tcPr>
            <w:tcW w:w="3119" w:type="dxa"/>
          </w:tcPr>
          <w:p w14:paraId="24DF5465" w14:textId="77777777" w:rsidR="00D26DBD" w:rsidRDefault="003F1DEB">
            <w:pPr>
              <w:spacing w:line="240" w:lineRule="auto"/>
            </w:pPr>
            <w:r>
              <w:rPr>
                <w:sz w:val="22"/>
              </w:rPr>
              <w:t>Fecha: [____/____/____]</w:t>
            </w:r>
          </w:p>
        </w:tc>
        <w:tc>
          <w:tcPr>
            <w:tcW w:w="3119" w:type="dxa"/>
          </w:tcPr>
          <w:p w14:paraId="26B564A9" w14:textId="77777777" w:rsidR="00D26DBD" w:rsidRDefault="003F1DEB">
            <w:pPr>
              <w:spacing w:line="240" w:lineRule="auto"/>
            </w:pPr>
            <w:r>
              <w:rPr>
                <w:sz w:val="22"/>
              </w:rPr>
              <w:t>Fecha: [____/____/____]</w:t>
            </w:r>
          </w:p>
        </w:tc>
        <w:tc>
          <w:tcPr>
            <w:tcW w:w="3122" w:type="dxa"/>
          </w:tcPr>
          <w:p w14:paraId="17E36331" w14:textId="77777777" w:rsidR="00D26DBD" w:rsidRDefault="003F1DEB">
            <w:pPr>
              <w:spacing w:line="240" w:lineRule="auto"/>
            </w:pPr>
            <w:r>
              <w:rPr>
                <w:sz w:val="22"/>
              </w:rPr>
              <w:t>Fecha: [____/____/____]</w:t>
            </w:r>
          </w:p>
        </w:tc>
      </w:tr>
    </w:tbl>
    <w:p w14:paraId="56977B30" w14:textId="77777777" w:rsidR="009B716F" w:rsidRDefault="009B716F" w:rsidP="009B716F">
      <w:pPr>
        <w:pStyle w:val="Ttulo1"/>
      </w:pPr>
    </w:p>
    <w:p w14:paraId="04BCD094" w14:textId="77777777" w:rsidR="009B716F" w:rsidRDefault="009B716F">
      <w:pPr>
        <w:spacing w:after="200" w:line="276" w:lineRule="auto"/>
        <w:rPr>
          <w:rFonts w:eastAsiaTheme="majorEastAsia" w:cstheme="majorBidi"/>
          <w:b/>
          <w:bCs/>
          <w:caps/>
          <w:szCs w:val="28"/>
        </w:rPr>
      </w:pPr>
      <w:r>
        <w:br w:type="page"/>
      </w:r>
    </w:p>
    <w:p w14:paraId="695672D3" w14:textId="0C5DC78B" w:rsidR="00D26DBD" w:rsidRDefault="003F1DEB" w:rsidP="009B716F">
      <w:pPr>
        <w:pStyle w:val="Ttulo1"/>
      </w:pPr>
      <w:bookmarkStart w:id="22" w:name="_Toc243594594"/>
      <w:r>
        <w:lastRenderedPageBreak/>
        <w:t>Referencias</w:t>
      </w:r>
      <w:bookmarkEnd w:id="22"/>
    </w:p>
    <w:p w14:paraId="34800077" w14:textId="77777777" w:rsidR="00D26DBD" w:rsidRDefault="003F1DEB">
      <w:pPr>
        <w:ind w:left="720" w:hanging="720"/>
      </w:pPr>
      <w:r>
        <w:t xml:space="preserve">American Psychological Association. (2020). </w:t>
      </w:r>
      <w:r>
        <w:rPr>
          <w:i/>
        </w:rPr>
        <w:t>Publication manual of the American Psychological Association</w:t>
      </w:r>
      <w:r>
        <w:t xml:space="preserve"> (7.ª ed.).</w:t>
      </w:r>
    </w:p>
    <w:p w14:paraId="2D9E99B7" w14:textId="77777777" w:rsidR="00D26DBD" w:rsidRPr="007E0886" w:rsidRDefault="003F1DEB">
      <w:pPr>
        <w:ind w:left="720" w:hanging="720"/>
        <w:rPr>
          <w:lang w:val="es-SV"/>
        </w:rPr>
      </w:pPr>
      <w:r w:rsidRPr="007E0886">
        <w:rPr>
          <w:lang w:val="es-SV"/>
        </w:rPr>
        <w:t xml:space="preserve">Asamblea Legislativa de la República de El Salvador. (1983). </w:t>
      </w:r>
      <w:r w:rsidRPr="007E0886">
        <w:rPr>
          <w:i/>
          <w:lang w:val="es-SV"/>
        </w:rPr>
        <w:t>Constitución de la República de El Salvador</w:t>
      </w:r>
      <w:r w:rsidRPr="007E0886">
        <w:rPr>
          <w:lang w:val="es-SV"/>
        </w:rPr>
        <w:t xml:space="preserve"> (Decreto </w:t>
      </w:r>
      <w:proofErr w:type="spellStart"/>
      <w:r w:rsidRPr="007E0886">
        <w:rPr>
          <w:lang w:val="es-SV"/>
        </w:rPr>
        <w:t>n.°</w:t>
      </w:r>
      <w:proofErr w:type="spellEnd"/>
      <w:r w:rsidRPr="007E0886">
        <w:rPr>
          <w:lang w:val="es-SV"/>
        </w:rPr>
        <w:t xml:space="preserve"> 38 del 15 de diciembre de 1983; Diario Oficial </w:t>
      </w:r>
      <w:proofErr w:type="spellStart"/>
      <w:r w:rsidRPr="007E0886">
        <w:rPr>
          <w:lang w:val="es-SV"/>
        </w:rPr>
        <w:t>n.°</w:t>
      </w:r>
      <w:proofErr w:type="spellEnd"/>
      <w:r w:rsidRPr="007E0886">
        <w:rPr>
          <w:lang w:val="es-SV"/>
        </w:rPr>
        <w:t xml:space="preserve"> 234, Tomo 281, del 16 de diciembre de 1983).</w:t>
      </w:r>
    </w:p>
    <w:p w14:paraId="387BDC12" w14:textId="77777777" w:rsidR="00D26DBD" w:rsidRPr="007E0886" w:rsidRDefault="003F1DEB">
      <w:pPr>
        <w:ind w:left="720" w:hanging="720"/>
        <w:rPr>
          <w:lang w:val="es-SV"/>
        </w:rPr>
      </w:pPr>
      <w:r w:rsidRPr="007E0886">
        <w:rPr>
          <w:lang w:val="es-SV"/>
        </w:rPr>
        <w:t xml:space="preserve">Asamblea Legislativa de la República de El Salvador. (1970). </w:t>
      </w:r>
      <w:r w:rsidRPr="007E0886">
        <w:rPr>
          <w:i/>
          <w:lang w:val="es-SV"/>
        </w:rPr>
        <w:t>Código de comercio de la República de El Salvador</w:t>
      </w:r>
      <w:r w:rsidRPr="007E0886">
        <w:rPr>
          <w:lang w:val="es-SV"/>
        </w:rPr>
        <w:t xml:space="preserve"> (Decreto Legislativo </w:t>
      </w:r>
      <w:proofErr w:type="spellStart"/>
      <w:r w:rsidRPr="007E0886">
        <w:rPr>
          <w:lang w:val="es-SV"/>
        </w:rPr>
        <w:t>n.°</w:t>
      </w:r>
      <w:proofErr w:type="spellEnd"/>
      <w:r w:rsidRPr="007E0886">
        <w:rPr>
          <w:lang w:val="es-SV"/>
        </w:rPr>
        <w:t xml:space="preserve"> 671 del 8 de mayo de 1970; Diario Oficial </w:t>
      </w:r>
      <w:proofErr w:type="spellStart"/>
      <w:r w:rsidRPr="007E0886">
        <w:rPr>
          <w:lang w:val="es-SV"/>
        </w:rPr>
        <w:t>n.°</w:t>
      </w:r>
      <w:proofErr w:type="spellEnd"/>
      <w:r w:rsidRPr="007E0886">
        <w:rPr>
          <w:lang w:val="es-SV"/>
        </w:rPr>
        <w:t xml:space="preserve"> 140, Tomo 228, del 31 de julio de 1970).</w:t>
      </w:r>
    </w:p>
    <w:p w14:paraId="02B6692C" w14:textId="77777777" w:rsidR="00D26DBD" w:rsidRPr="007E0886" w:rsidRDefault="003F1DEB">
      <w:pPr>
        <w:ind w:left="720" w:hanging="720"/>
        <w:rPr>
          <w:lang w:val="es-SV"/>
        </w:rPr>
      </w:pPr>
      <w:r w:rsidRPr="007E0886">
        <w:rPr>
          <w:lang w:val="es-SV"/>
        </w:rPr>
        <w:t xml:space="preserve">Asamblea Legislativa de la República de El Salvador. (1972). </w:t>
      </w:r>
      <w:r w:rsidRPr="007E0886">
        <w:rPr>
          <w:i/>
          <w:lang w:val="es-SV"/>
        </w:rPr>
        <w:t>Código de trabajo</w:t>
      </w:r>
      <w:r w:rsidRPr="007E0886">
        <w:rPr>
          <w:lang w:val="es-SV"/>
        </w:rPr>
        <w:t xml:space="preserve"> (Decreto Legislativo </w:t>
      </w:r>
      <w:proofErr w:type="spellStart"/>
      <w:r w:rsidRPr="007E0886">
        <w:rPr>
          <w:lang w:val="es-SV"/>
        </w:rPr>
        <w:t>n.°</w:t>
      </w:r>
      <w:proofErr w:type="spellEnd"/>
      <w:r w:rsidRPr="007E0886">
        <w:rPr>
          <w:lang w:val="es-SV"/>
        </w:rPr>
        <w:t xml:space="preserve"> 15 del 21 de junio de 1972; Diario Oficial </w:t>
      </w:r>
      <w:proofErr w:type="spellStart"/>
      <w:r w:rsidRPr="007E0886">
        <w:rPr>
          <w:lang w:val="es-SV"/>
        </w:rPr>
        <w:t>n.°</w:t>
      </w:r>
      <w:proofErr w:type="spellEnd"/>
      <w:r w:rsidRPr="007E0886">
        <w:rPr>
          <w:lang w:val="es-SV"/>
        </w:rPr>
        <w:t xml:space="preserve"> 142, Tomo 236, del 31 de julio de 1972).</w:t>
      </w:r>
    </w:p>
    <w:p w14:paraId="2AED6D2A" w14:textId="77777777" w:rsidR="00D26DBD" w:rsidRPr="007E0886" w:rsidRDefault="003F1DEB">
      <w:pPr>
        <w:ind w:left="720" w:hanging="720"/>
        <w:rPr>
          <w:lang w:val="es-SV"/>
        </w:rPr>
      </w:pPr>
      <w:r w:rsidRPr="007E0886">
        <w:rPr>
          <w:lang w:val="es-SV"/>
        </w:rPr>
        <w:t xml:space="preserve">Asamblea Legislativa de la República de El Salvador. (1953). </w:t>
      </w:r>
      <w:r w:rsidRPr="007E0886">
        <w:rPr>
          <w:i/>
          <w:lang w:val="es-SV"/>
        </w:rPr>
        <w:t>Ley del seguro social</w:t>
      </w:r>
      <w:r w:rsidRPr="007E0886">
        <w:rPr>
          <w:lang w:val="es-SV"/>
        </w:rPr>
        <w:t xml:space="preserve"> (Decreto </w:t>
      </w:r>
      <w:proofErr w:type="spellStart"/>
      <w:r w:rsidRPr="007E0886">
        <w:rPr>
          <w:lang w:val="es-SV"/>
        </w:rPr>
        <w:t>n.°</w:t>
      </w:r>
      <w:proofErr w:type="spellEnd"/>
      <w:r w:rsidRPr="007E0886">
        <w:rPr>
          <w:lang w:val="es-SV"/>
        </w:rPr>
        <w:t xml:space="preserve"> 1263 del 3 de diciembre de 1953; Diario Oficial </w:t>
      </w:r>
      <w:proofErr w:type="spellStart"/>
      <w:r w:rsidRPr="007E0886">
        <w:rPr>
          <w:lang w:val="es-SV"/>
        </w:rPr>
        <w:t>n.°</w:t>
      </w:r>
      <w:proofErr w:type="spellEnd"/>
      <w:r w:rsidRPr="007E0886">
        <w:rPr>
          <w:lang w:val="es-SV"/>
        </w:rPr>
        <w:t xml:space="preserve"> 226, Tomo 161, del 11 de diciembre de 1953).</w:t>
      </w:r>
    </w:p>
    <w:p w14:paraId="7181B63B" w14:textId="77777777" w:rsidR="00D26DBD" w:rsidRPr="007E0886" w:rsidRDefault="003F1DEB">
      <w:pPr>
        <w:ind w:left="720" w:hanging="720"/>
        <w:rPr>
          <w:lang w:val="es-SV"/>
        </w:rPr>
      </w:pPr>
      <w:r w:rsidRPr="007E0886">
        <w:rPr>
          <w:lang w:val="es-SV"/>
        </w:rPr>
        <w:t xml:space="preserve">Asamblea Legislativa de la República de El Salvador. (1991). </w:t>
      </w:r>
      <w:r w:rsidRPr="007E0886">
        <w:rPr>
          <w:i/>
          <w:lang w:val="es-SV"/>
        </w:rPr>
        <w:t>Ley de impuesto sobre la renta</w:t>
      </w:r>
      <w:r w:rsidRPr="007E0886">
        <w:rPr>
          <w:lang w:val="es-SV"/>
        </w:rPr>
        <w:t xml:space="preserve"> (Decreto Legislativo </w:t>
      </w:r>
      <w:proofErr w:type="spellStart"/>
      <w:r w:rsidRPr="007E0886">
        <w:rPr>
          <w:lang w:val="es-SV"/>
        </w:rPr>
        <w:t>n.°</w:t>
      </w:r>
      <w:proofErr w:type="spellEnd"/>
      <w:r w:rsidRPr="007E0886">
        <w:rPr>
          <w:lang w:val="es-SV"/>
        </w:rPr>
        <w:t xml:space="preserve"> 134 del 18 de diciembre de 1991; Diario Oficial </w:t>
      </w:r>
      <w:proofErr w:type="spellStart"/>
      <w:r w:rsidRPr="007E0886">
        <w:rPr>
          <w:lang w:val="es-SV"/>
        </w:rPr>
        <w:t>n.°</w:t>
      </w:r>
      <w:proofErr w:type="spellEnd"/>
      <w:r w:rsidRPr="007E0886">
        <w:rPr>
          <w:lang w:val="es-SV"/>
        </w:rPr>
        <w:t xml:space="preserve"> 242, Tomo 313, del 21 de diciembre de 1991).</w:t>
      </w:r>
    </w:p>
    <w:p w14:paraId="1838DB57" w14:textId="77777777" w:rsidR="00D26DBD" w:rsidRPr="007E0886" w:rsidRDefault="003F1DEB">
      <w:pPr>
        <w:ind w:left="720" w:hanging="720"/>
        <w:rPr>
          <w:lang w:val="es-SV"/>
        </w:rPr>
      </w:pPr>
      <w:r w:rsidRPr="007E0886">
        <w:rPr>
          <w:lang w:val="es-SV"/>
        </w:rPr>
        <w:t xml:space="preserve">Asamblea Legislativa de la República de El Salvador. (1992). </w:t>
      </w:r>
      <w:r w:rsidRPr="007E0886">
        <w:rPr>
          <w:i/>
          <w:lang w:val="es-SV"/>
        </w:rPr>
        <w:t>Ley del impuesto a la transferencia de bienes muebles y a la prestación de servicios</w:t>
      </w:r>
      <w:r w:rsidRPr="007E0886">
        <w:rPr>
          <w:lang w:val="es-SV"/>
        </w:rPr>
        <w:t xml:space="preserve"> (Decreto Legislativo </w:t>
      </w:r>
      <w:proofErr w:type="spellStart"/>
      <w:r w:rsidRPr="007E0886">
        <w:rPr>
          <w:lang w:val="es-SV"/>
        </w:rPr>
        <w:t>n.°</w:t>
      </w:r>
      <w:proofErr w:type="spellEnd"/>
      <w:r w:rsidRPr="007E0886">
        <w:rPr>
          <w:lang w:val="es-SV"/>
        </w:rPr>
        <w:t xml:space="preserve"> 296 del 24 de julio de 1992; Diario Oficial </w:t>
      </w:r>
      <w:proofErr w:type="spellStart"/>
      <w:r w:rsidRPr="007E0886">
        <w:rPr>
          <w:lang w:val="es-SV"/>
        </w:rPr>
        <w:t>n.°</w:t>
      </w:r>
      <w:proofErr w:type="spellEnd"/>
      <w:r w:rsidRPr="007E0886">
        <w:rPr>
          <w:lang w:val="es-SV"/>
        </w:rPr>
        <w:t xml:space="preserve"> 143, Tomo 316, del 31 de julio de 1992).</w:t>
      </w:r>
    </w:p>
    <w:p w14:paraId="58434D47" w14:textId="77777777" w:rsidR="00D26DBD" w:rsidRPr="007E0886" w:rsidRDefault="003F1DEB">
      <w:pPr>
        <w:ind w:left="720" w:hanging="720"/>
        <w:rPr>
          <w:lang w:val="es-SV"/>
        </w:rPr>
      </w:pPr>
      <w:r w:rsidRPr="007E0886">
        <w:rPr>
          <w:lang w:val="es-SV"/>
        </w:rPr>
        <w:lastRenderedPageBreak/>
        <w:t xml:space="preserve">Asamblea Legislativa de la República de El Salvador. (1995). </w:t>
      </w:r>
      <w:r w:rsidRPr="007E0886">
        <w:rPr>
          <w:i/>
          <w:lang w:val="es-SV"/>
        </w:rPr>
        <w:t>Ley de la corte de cuentas de la República de El Salvador</w:t>
      </w:r>
      <w:r w:rsidRPr="007E0886">
        <w:rPr>
          <w:lang w:val="es-SV"/>
        </w:rPr>
        <w:t xml:space="preserve"> (Decreto Legislativo </w:t>
      </w:r>
      <w:proofErr w:type="spellStart"/>
      <w:r w:rsidRPr="007E0886">
        <w:rPr>
          <w:lang w:val="es-SV"/>
        </w:rPr>
        <w:t>n.°</w:t>
      </w:r>
      <w:proofErr w:type="spellEnd"/>
      <w:r w:rsidRPr="007E0886">
        <w:rPr>
          <w:lang w:val="es-SV"/>
        </w:rPr>
        <w:t xml:space="preserve"> 438 del 31 de agosto de 1995; Diario Oficial </w:t>
      </w:r>
      <w:proofErr w:type="spellStart"/>
      <w:r w:rsidRPr="007E0886">
        <w:rPr>
          <w:lang w:val="es-SV"/>
        </w:rPr>
        <w:t>n.°</w:t>
      </w:r>
      <w:proofErr w:type="spellEnd"/>
      <w:r w:rsidRPr="007E0886">
        <w:rPr>
          <w:lang w:val="es-SV"/>
        </w:rPr>
        <w:t xml:space="preserve"> 176, Tomo 328, del 25 de septiembre de 1995).</w:t>
      </w:r>
    </w:p>
    <w:p w14:paraId="28F8913C" w14:textId="77777777" w:rsidR="00D26DBD" w:rsidRPr="007E0886" w:rsidRDefault="003F1DEB">
      <w:pPr>
        <w:ind w:left="720" w:hanging="720"/>
        <w:rPr>
          <w:lang w:val="es-SV"/>
        </w:rPr>
      </w:pPr>
      <w:r w:rsidRPr="007E0886">
        <w:rPr>
          <w:lang w:val="es-SV"/>
        </w:rPr>
        <w:t xml:space="preserve">Asamblea Legislativa de la República de El Salvador. (2000). </w:t>
      </w:r>
      <w:r w:rsidRPr="007E0886">
        <w:rPr>
          <w:i/>
          <w:lang w:val="es-SV"/>
        </w:rPr>
        <w:t>Código tributario de la República de El Salvador</w:t>
      </w:r>
      <w:r w:rsidRPr="007E0886">
        <w:rPr>
          <w:lang w:val="es-SV"/>
        </w:rPr>
        <w:t xml:space="preserve"> (Decreto Legislativo </w:t>
      </w:r>
      <w:proofErr w:type="spellStart"/>
      <w:r w:rsidRPr="007E0886">
        <w:rPr>
          <w:lang w:val="es-SV"/>
        </w:rPr>
        <w:t>n.°</w:t>
      </w:r>
      <w:proofErr w:type="spellEnd"/>
      <w:r w:rsidRPr="007E0886">
        <w:rPr>
          <w:lang w:val="es-SV"/>
        </w:rPr>
        <w:t xml:space="preserve"> 230 del 14 de diciembre de 2000; Diario Oficial </w:t>
      </w:r>
      <w:proofErr w:type="spellStart"/>
      <w:r w:rsidRPr="007E0886">
        <w:rPr>
          <w:lang w:val="es-SV"/>
        </w:rPr>
        <w:t>n.°</w:t>
      </w:r>
      <w:proofErr w:type="spellEnd"/>
      <w:r w:rsidRPr="007E0886">
        <w:rPr>
          <w:lang w:val="es-SV"/>
        </w:rPr>
        <w:t xml:space="preserve"> 241, Tomo 349, del 22 de diciembre de 2000).</w:t>
      </w:r>
    </w:p>
    <w:p w14:paraId="62E8689C" w14:textId="77777777" w:rsidR="00D26DBD" w:rsidRPr="007E0886" w:rsidRDefault="003F1DEB">
      <w:pPr>
        <w:ind w:left="720" w:hanging="720"/>
        <w:rPr>
          <w:lang w:val="es-SV"/>
        </w:rPr>
      </w:pPr>
      <w:r w:rsidRPr="007E0886">
        <w:rPr>
          <w:lang w:val="es-SV"/>
        </w:rPr>
        <w:t xml:space="preserve">Consejo de Normas Internacionales de Contabilidad. (2015). </w:t>
      </w:r>
      <w:r w:rsidRPr="007E0886">
        <w:rPr>
          <w:i/>
          <w:lang w:val="es-SV"/>
        </w:rPr>
        <w:t>Norma internacional de información financiera para pequeñas y medianas entidades (NIIF para las PYMES)</w:t>
      </w:r>
      <w:r w:rsidRPr="007E0886">
        <w:rPr>
          <w:lang w:val="es-SV"/>
        </w:rPr>
        <w:t>. Fundación IFRS.</w:t>
      </w:r>
    </w:p>
    <w:p w14:paraId="09022342" w14:textId="77777777" w:rsidR="00D26DBD" w:rsidRPr="007E0886" w:rsidRDefault="003F1DEB">
      <w:pPr>
        <w:ind w:left="720" w:hanging="720"/>
        <w:rPr>
          <w:lang w:val="es-SV"/>
        </w:rPr>
      </w:pPr>
      <w:r w:rsidRPr="007E0886">
        <w:rPr>
          <w:lang w:val="es-SV"/>
        </w:rPr>
        <w:t xml:space="preserve">Corte de Cuentas de la República. (2004). </w:t>
      </w:r>
      <w:r w:rsidRPr="007E0886">
        <w:rPr>
          <w:i/>
          <w:lang w:val="es-SV"/>
        </w:rPr>
        <w:t>Normas técnicas de control interno</w:t>
      </w:r>
      <w:r w:rsidRPr="007E0886">
        <w:rPr>
          <w:lang w:val="es-SV"/>
        </w:rPr>
        <w:t xml:space="preserve"> (Decreto </w:t>
      </w:r>
      <w:proofErr w:type="spellStart"/>
      <w:r w:rsidRPr="007E0886">
        <w:rPr>
          <w:lang w:val="es-SV"/>
        </w:rPr>
        <w:t>n.°</w:t>
      </w:r>
      <w:proofErr w:type="spellEnd"/>
      <w:r w:rsidRPr="007E0886">
        <w:rPr>
          <w:lang w:val="es-SV"/>
        </w:rPr>
        <w:t xml:space="preserve"> 4 de la Presidencia de la Corte de Cuentas de la República del 14 de septiembre de 2004; Diario Oficial </w:t>
      </w:r>
      <w:proofErr w:type="spellStart"/>
      <w:r w:rsidRPr="007E0886">
        <w:rPr>
          <w:lang w:val="es-SV"/>
        </w:rPr>
        <w:t>n.°</w:t>
      </w:r>
      <w:proofErr w:type="spellEnd"/>
      <w:r w:rsidRPr="007E0886">
        <w:rPr>
          <w:lang w:val="es-SV"/>
        </w:rPr>
        <w:t xml:space="preserve"> 180, Tomo 364, del 29 de septiembre de 2004).</w:t>
      </w:r>
    </w:p>
    <w:p w14:paraId="320F54BF" w14:textId="77777777" w:rsidR="00D26DBD" w:rsidRPr="007E0886" w:rsidRDefault="003F1DEB">
      <w:pPr>
        <w:ind w:left="720" w:hanging="720"/>
        <w:rPr>
          <w:lang w:val="es-SV"/>
        </w:rPr>
      </w:pPr>
      <w:r w:rsidRPr="007E0886">
        <w:rPr>
          <w:lang w:val="es-SV"/>
        </w:rPr>
        <w:t xml:space="preserve">Ministerio de Agricultura y Ganadería. (2008). </w:t>
      </w:r>
      <w:r w:rsidRPr="007E0886">
        <w:rPr>
          <w:i/>
          <w:lang w:val="es-SV"/>
        </w:rPr>
        <w:t>Instructivo para la elaboración de manuales de organización</w:t>
      </w:r>
      <w:r w:rsidRPr="007E0886">
        <w:rPr>
          <w:lang w:val="es-SV"/>
        </w:rPr>
        <w:t>. Oficina de Planificación Agropecuaria.</w:t>
      </w:r>
    </w:p>
    <w:p w14:paraId="1132FEF4" w14:textId="77777777" w:rsidR="00D26DBD" w:rsidRPr="007E0886" w:rsidRDefault="003F1DEB">
      <w:pPr>
        <w:rPr>
          <w:lang w:val="es-SV"/>
        </w:rPr>
      </w:pPr>
      <w:r w:rsidRPr="007E0886">
        <w:rPr>
          <w:lang w:val="es-SV"/>
        </w:rPr>
        <w:br w:type="page"/>
      </w:r>
    </w:p>
    <w:p w14:paraId="6C6B88C4" w14:textId="77777777" w:rsidR="00D26DBD" w:rsidRPr="007E0886" w:rsidRDefault="003F1DEB">
      <w:pPr>
        <w:keepNext/>
        <w:jc w:val="center"/>
        <w:rPr>
          <w:lang w:val="es-SV"/>
        </w:rPr>
      </w:pPr>
      <w:r w:rsidRPr="007E0886">
        <w:rPr>
          <w:b/>
          <w:lang w:val="es-SV"/>
        </w:rPr>
        <w:lastRenderedPageBreak/>
        <w:t>Apéndice A</w:t>
      </w:r>
    </w:p>
    <w:p w14:paraId="746AB4E5" w14:textId="77777777" w:rsidR="00D26DBD" w:rsidRPr="007E0886" w:rsidRDefault="003F1DEB" w:rsidP="009B716F">
      <w:pPr>
        <w:pStyle w:val="Ttulo1"/>
        <w:rPr>
          <w:lang w:val="es-SV"/>
        </w:rPr>
      </w:pPr>
      <w:bookmarkStart w:id="23" w:name="_Toc243594595"/>
      <w:r w:rsidRPr="007E0886">
        <w:rPr>
          <w:lang w:val="es-SV"/>
        </w:rPr>
        <w:t>Plantilla en Blanco de Descripción de Puestos</w:t>
      </w:r>
      <w:bookmarkEnd w:id="23"/>
    </w:p>
    <w:p w14:paraId="3CAAB266" w14:textId="77777777"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>La siguiente plantilla es replicable para la documentación de nuevos puestos (ver Tabla A1).</w:t>
      </w:r>
    </w:p>
    <w:p w14:paraId="7B8ABA9C" w14:textId="77777777" w:rsidR="00D26DBD" w:rsidRPr="007E0886" w:rsidRDefault="003F1DEB">
      <w:pPr>
        <w:keepNext/>
        <w:rPr>
          <w:lang w:val="es-SV"/>
        </w:rPr>
      </w:pPr>
      <w:r w:rsidRPr="007E0886">
        <w:rPr>
          <w:b/>
          <w:lang w:val="es-SV"/>
        </w:rPr>
        <w:t>Tabla A1</w:t>
      </w:r>
    </w:p>
    <w:p w14:paraId="1425DE6C" w14:textId="77777777" w:rsidR="00D26DBD" w:rsidRPr="007E0886" w:rsidRDefault="003F1DEB">
      <w:pPr>
        <w:keepNext/>
        <w:rPr>
          <w:lang w:val="es-SV"/>
        </w:rPr>
      </w:pPr>
      <w:r w:rsidRPr="007E0886">
        <w:rPr>
          <w:i/>
          <w:lang w:val="es-SV"/>
        </w:rPr>
        <w:t>Plantilla de descripción de puesto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D26DBD" w14:paraId="67754666" w14:textId="77777777">
        <w:trPr>
          <w:jc w:val="center"/>
        </w:trPr>
        <w:tc>
          <w:tcPr>
            <w:tcW w:w="2736" w:type="dxa"/>
            <w:tcBorders>
              <w:bottom w:val="single" w:sz="8" w:space="0" w:color="000000"/>
            </w:tcBorders>
          </w:tcPr>
          <w:p w14:paraId="0BD29082" w14:textId="77777777" w:rsidR="00D26DBD" w:rsidRDefault="003F1DEB">
            <w:pPr>
              <w:spacing w:line="240" w:lineRule="auto"/>
              <w:jc w:val="center"/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6624" w:type="dxa"/>
            <w:tcBorders>
              <w:bottom w:val="single" w:sz="8" w:space="0" w:color="000000"/>
            </w:tcBorders>
          </w:tcPr>
          <w:p w14:paraId="27FE7257" w14:textId="77777777" w:rsidR="00D26DBD" w:rsidRDefault="003F1DEB">
            <w:pPr>
              <w:spacing w:line="240" w:lineRule="auto"/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D26DBD" w14:paraId="76E95BC3" w14:textId="77777777">
        <w:trPr>
          <w:jc w:val="center"/>
        </w:trPr>
        <w:tc>
          <w:tcPr>
            <w:tcW w:w="2736" w:type="dxa"/>
          </w:tcPr>
          <w:p w14:paraId="191AAC3F" w14:textId="77777777" w:rsidR="00D26DBD" w:rsidRDefault="003F1DEB">
            <w:pPr>
              <w:spacing w:line="240" w:lineRule="auto"/>
            </w:pPr>
            <w:r>
              <w:rPr>
                <w:b/>
                <w:sz w:val="22"/>
              </w:rPr>
              <w:t>Código del puesto</w:t>
            </w:r>
          </w:p>
        </w:tc>
        <w:tc>
          <w:tcPr>
            <w:tcW w:w="6624" w:type="dxa"/>
          </w:tcPr>
          <w:p w14:paraId="2F4EA3A9" w14:textId="77777777" w:rsidR="00D26DBD" w:rsidRDefault="00D26DBD">
            <w:pPr>
              <w:spacing w:line="240" w:lineRule="auto"/>
            </w:pPr>
          </w:p>
        </w:tc>
      </w:tr>
      <w:tr w:rsidR="00D26DBD" w14:paraId="77D289CD" w14:textId="77777777">
        <w:trPr>
          <w:jc w:val="center"/>
        </w:trPr>
        <w:tc>
          <w:tcPr>
            <w:tcW w:w="2736" w:type="dxa"/>
          </w:tcPr>
          <w:p w14:paraId="71725214" w14:textId="77777777" w:rsidR="00D26DBD" w:rsidRDefault="003F1DEB">
            <w:pPr>
              <w:spacing w:line="240" w:lineRule="auto"/>
            </w:pPr>
            <w:r>
              <w:rPr>
                <w:b/>
                <w:sz w:val="22"/>
              </w:rPr>
              <w:t>Denominación del puesto</w:t>
            </w:r>
          </w:p>
        </w:tc>
        <w:tc>
          <w:tcPr>
            <w:tcW w:w="6624" w:type="dxa"/>
          </w:tcPr>
          <w:p w14:paraId="49C3CE6A" w14:textId="77777777" w:rsidR="00D26DBD" w:rsidRDefault="00D26DBD">
            <w:pPr>
              <w:spacing w:line="240" w:lineRule="auto"/>
            </w:pPr>
          </w:p>
        </w:tc>
      </w:tr>
      <w:tr w:rsidR="00D26DBD" w14:paraId="02FEE83A" w14:textId="77777777">
        <w:trPr>
          <w:jc w:val="center"/>
        </w:trPr>
        <w:tc>
          <w:tcPr>
            <w:tcW w:w="2736" w:type="dxa"/>
          </w:tcPr>
          <w:p w14:paraId="62FD80BF" w14:textId="77777777" w:rsidR="00D26DBD" w:rsidRDefault="003F1DEB">
            <w:pPr>
              <w:spacing w:line="240" w:lineRule="auto"/>
            </w:pPr>
            <w:r>
              <w:rPr>
                <w:b/>
                <w:sz w:val="22"/>
              </w:rPr>
              <w:t>Unidad organizativa</w:t>
            </w:r>
          </w:p>
        </w:tc>
        <w:tc>
          <w:tcPr>
            <w:tcW w:w="6624" w:type="dxa"/>
          </w:tcPr>
          <w:p w14:paraId="32410238" w14:textId="77777777" w:rsidR="00D26DBD" w:rsidRDefault="00D26DBD">
            <w:pPr>
              <w:spacing w:line="240" w:lineRule="auto"/>
            </w:pPr>
          </w:p>
        </w:tc>
      </w:tr>
      <w:tr w:rsidR="00D26DBD" w14:paraId="1B4B2853" w14:textId="77777777">
        <w:trPr>
          <w:jc w:val="center"/>
        </w:trPr>
        <w:tc>
          <w:tcPr>
            <w:tcW w:w="2736" w:type="dxa"/>
          </w:tcPr>
          <w:p w14:paraId="081FB04C" w14:textId="77777777" w:rsidR="00D26DBD" w:rsidRDefault="003F1DEB">
            <w:pPr>
              <w:spacing w:line="240" w:lineRule="auto"/>
            </w:pPr>
            <w:r>
              <w:rPr>
                <w:b/>
                <w:sz w:val="22"/>
              </w:rPr>
              <w:t>Reporta a</w:t>
            </w:r>
          </w:p>
        </w:tc>
        <w:tc>
          <w:tcPr>
            <w:tcW w:w="6624" w:type="dxa"/>
          </w:tcPr>
          <w:p w14:paraId="42BB0211" w14:textId="77777777" w:rsidR="00D26DBD" w:rsidRDefault="00D26DBD">
            <w:pPr>
              <w:spacing w:line="240" w:lineRule="auto"/>
            </w:pPr>
          </w:p>
        </w:tc>
      </w:tr>
      <w:tr w:rsidR="00D26DBD" w14:paraId="1746D074" w14:textId="77777777">
        <w:trPr>
          <w:jc w:val="center"/>
        </w:trPr>
        <w:tc>
          <w:tcPr>
            <w:tcW w:w="2736" w:type="dxa"/>
          </w:tcPr>
          <w:p w14:paraId="2D56C0C2" w14:textId="77777777" w:rsidR="00D26DBD" w:rsidRDefault="003F1DEB">
            <w:pPr>
              <w:spacing w:line="240" w:lineRule="auto"/>
            </w:pPr>
            <w:r>
              <w:rPr>
                <w:b/>
                <w:sz w:val="22"/>
              </w:rPr>
              <w:t>Supervisa a</w:t>
            </w:r>
          </w:p>
        </w:tc>
        <w:tc>
          <w:tcPr>
            <w:tcW w:w="6624" w:type="dxa"/>
          </w:tcPr>
          <w:p w14:paraId="742DACB0" w14:textId="77777777" w:rsidR="00D26DBD" w:rsidRDefault="00D26DBD">
            <w:pPr>
              <w:spacing w:line="240" w:lineRule="auto"/>
            </w:pPr>
          </w:p>
        </w:tc>
      </w:tr>
      <w:tr w:rsidR="00D26DBD" w14:paraId="33FD3290" w14:textId="77777777">
        <w:trPr>
          <w:jc w:val="center"/>
        </w:trPr>
        <w:tc>
          <w:tcPr>
            <w:tcW w:w="2736" w:type="dxa"/>
          </w:tcPr>
          <w:p w14:paraId="12B7B701" w14:textId="77777777" w:rsidR="00D26DBD" w:rsidRDefault="003F1DEB">
            <w:pPr>
              <w:spacing w:line="240" w:lineRule="auto"/>
            </w:pPr>
            <w:r>
              <w:rPr>
                <w:b/>
                <w:sz w:val="22"/>
              </w:rPr>
              <w:t>Nivel jerárquico</w:t>
            </w:r>
          </w:p>
        </w:tc>
        <w:tc>
          <w:tcPr>
            <w:tcW w:w="6624" w:type="dxa"/>
          </w:tcPr>
          <w:p w14:paraId="2CF45211" w14:textId="77777777" w:rsidR="00D26DBD" w:rsidRDefault="00D26DBD">
            <w:pPr>
              <w:spacing w:line="240" w:lineRule="auto"/>
            </w:pPr>
          </w:p>
        </w:tc>
      </w:tr>
      <w:tr w:rsidR="00D26DBD">
        <w:trPr>
          <w:jc w:val="center"/>
        </w:trPr>
        <w:tc>
          <w:tcPr>
            <w:tcW w:w="2736" w:type="dxa"/>
          </w:tcPr>
          <w:p w:rsidR="00D26DBD" w:rsidRDefault="003F1DEB">
            <w:pPr>
              <w:spacing w:line="240" w:lineRule="auto"/>
            </w:pPr>
            <w:r>
              <w:rPr>
                <w:b/>
                <w:sz w:val="22"/>
              </w:rPr>
              <w:t xml:space="preserve">Número de plazas</w:t>
            </w:r>
          </w:p>
        </w:tc>
        <w:tc>
          <w:tcPr>
            <w:tcW w:w="6624" w:type="dxa"/>
          </w:tcPr>
          <w:p w:rsidR="00D26DBD" w:rsidRDefault="00D26DBD">
            <w:pPr>
              <w:spacing w:line="240" w:lineRule="auto"/>
            </w:pPr>
          </w:p>
        </w:tc>
      </w:tr>
      <w:tr w:rsidR="00D26DBD" w14:paraId="5B10F292" w14:textId="77777777">
        <w:trPr>
          <w:jc w:val="center"/>
        </w:trPr>
        <w:tc>
          <w:tcPr>
            <w:tcW w:w="2736" w:type="dxa"/>
          </w:tcPr>
          <w:p w14:paraId="138996BB" w14:textId="77777777" w:rsidR="00D26DBD" w:rsidRDefault="003F1DEB">
            <w:pPr>
              <w:spacing w:line="240" w:lineRule="auto"/>
            </w:pPr>
            <w:r>
              <w:rPr>
                <w:b/>
                <w:sz w:val="22"/>
              </w:rPr>
              <w:t>Misión del puesto</w:t>
            </w:r>
          </w:p>
        </w:tc>
        <w:tc>
          <w:tcPr>
            <w:tcW w:w="6624" w:type="dxa"/>
          </w:tcPr>
          <w:p w14:paraId="2068444D" w14:textId="77777777" w:rsidR="00D26DBD" w:rsidRDefault="00D26DBD">
            <w:pPr>
              <w:spacing w:line="240" w:lineRule="auto"/>
            </w:pPr>
          </w:p>
        </w:tc>
      </w:tr>
      <w:tr w:rsidR="00D26DBD" w14:paraId="71657DE3" w14:textId="77777777">
        <w:trPr>
          <w:jc w:val="center"/>
        </w:trPr>
        <w:tc>
          <w:tcPr>
            <w:tcW w:w="2736" w:type="dxa"/>
          </w:tcPr>
          <w:p w14:paraId="3436B883" w14:textId="77777777" w:rsidR="00D26DBD" w:rsidRDefault="003F1DEB">
            <w:pPr>
              <w:spacing w:line="240" w:lineRule="auto"/>
            </w:pPr>
            <w:r>
              <w:rPr>
                <w:b/>
                <w:sz w:val="22"/>
              </w:rPr>
              <w:t>Funciones esenciales</w:t>
            </w:r>
          </w:p>
        </w:tc>
        <w:tc>
          <w:tcPr>
            <w:tcW w:w="6624" w:type="dxa"/>
          </w:tcPr>
          <w:p w14:paraId="32513B87" w14:textId="77777777" w:rsidR="00D26DBD" w:rsidRDefault="00D26DBD">
            <w:pPr>
              <w:spacing w:line="240" w:lineRule="auto"/>
            </w:pPr>
          </w:p>
        </w:tc>
      </w:tr>
      <w:tr w:rsidR="00D26DBD" w14:paraId="1FA40E89" w14:textId="77777777">
        <w:trPr>
          <w:jc w:val="center"/>
        </w:trPr>
        <w:tc>
          <w:tcPr>
            <w:tcW w:w="2736" w:type="dxa"/>
          </w:tcPr>
          <w:p w14:paraId="5D9B511E" w14:textId="77777777" w:rsidR="00D26DBD" w:rsidRDefault="003F1DEB">
            <w:pPr>
              <w:spacing w:line="240" w:lineRule="auto"/>
            </w:pPr>
            <w:r>
              <w:rPr>
                <w:b/>
                <w:sz w:val="22"/>
              </w:rPr>
              <w:t>Formación académica</w:t>
            </w:r>
          </w:p>
        </w:tc>
        <w:tc>
          <w:tcPr>
            <w:tcW w:w="6624" w:type="dxa"/>
          </w:tcPr>
          <w:p w14:paraId="2A83DC38" w14:textId="77777777" w:rsidR="00D26DBD" w:rsidRDefault="00D26DBD">
            <w:pPr>
              <w:spacing w:line="240" w:lineRule="auto"/>
            </w:pPr>
          </w:p>
        </w:tc>
      </w:tr>
      <w:tr w:rsidR="00D26DBD" w14:paraId="6D142BB2" w14:textId="77777777">
        <w:trPr>
          <w:jc w:val="center"/>
        </w:trPr>
        <w:tc>
          <w:tcPr>
            <w:tcW w:w="2736" w:type="dxa"/>
          </w:tcPr>
          <w:p w14:paraId="73CE6E77" w14:textId="77777777" w:rsidR="00D26DBD" w:rsidRDefault="003F1DEB">
            <w:pPr>
              <w:spacing w:line="240" w:lineRule="auto"/>
            </w:pPr>
            <w:r>
              <w:rPr>
                <w:b/>
                <w:sz w:val="22"/>
              </w:rPr>
              <w:t>Experiencia</w:t>
            </w:r>
          </w:p>
        </w:tc>
        <w:tc>
          <w:tcPr>
            <w:tcW w:w="6624" w:type="dxa"/>
          </w:tcPr>
          <w:p w14:paraId="5170BD1F" w14:textId="77777777" w:rsidR="00D26DBD" w:rsidRDefault="00D26DBD">
            <w:pPr>
              <w:spacing w:line="240" w:lineRule="auto"/>
            </w:pPr>
          </w:p>
        </w:tc>
      </w:tr>
      <w:tr w:rsidR="00D26DBD" w14:paraId="1AA91D96" w14:textId="77777777">
        <w:trPr>
          <w:jc w:val="center"/>
        </w:trPr>
        <w:tc>
          <w:tcPr>
            <w:tcW w:w="2736" w:type="dxa"/>
          </w:tcPr>
          <w:p w14:paraId="39DD38E9" w14:textId="77777777" w:rsidR="00D26DBD" w:rsidRDefault="003F1DEB">
            <w:pPr>
              <w:spacing w:line="240" w:lineRule="auto"/>
            </w:pPr>
            <w:r>
              <w:rPr>
                <w:b/>
                <w:sz w:val="22"/>
              </w:rPr>
              <w:t>Conocimientos técnicos</w:t>
            </w:r>
          </w:p>
        </w:tc>
        <w:tc>
          <w:tcPr>
            <w:tcW w:w="6624" w:type="dxa"/>
          </w:tcPr>
          <w:p w14:paraId="76DD1630" w14:textId="77777777" w:rsidR="00D26DBD" w:rsidRDefault="00D26DBD">
            <w:pPr>
              <w:spacing w:line="240" w:lineRule="auto"/>
            </w:pPr>
          </w:p>
        </w:tc>
      </w:tr>
      <w:tr w:rsidR="00D26DBD" w14:paraId="3E949CB8" w14:textId="77777777">
        <w:trPr>
          <w:jc w:val="center"/>
        </w:trPr>
        <w:tc>
          <w:tcPr>
            <w:tcW w:w="2736" w:type="dxa"/>
          </w:tcPr>
          <w:p w14:paraId="64E0B791" w14:textId="77777777" w:rsidR="00D26DBD" w:rsidRDefault="003F1DEB">
            <w:pPr>
              <w:spacing w:line="240" w:lineRule="auto"/>
            </w:pPr>
            <w:r>
              <w:rPr>
                <w:b/>
                <w:sz w:val="22"/>
              </w:rPr>
              <w:t>Competencias</w:t>
            </w:r>
          </w:p>
        </w:tc>
        <w:tc>
          <w:tcPr>
            <w:tcW w:w="6624" w:type="dxa"/>
          </w:tcPr>
          <w:p w14:paraId="1BEF18BC" w14:textId="77777777" w:rsidR="00D26DBD" w:rsidRDefault="00D26DBD">
            <w:pPr>
              <w:spacing w:line="240" w:lineRule="auto"/>
            </w:pPr>
          </w:p>
        </w:tc>
      </w:tr>
      <w:tr w:rsidR="00D26DBD" w14:paraId="5F858FD9" w14:textId="77777777">
        <w:trPr>
          <w:jc w:val="center"/>
        </w:trPr>
        <w:tc>
          <w:tcPr>
            <w:tcW w:w="2736" w:type="dxa"/>
          </w:tcPr>
          <w:p w14:paraId="664D1010" w14:textId="77777777" w:rsidR="00D26DBD" w:rsidRDefault="003F1DEB">
            <w:pPr>
              <w:spacing w:line="240" w:lineRule="auto"/>
            </w:pPr>
            <w:r>
              <w:rPr>
                <w:b/>
                <w:sz w:val="22"/>
              </w:rPr>
              <w:t>Condiciones laborales</w:t>
            </w:r>
          </w:p>
        </w:tc>
        <w:tc>
          <w:tcPr>
            <w:tcW w:w="6624" w:type="dxa"/>
          </w:tcPr>
          <w:p w14:paraId="356E321F" w14:textId="77777777" w:rsidR="00D26DBD" w:rsidRDefault="00D26DBD">
            <w:pPr>
              <w:spacing w:line="240" w:lineRule="auto"/>
            </w:pPr>
          </w:p>
        </w:tc>
      </w:tr>
      <w:tr w:rsidR="00D26DBD" w14:paraId="60DE44C6" w14:textId="77777777">
        <w:trPr>
          <w:jc w:val="center"/>
        </w:trPr>
        <w:tc>
          <w:tcPr>
            <w:tcW w:w="2736" w:type="dxa"/>
          </w:tcPr>
          <w:p w14:paraId="21EC67B4" w14:textId="77777777" w:rsidR="00D26DBD" w:rsidRDefault="003F1DEB">
            <w:pPr>
              <w:spacing w:line="240" w:lineRule="auto"/>
            </w:pPr>
            <w:r>
              <w:rPr>
                <w:b/>
                <w:sz w:val="22"/>
              </w:rPr>
              <w:t>Relaciones del puesto</w:t>
            </w:r>
          </w:p>
        </w:tc>
        <w:tc>
          <w:tcPr>
            <w:tcW w:w="6624" w:type="dxa"/>
          </w:tcPr>
          <w:p w14:paraId="05531F23" w14:textId="77777777" w:rsidR="00D26DBD" w:rsidRDefault="00D26DBD">
            <w:pPr>
              <w:spacing w:line="240" w:lineRule="auto"/>
            </w:pPr>
          </w:p>
        </w:tc>
      </w:tr>
    </w:tbl>
    <w:p w14:paraId="4A014F93" w14:textId="77777777"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 xml:space="preserve">Elaborado: [nombre / fecha]. Revisado por: Director Ejecutivo responsable del área. Aprobado por: Junta Directiva.</w:t>
      </w:r>
    </w:p>
    <w:p w14:paraId="2F56869B" w14:textId="77777777" w:rsidR="00D26DBD" w:rsidRPr="007E0886" w:rsidRDefault="003F1DEB">
      <w:pPr>
        <w:rPr>
          <w:lang w:val="es-SV"/>
        </w:rPr>
      </w:pPr>
      <w:r w:rsidRPr="007E0886">
        <w:rPr>
          <w:lang w:val="es-SV"/>
        </w:rPr>
        <w:br w:type="page"/>
      </w:r>
    </w:p>
    <w:p w14:paraId="2576B7BC" w14:textId="77777777" w:rsidR="00D26DBD" w:rsidRPr="007E0886" w:rsidRDefault="003F1DEB">
      <w:pPr>
        <w:keepNext/>
        <w:jc w:val="center"/>
        <w:rPr>
          <w:lang w:val="es-SV"/>
        </w:rPr>
      </w:pPr>
      <w:r w:rsidRPr="007E0886">
        <w:rPr>
          <w:b/>
          <w:lang w:val="es-SV"/>
        </w:rPr>
        <w:lastRenderedPageBreak/>
        <w:t>Apéndice B</w:t>
      </w:r>
    </w:p>
    <w:p w14:paraId="56736F74" w14:textId="77777777" w:rsidR="00D26DBD" w:rsidRPr="007E0886" w:rsidRDefault="003F1DEB" w:rsidP="009B716F">
      <w:pPr>
        <w:pStyle w:val="Ttulo1"/>
        <w:rPr>
          <w:lang w:val="es-SV"/>
        </w:rPr>
      </w:pPr>
      <w:bookmarkStart w:id="24" w:name="_Toc243594596"/>
      <w:r w:rsidRPr="007E0886">
        <w:rPr>
          <w:lang w:val="es-SV"/>
        </w:rPr>
        <w:t>Control de Versiones y Elaboración del Documento</w:t>
      </w:r>
      <w:bookmarkEnd w:id="24"/>
    </w:p>
    <w:p w14:paraId="25878BE9" w14:textId="77777777" w:rsidR="00D26DBD" w:rsidRPr="007E0886" w:rsidRDefault="003F1DEB">
      <w:pPr>
        <w:ind w:firstLine="720"/>
        <w:rPr>
          <w:lang w:val="es-SV"/>
        </w:rPr>
      </w:pPr>
      <w:r w:rsidRPr="007E0886">
        <w:rPr>
          <w:lang w:val="es-SV"/>
        </w:rPr>
        <w:t>El presente manual se controla mediante el siguiente registro de versiones (ver Tabla B1).</w:t>
      </w:r>
    </w:p>
    <w:p w14:paraId="5C0F2A28" w14:textId="77777777" w:rsidR="00D26DBD" w:rsidRPr="007E0886" w:rsidRDefault="003F1DEB">
      <w:pPr>
        <w:keepNext/>
        <w:rPr>
          <w:lang w:val="es-SV"/>
        </w:rPr>
      </w:pPr>
      <w:r w:rsidRPr="007E0886">
        <w:rPr>
          <w:b/>
          <w:lang w:val="es-SV"/>
        </w:rPr>
        <w:t>Tabla B1</w:t>
      </w:r>
    </w:p>
    <w:p w14:paraId="4CD1296E" w14:textId="77777777" w:rsidR="00D26DBD" w:rsidRPr="007E0886" w:rsidRDefault="003F1DEB">
      <w:pPr>
        <w:keepNext/>
        <w:rPr>
          <w:lang w:val="es-SV"/>
        </w:rPr>
      </w:pPr>
      <w:r w:rsidRPr="007E0886">
        <w:rPr>
          <w:i/>
          <w:lang w:val="es-SV"/>
        </w:rPr>
        <w:t>Control de versiones del manual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1296"/>
        <w:gridCol w:w="2160"/>
        <w:gridCol w:w="1728"/>
        <w:gridCol w:w="1584"/>
        <w:gridCol w:w="1872"/>
      </w:tblGrid>
      <w:tr w:rsidR="00D26DBD" w14:paraId="04096DE5" w14:textId="77777777">
        <w:trPr>
          <w:jc w:val="center"/>
        </w:trPr>
        <w:tc>
          <w:tcPr>
            <w:tcW w:w="864" w:type="dxa"/>
            <w:tcBorders>
              <w:bottom w:val="single" w:sz="8" w:space="0" w:color="000000"/>
            </w:tcBorders>
          </w:tcPr>
          <w:p w14:paraId="0F2F4631" w14:textId="77777777" w:rsidR="00D26DBD" w:rsidRDefault="003F1DEB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Versión</w:t>
            </w:r>
            <w:proofErr w:type="spellEnd"/>
          </w:p>
        </w:tc>
        <w:tc>
          <w:tcPr>
            <w:tcW w:w="1296" w:type="dxa"/>
            <w:tcBorders>
              <w:bottom w:val="single" w:sz="8" w:space="0" w:color="000000"/>
            </w:tcBorders>
          </w:tcPr>
          <w:p w14:paraId="23A4887D" w14:textId="77777777" w:rsidR="00D26DBD" w:rsidRDefault="003F1DEB">
            <w:pPr>
              <w:spacing w:line="240" w:lineRule="auto"/>
              <w:jc w:val="center"/>
            </w:pPr>
            <w:r>
              <w:rPr>
                <w:b/>
                <w:sz w:val="20"/>
              </w:rPr>
              <w:t>Fecha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7A14F035" w14:textId="77777777" w:rsidR="00D26DBD" w:rsidRDefault="003F1DEB">
            <w:pPr>
              <w:spacing w:line="240" w:lineRule="auto"/>
              <w:jc w:val="center"/>
            </w:pPr>
            <w:r>
              <w:rPr>
                <w:b/>
                <w:sz w:val="20"/>
              </w:rPr>
              <w:t>Descripción / motivo del cambio</w:t>
            </w:r>
          </w:p>
        </w:tc>
        <w:tc>
          <w:tcPr>
            <w:tcW w:w="1728" w:type="dxa"/>
            <w:tcBorders>
              <w:bottom w:val="single" w:sz="8" w:space="0" w:color="000000"/>
            </w:tcBorders>
          </w:tcPr>
          <w:p w14:paraId="1050286E" w14:textId="77777777" w:rsidR="00D26DBD" w:rsidRDefault="003F1DEB">
            <w:pPr>
              <w:spacing w:line="240" w:lineRule="auto"/>
              <w:jc w:val="center"/>
            </w:pPr>
            <w:r>
              <w:rPr>
                <w:b/>
                <w:sz w:val="20"/>
              </w:rPr>
              <w:t>Elaborado por</w:t>
            </w:r>
          </w:p>
        </w:tc>
        <w:tc>
          <w:tcPr>
            <w:tcW w:w="1584" w:type="dxa"/>
            <w:tcBorders>
              <w:bottom w:val="single" w:sz="8" w:space="0" w:color="000000"/>
            </w:tcBorders>
          </w:tcPr>
          <w:p w14:paraId="6E2BAB25" w14:textId="77777777" w:rsidR="00D26DBD" w:rsidRDefault="003F1DEB">
            <w:pPr>
              <w:spacing w:line="240" w:lineRule="auto"/>
              <w:jc w:val="center"/>
            </w:pPr>
            <w:r>
              <w:rPr>
                <w:b/>
                <w:sz w:val="20"/>
              </w:rPr>
              <w:t>Revisado por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</w:tcPr>
          <w:p w14:paraId="1C51AA92" w14:textId="77777777" w:rsidR="00D26DBD" w:rsidRDefault="003F1DEB">
            <w:pPr>
              <w:spacing w:line="240" w:lineRule="auto"/>
              <w:jc w:val="center"/>
            </w:pPr>
            <w:r>
              <w:rPr>
                <w:b/>
                <w:sz w:val="20"/>
              </w:rPr>
              <w:t>Aprobado por</w:t>
            </w:r>
          </w:p>
        </w:tc>
      </w:tr>
      <w:tr w:rsidR="00D26DBD" w14:paraId="7B6EE9E3" w14:textId="77777777">
        <w:trPr>
          <w:jc w:val="center"/>
        </w:trPr>
        <w:tc>
          <w:tcPr>
            <w:tcW w:w="864" w:type="dxa"/>
          </w:tcPr>
          <w:p w14:paraId="78C9AF46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>1.0</w:t>
            </w:r>
          </w:p>
        </w:tc>
        <w:tc>
          <w:tcPr>
            <w:tcW w:w="1296" w:type="dxa"/>
          </w:tcPr>
          <w:p w14:paraId="6C55FC66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>23/09/2026</w:t>
            </w:r>
          </w:p>
        </w:tc>
        <w:tc>
          <w:tcPr>
            <w:tcW w:w="2160" w:type="dxa"/>
          </w:tcPr>
          <w:p w14:paraId="39C0CB84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>Emisión inicial del manual.</w:t>
            </w:r>
          </w:p>
        </w:tc>
        <w:tc>
          <w:tcPr>
            <w:tcW w:w="1728" w:type="dxa"/>
          </w:tcPr>
          <w:p w14:paraId="344C6789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>Departamento de talento humano</w:t>
            </w:r>
          </w:p>
        </w:tc>
        <w:tc>
          <w:tcPr>
            <w:tcW w:w="1584" w:type="dxa"/>
          </w:tcPr>
          <w:p w14:paraId="722CD1C7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>Gerencia general</w:t>
            </w:r>
          </w:p>
        </w:tc>
        <w:tc>
          <w:tcPr>
            <w:tcW w:w="1872" w:type="dxa"/>
          </w:tcPr>
          <w:p w14:paraId="3C78A56C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>Junta directiva</w:t>
            </w:r>
          </w:p>
        </w:tc>
      </w:tr>
      <w:tr w:rsidR="00D26DBD" w14:paraId="4F1CF19C" w14:textId="77777777">
        <w:trPr>
          <w:jc w:val="center"/>
        </w:trPr>
        <w:tc>
          <w:tcPr>
            <w:tcW w:w="864" w:type="dxa"/>
          </w:tcPr>
          <w:p w14:paraId="719A8622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>1.1</w:t>
            </w:r>
          </w:p>
        </w:tc>
        <w:tc>
          <w:tcPr>
            <w:tcW w:w="1296" w:type="dxa"/>
          </w:tcPr>
          <w:p w14:paraId="5018C3C8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>06/10/2026</w:t>
            </w:r>
          </w:p>
        </w:tc>
        <w:tc>
          <w:tcPr>
            <w:tcW w:w="2160" w:type="dxa"/>
          </w:tcPr>
          <w:p w14:paraId="611BAC31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>Reducción de la plantilla a ocho puestos (P-001 a P-008) y redistribución de las tareas entre los colaboradores; organigrama hasta el nivel departamental.</w:t>
            </w:r>
          </w:p>
        </w:tc>
        <w:tc>
          <w:tcPr>
            <w:tcW w:w="1728" w:type="dxa"/>
          </w:tcPr>
          <w:p w14:paraId="7DA9BA26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>Departamento de talento humano</w:t>
            </w:r>
          </w:p>
        </w:tc>
        <w:tc>
          <w:tcPr>
            <w:tcW w:w="1584" w:type="dxa"/>
          </w:tcPr>
          <w:p w14:paraId="735748A6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>Gerencia general</w:t>
            </w:r>
          </w:p>
        </w:tc>
        <w:tc>
          <w:tcPr>
            <w:tcW w:w="1872" w:type="dxa"/>
          </w:tcPr>
          <w:p w14:paraId="768B0A74" w14:textId="77777777" w:rsidR="00D26DBD" w:rsidRDefault="003F1DEB">
            <w:pPr>
              <w:spacing w:line="240" w:lineRule="auto"/>
            </w:pPr>
            <w:r>
              <w:rPr>
                <w:sz w:val="20"/>
              </w:rPr>
              <w:t>Junta directiva</w:t>
            </w:r>
          </w:p>
        </w:tc>
      </w:tr>
      <w:tr w:rsidR="00D26DBD">
        <w:trPr>
          <w:jc w:val="center"/>
        </w:trPr>
        <w:tc>
          <w:tcPr>
            <w:tcW w:w="864" w:type="dxa"/>
          </w:tcPr>
          <w:p w:rsidR="00D26DBD" w:rsidRDefault="003F1DEB">
            <w:pPr>
              <w:spacing w:line="240" w:lineRule="auto"/>
            </w:pPr>
            <w:r>
              <w:rPr>
                <w:sz w:val="20"/>
              </w:rPr>
              <w:t xml:space="preserve">1.2</w:t>
            </w:r>
          </w:p>
        </w:tc>
        <w:tc>
          <w:tcPr>
            <w:tcW w:w="1296" w:type="dxa"/>
          </w:tcPr>
          <w:p w:rsidR="00D26DBD" w:rsidRDefault="003F1DEB">
            <w:pPr>
              <w:spacing w:line="240" w:lineRule="auto"/>
            </w:pPr>
            <w:r>
              <w:rPr>
                <w:sz w:val="20"/>
              </w:rPr>
              <w:t xml:space="preserve">28/10/2026</w:t>
            </w:r>
          </w:p>
        </w:tc>
        <w:tc>
          <w:tcPr>
            <w:tcW w:w="2160" w:type="dxa"/>
          </w:tcPr>
          <w:p w:rsidR="00D26DBD" w:rsidRDefault="003F1DEB">
            <w:pPr>
              <w:spacing w:line="240" w:lineRule="auto"/>
            </w:pPr>
            <w:r>
              <w:rPr>
                <w:sz w:val="20"/>
              </w:rPr>
              <w:t xml:space="preserve">Actualización de la estructura: 14 puestos (P-001 a P-014) y 18 plazas; se suprimen los puestos de Gerente General y Auxiliar Contable / Tesorero.</w:t>
            </w:r>
          </w:p>
        </w:tc>
        <w:tc>
          <w:tcPr>
            <w:tcW w:w="1728" w:type="dxa"/>
          </w:tcPr>
          <w:p w:rsidR="00D26DBD" w:rsidRDefault="003F1DEB">
            <w:pPr>
              <w:spacing w:line="240" w:lineRule="auto"/>
            </w:pPr>
            <w:r>
              <w:rPr>
                <w:sz w:val="20"/>
              </w:rPr>
              <w:t xml:space="preserve">Unidad de talento humano</w:t>
            </w:r>
          </w:p>
        </w:tc>
        <w:tc>
          <w:tcPr>
            <w:tcW w:w="1584" w:type="dxa"/>
          </w:tcPr>
          <w:p w:rsidR="00D26DBD" w:rsidRDefault="003F1DEB">
            <w:pPr>
              <w:spacing w:line="240" w:lineRule="auto"/>
            </w:pPr>
            <w:r>
              <w:rPr>
                <w:sz w:val="20"/>
              </w:rPr>
              <w:t xml:space="preserve">Director Ejecutivo</w:t>
            </w:r>
          </w:p>
        </w:tc>
        <w:tc>
          <w:tcPr>
            <w:tcW w:w="1872" w:type="dxa"/>
          </w:tcPr>
          <w:p w:rsidR="00D26DBD" w:rsidRDefault="003F1DEB">
            <w:pPr>
              <w:spacing w:line="240" w:lineRule="auto"/>
            </w:pPr>
            <w:r>
              <w:rPr>
                <w:sz w:val="20"/>
              </w:rPr>
              <w:t xml:space="preserve">Junta directiva</w:t>
            </w:r>
          </w:p>
        </w:tc>
      </w:tr>
    </w:tbl>
    <w:p w14:paraId="2C34685D" w14:textId="77777777" w:rsidR="00B7694E" w:rsidRDefault="00B7694E"/>
    <w:sectPr w:rsidR="00B7694E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507CF" w14:textId="77777777" w:rsidR="006E2204" w:rsidRDefault="006E2204">
      <w:pPr>
        <w:spacing w:line="240" w:lineRule="auto"/>
      </w:pPr>
      <w:r>
        <w:separator/>
      </w:r>
    </w:p>
  </w:endnote>
  <w:endnote w:type="continuationSeparator" w:id="0">
    <w:p w14:paraId="20F1FAAE" w14:textId="77777777" w:rsidR="006E2204" w:rsidRDefault="006E22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A1EA8" w14:textId="77777777" w:rsidR="006E2204" w:rsidRDefault="006E2204">
      <w:pPr>
        <w:spacing w:line="240" w:lineRule="auto"/>
      </w:pPr>
      <w:r>
        <w:separator/>
      </w:r>
    </w:p>
  </w:footnote>
  <w:footnote w:type="continuationSeparator" w:id="0">
    <w:p w14:paraId="1100963B" w14:textId="77777777" w:rsidR="006E2204" w:rsidRDefault="006E22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64200" w14:textId="2F0073EA" w:rsidR="00D26DBD" w:rsidRDefault="00D26DBD" w:rsidP="004E2E9A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E12"/>
    <w:rsid w:val="0029639D"/>
    <w:rsid w:val="00310DE8"/>
    <w:rsid w:val="00326F90"/>
    <w:rsid w:val="003F1DEB"/>
    <w:rsid w:val="004E2E9A"/>
    <w:rsid w:val="005625FF"/>
    <w:rsid w:val="00612425"/>
    <w:rsid w:val="006E2204"/>
    <w:rsid w:val="007E0886"/>
    <w:rsid w:val="009B716F"/>
    <w:rsid w:val="00AA1D8D"/>
    <w:rsid w:val="00B47730"/>
    <w:rsid w:val="00B7694E"/>
    <w:rsid w:val="00BA6D09"/>
    <w:rsid w:val="00CB0664"/>
    <w:rsid w:val="00D26D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B7F2223-BFA9-4767-AAF3-35B5AF669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625FF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25FF"/>
    <w:pPr>
      <w:keepNext/>
      <w:keepLines/>
      <w:spacing w:before="200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625FF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625F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625FF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625FF"/>
    <w:rPr>
      <w:rFonts w:ascii="Times New Roman" w:eastAsiaTheme="majorEastAsia" w:hAnsi="Times New Roman" w:cstheme="majorBidi"/>
      <w:b/>
      <w:bCs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B716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B716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B716F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9B71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26</Pages>
  <Words>5206</Words>
  <Characters>28634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Edgardo González Sánchez</cp:lastModifiedBy>
  <cp:revision>8</cp:revision>
  <dcterms:created xsi:type="dcterms:W3CDTF">2013-12-23T23:15:00Z</dcterms:created>
  <dcterms:modified xsi:type="dcterms:W3CDTF">2026-10-25T22:57:00Z</dcterms:modified>
  <cp:category/>
</cp:coreProperties>
</file>