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366B" w14:textId="2049A243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UNIVERSIDAD DE EL SALVADOR</w:t>
      </w:r>
    </w:p>
    <w:p w14:paraId="02C38942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FACULTAD DE INGENIERÍA Y ARQUITECTURA</w:t>
      </w:r>
    </w:p>
    <w:p w14:paraId="2275490C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ESCUELA DE INGENIERIA DE SISTEMAS INFORMÁTICOS</w:t>
      </w:r>
    </w:p>
    <w:p w14:paraId="08802150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SISTEMAS CONTABLES SIC115</w:t>
      </w:r>
    </w:p>
    <w:p w14:paraId="368ABD46" w14:textId="7777777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CICLO II-2026</w:t>
      </w:r>
    </w:p>
    <w:p w14:paraId="038BFDA6" w14:textId="23F9A5B9" w:rsidR="006A0BD4" w:rsidRPr="006A0BD4" w:rsidRDefault="006A0BD4" w:rsidP="005F2EE5">
      <w:pPr>
        <w:jc w:val="center"/>
        <w:rPr>
          <w:lang w:val="es-ES"/>
        </w:rPr>
      </w:pPr>
      <w:r w:rsidRPr="006A0BD4">
        <w:rPr>
          <w:noProof/>
          <w:lang w:val="es-ES"/>
        </w:rPr>
        <w:drawing>
          <wp:anchor distT="0" distB="0" distL="114300" distR="114300" simplePos="0" relativeHeight="251657216" behindDoc="0" locked="0" layoutInCell="1" allowOverlap="1" wp14:anchorId="0D50DE77" wp14:editId="26663E0F">
            <wp:simplePos x="0" y="0"/>
            <wp:positionH relativeFrom="column">
              <wp:posOffset>996950</wp:posOffset>
            </wp:positionH>
            <wp:positionV relativeFrom="paragraph">
              <wp:posOffset>73660</wp:posOffset>
            </wp:positionV>
            <wp:extent cx="1542968" cy="1923295"/>
            <wp:effectExtent l="0" t="0" r="635" b="1270"/>
            <wp:wrapNone/>
            <wp:docPr id="727176803" name="Imagen 727176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68" cy="192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BD4"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49605594" wp14:editId="1C72B27B">
            <wp:simplePos x="0" y="0"/>
            <wp:positionH relativeFrom="column">
              <wp:posOffset>3176270</wp:posOffset>
            </wp:positionH>
            <wp:positionV relativeFrom="paragraph">
              <wp:posOffset>385445</wp:posOffset>
            </wp:positionV>
            <wp:extent cx="3299460" cy="128154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281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E8D44" w14:textId="20E2483A" w:rsidR="006A0BD4" w:rsidRPr="006A0BD4" w:rsidRDefault="006A0BD4" w:rsidP="005F2EE5">
      <w:pPr>
        <w:jc w:val="center"/>
        <w:rPr>
          <w:lang w:val="es-ES"/>
        </w:rPr>
      </w:pPr>
    </w:p>
    <w:p w14:paraId="73CE39E0" w14:textId="3B4AD386" w:rsidR="006A0BD4" w:rsidRPr="006A0BD4" w:rsidRDefault="006A0BD4" w:rsidP="005F2EE5">
      <w:pPr>
        <w:jc w:val="center"/>
        <w:rPr>
          <w:lang w:val="es-ES"/>
        </w:rPr>
      </w:pPr>
    </w:p>
    <w:p w14:paraId="498F2DDA" w14:textId="77777777" w:rsidR="006A0BD4" w:rsidRPr="006A0BD4" w:rsidRDefault="006A0BD4" w:rsidP="005F2EE5">
      <w:pPr>
        <w:jc w:val="center"/>
        <w:rPr>
          <w:lang w:val="es-ES"/>
        </w:rPr>
      </w:pPr>
    </w:p>
    <w:p w14:paraId="14DED831" w14:textId="77777777" w:rsidR="006A0BD4" w:rsidRPr="006A0BD4" w:rsidRDefault="006A0BD4" w:rsidP="005F2EE5">
      <w:pPr>
        <w:jc w:val="center"/>
        <w:rPr>
          <w:lang w:val="es-ES"/>
        </w:rPr>
      </w:pPr>
    </w:p>
    <w:p w14:paraId="44189B07" w14:textId="77777777" w:rsidR="006A0BD4" w:rsidRPr="006A0BD4" w:rsidRDefault="006A0BD4" w:rsidP="005F2EE5">
      <w:pPr>
        <w:jc w:val="center"/>
        <w:rPr>
          <w:lang w:val="es-ES"/>
        </w:rPr>
      </w:pPr>
    </w:p>
    <w:p w14:paraId="7F004377" w14:textId="77777777" w:rsidR="006A0BD4" w:rsidRPr="006A0BD4" w:rsidRDefault="006A0BD4" w:rsidP="005F2EE5">
      <w:pPr>
        <w:jc w:val="center"/>
        <w:rPr>
          <w:lang w:val="es-ES"/>
        </w:rPr>
      </w:pPr>
    </w:p>
    <w:p w14:paraId="482929F6" w14:textId="6B62129C" w:rsidR="006A0BD4" w:rsidRPr="006A0BD4" w:rsidRDefault="006A0BD4" w:rsidP="005F2EE5">
      <w:pPr>
        <w:jc w:val="center"/>
        <w:rPr>
          <w:i/>
          <w:iCs/>
          <w:lang w:val="es-ES"/>
        </w:rPr>
      </w:pPr>
      <w:r w:rsidRPr="006A0BD4">
        <w:rPr>
          <w:lang w:val="es-ES"/>
        </w:rPr>
        <w:t>“</w:t>
      </w:r>
      <w:r w:rsidR="0062083E">
        <w:rPr>
          <w:i/>
          <w:iCs/>
          <w:lang w:val="es-ES"/>
        </w:rPr>
        <w:t>PLANTEAMIENTO DEL PROBLEMA: USUARIOS AFECTADOS Y CONSECUENCIAS</w:t>
      </w:r>
      <w:r w:rsidRPr="006A0BD4">
        <w:rPr>
          <w:i/>
          <w:iCs/>
          <w:lang w:val="es-ES"/>
        </w:rPr>
        <w:t>”</w:t>
      </w:r>
    </w:p>
    <w:p w14:paraId="6E3B9469" w14:textId="77777777" w:rsidR="006A0BD4" w:rsidRPr="006A0BD4" w:rsidRDefault="006A0BD4" w:rsidP="005F2EE5">
      <w:pPr>
        <w:jc w:val="center"/>
        <w:rPr>
          <w:i/>
          <w:iCs/>
          <w:lang w:val="es-ES"/>
        </w:rPr>
      </w:pPr>
    </w:p>
    <w:p w14:paraId="7EB97C5F" w14:textId="1A1752F8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PRESENTADO POR:</w:t>
      </w:r>
    </w:p>
    <w:p w14:paraId="2CE54F02" w14:textId="0BD6B18A" w:rsidR="006A0BD4" w:rsidRPr="006A0BD4" w:rsidRDefault="006A0BD4" w:rsidP="005F2EE5">
      <w:pPr>
        <w:jc w:val="center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6A0BD4" w:rsidRPr="006A0BD4" w14:paraId="523F080A" w14:textId="77777777" w:rsidTr="00BF5755">
        <w:tc>
          <w:tcPr>
            <w:tcW w:w="3131" w:type="dxa"/>
            <w:shd w:val="clear" w:color="auto" w:fill="95B3D7" w:themeFill="accent1" w:themeFillTint="99"/>
          </w:tcPr>
          <w:p w14:paraId="7414DB5C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CARNET</w:t>
            </w:r>
          </w:p>
        </w:tc>
        <w:tc>
          <w:tcPr>
            <w:tcW w:w="3131" w:type="dxa"/>
            <w:shd w:val="clear" w:color="auto" w:fill="95B3D7" w:themeFill="accent1" w:themeFillTint="99"/>
          </w:tcPr>
          <w:p w14:paraId="5F305E3E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APELLIDOS</w:t>
            </w:r>
          </w:p>
        </w:tc>
        <w:tc>
          <w:tcPr>
            <w:tcW w:w="3132" w:type="dxa"/>
            <w:shd w:val="clear" w:color="auto" w:fill="95B3D7" w:themeFill="accent1" w:themeFillTint="99"/>
          </w:tcPr>
          <w:p w14:paraId="5D9C5A3F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NOMBRES</w:t>
            </w:r>
          </w:p>
        </w:tc>
      </w:tr>
      <w:tr w:rsidR="006A0BD4" w:rsidRPr="006A0BD4" w14:paraId="6A8E8144" w14:textId="77777777" w:rsidTr="00BF5755">
        <w:tc>
          <w:tcPr>
            <w:tcW w:w="3131" w:type="dxa"/>
          </w:tcPr>
          <w:p w14:paraId="572449B6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GS24026</w:t>
            </w:r>
          </w:p>
        </w:tc>
        <w:tc>
          <w:tcPr>
            <w:tcW w:w="3131" w:type="dxa"/>
          </w:tcPr>
          <w:p w14:paraId="262CC268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González Sánchez</w:t>
            </w:r>
          </w:p>
        </w:tc>
        <w:tc>
          <w:tcPr>
            <w:tcW w:w="3132" w:type="dxa"/>
          </w:tcPr>
          <w:p w14:paraId="1E2AC9DA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Diego Edgardo</w:t>
            </w:r>
          </w:p>
        </w:tc>
      </w:tr>
      <w:tr w:rsidR="006A0BD4" w:rsidRPr="006A0BD4" w14:paraId="0E5A30F4" w14:textId="77777777" w:rsidTr="00BF5755">
        <w:tc>
          <w:tcPr>
            <w:tcW w:w="3131" w:type="dxa"/>
          </w:tcPr>
          <w:p w14:paraId="7801FC12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RH23022</w:t>
            </w:r>
          </w:p>
        </w:tc>
        <w:tc>
          <w:tcPr>
            <w:tcW w:w="3131" w:type="dxa"/>
          </w:tcPr>
          <w:p w14:paraId="7F302DBB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Renderos Hernández</w:t>
            </w:r>
          </w:p>
        </w:tc>
        <w:tc>
          <w:tcPr>
            <w:tcW w:w="3132" w:type="dxa"/>
          </w:tcPr>
          <w:p w14:paraId="76574E0D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Josué Nehemías</w:t>
            </w:r>
          </w:p>
        </w:tc>
      </w:tr>
      <w:tr w:rsidR="006A0BD4" w:rsidRPr="006A0BD4" w14:paraId="31C04D63" w14:textId="77777777" w:rsidTr="00BF5755">
        <w:tc>
          <w:tcPr>
            <w:tcW w:w="3131" w:type="dxa"/>
          </w:tcPr>
          <w:p w14:paraId="3514A73B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RR24028</w:t>
            </w:r>
          </w:p>
        </w:tc>
        <w:tc>
          <w:tcPr>
            <w:tcW w:w="3131" w:type="dxa"/>
          </w:tcPr>
          <w:p w14:paraId="74604AD0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Rivas Rivas</w:t>
            </w:r>
          </w:p>
        </w:tc>
        <w:tc>
          <w:tcPr>
            <w:tcW w:w="3132" w:type="dxa"/>
          </w:tcPr>
          <w:p w14:paraId="2D22F93C" w14:textId="77777777" w:rsidR="006A0BD4" w:rsidRPr="006A0BD4" w:rsidRDefault="006A0BD4" w:rsidP="005F2EE5">
            <w:pPr>
              <w:jc w:val="center"/>
              <w:rPr>
                <w:lang w:val="es-ES"/>
              </w:rPr>
            </w:pPr>
            <w:r w:rsidRPr="006A0BD4">
              <w:rPr>
                <w:lang w:val="es-ES"/>
              </w:rPr>
              <w:t>David Alexander</w:t>
            </w:r>
          </w:p>
        </w:tc>
      </w:tr>
    </w:tbl>
    <w:p w14:paraId="39659998" w14:textId="77777777" w:rsidR="006A0BD4" w:rsidRPr="006A0BD4" w:rsidRDefault="006A0BD4" w:rsidP="005F2EE5">
      <w:pPr>
        <w:jc w:val="center"/>
        <w:rPr>
          <w:lang w:val="es-ES"/>
        </w:rPr>
      </w:pPr>
    </w:p>
    <w:p w14:paraId="09C232C4" w14:textId="4665AC83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A LA INGENIERA:</w:t>
      </w:r>
    </w:p>
    <w:p w14:paraId="7A2234CF" w14:textId="4597EBF7" w:rsidR="006A0BD4" w:rsidRPr="006A0BD4" w:rsidRDefault="006A0BD4" w:rsidP="005F2EE5">
      <w:pPr>
        <w:jc w:val="center"/>
        <w:rPr>
          <w:lang w:val="es-ES"/>
        </w:rPr>
      </w:pPr>
      <w:r w:rsidRPr="006A0BD4">
        <w:rPr>
          <w:lang w:val="es-ES"/>
        </w:rPr>
        <w:t>LIZETH CARMELINE GOCHEZ DE PEÑATE</w:t>
      </w:r>
    </w:p>
    <w:p w14:paraId="107721EB" w14:textId="09E9A57F" w:rsidR="00360547" w:rsidRPr="00F30F2C" w:rsidRDefault="008A0C3A">
      <w:pPr>
        <w:keepNext/>
        <w:jc w:val="center"/>
        <w:outlineLvl w:val="0"/>
        <w:rPr>
          <w:lang w:val="es-SV"/>
        </w:rPr>
      </w:pPr>
      <w:bookmarkStart w:id="0" w:name="_Toc241085500"/>
      <w:bookmarkStart w:id="1" w:name="_Toc243321200"/>
      <w:r w:rsidRPr="00F30F2C">
        <w:rPr>
          <w:b/>
          <w:lang w:val="es-SV"/>
        </w:rPr>
        <w:lastRenderedPageBreak/>
        <w:t>TABLA DE CONTENIDO</w:t>
      </w:r>
      <w:bookmarkEnd w:id="0"/>
      <w:bookmarkEnd w:id="1"/>
    </w:p>
    <w:p w14:paraId="4B1585FB" w14:textId="54354862" w:rsidR="00FB5E70" w:rsidRDefault="00821641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r>
        <w:rPr>
          <w:lang w:val="es-SV"/>
        </w:rPr>
        <w:fldChar w:fldCharType="begin"/>
      </w:r>
      <w:r>
        <w:rPr>
          <w:lang w:val="es-SV"/>
        </w:rPr>
        <w:instrText xml:space="preserve"> TOC \o "1-3" \h \z \u </w:instrText>
      </w:r>
      <w:r>
        <w:rPr>
          <w:lang w:val="es-SV"/>
        </w:rPr>
        <w:fldChar w:fldCharType="separate"/>
      </w:r>
      <w:hyperlink w:anchor="_Toc243321200" w:history="1">
        <w:r w:rsidR="00FB5E70" w:rsidRPr="008B6FA1">
          <w:rPr>
            <w:rStyle w:val="Hipervnculo"/>
            <w:noProof/>
            <w:lang w:val="es-SV"/>
          </w:rPr>
          <w:t>TABLA DE CONTENIDO</w:t>
        </w:r>
        <w:r w:rsidR="00FB5E70">
          <w:rPr>
            <w:noProof/>
            <w:webHidden/>
          </w:rPr>
          <w:tab/>
        </w:r>
        <w:r w:rsidR="00FB5E70">
          <w:rPr>
            <w:noProof/>
            <w:webHidden/>
          </w:rPr>
          <w:fldChar w:fldCharType="begin"/>
        </w:r>
        <w:r w:rsidR="00FB5E70">
          <w:rPr>
            <w:noProof/>
            <w:webHidden/>
          </w:rPr>
          <w:instrText xml:space="preserve"> PAGEREF _Toc243321200 \h </w:instrText>
        </w:r>
        <w:r w:rsidR="00FB5E70">
          <w:rPr>
            <w:noProof/>
            <w:webHidden/>
          </w:rPr>
        </w:r>
        <w:r w:rsidR="00FB5E70">
          <w:rPr>
            <w:noProof/>
            <w:webHidden/>
          </w:rPr>
          <w:fldChar w:fldCharType="separate"/>
        </w:r>
        <w:r w:rsidR="00FB5E70">
          <w:rPr>
            <w:noProof/>
            <w:webHidden/>
          </w:rPr>
          <w:t>2</w:t>
        </w:r>
        <w:r w:rsidR="00FB5E70">
          <w:rPr>
            <w:noProof/>
            <w:webHidden/>
          </w:rPr>
          <w:fldChar w:fldCharType="end"/>
        </w:r>
      </w:hyperlink>
    </w:p>
    <w:p w14:paraId="13C1C28E" w14:textId="388E7569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1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1894C" w14:textId="10BCE0EE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2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CD591" w14:textId="61645907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3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Usuarios del sistema contable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69F4EA" w14:textId="75E19837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4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Usuarios internos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59BA8" w14:textId="1C633A4E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5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Usuarios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917664" w14:textId="67B5ED38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6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Necesidades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77A58F" w14:textId="2B64C583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7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Consecuencias de la ausencia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172083" w14:textId="39D2D41C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8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Consecuencias operativas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4718F5" w14:textId="2F4A0953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09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Consecuencias en la información financiera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9540E7" w14:textId="3563136B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0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Consecuencias tributarias y legales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E7A5D9" w14:textId="7C536DA8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1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Consecuencias en el control interno y la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D25E0F" w14:textId="27460408" w:rsidR="00FB5E70" w:rsidRDefault="00FB5E70">
      <w:pPr>
        <w:pStyle w:val="TDC2"/>
        <w:tabs>
          <w:tab w:val="right" w:leader="dot" w:pos="9350"/>
        </w:tabs>
        <w:rPr>
          <w:rFonts w:eastAsiaTheme="minorEastAsia"/>
          <w:small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2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Consecuencias estratégicas y de gestión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6F3253" w14:textId="03B1C256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3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Relación entre usuarios y consecuencias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EA81EE" w14:textId="20079A14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4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Pronóstico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8750E3" w14:textId="7070D679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5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3714F8" w14:textId="529A525F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6" w:history="1">
        <w:r w:rsidRPr="008B6FA1">
          <w:rPr>
            <w:rStyle w:val="Hipervnculo"/>
            <w:rFonts w:ascii="Times New Roman" w:hAnsi="Times New Roman" w:cs="Times New Roman"/>
            <w:noProof/>
            <w:lang w:val="es-SV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2C3547" w14:textId="716548CE" w:rsidR="00FB5E70" w:rsidRDefault="00FB5E70">
      <w:pPr>
        <w:pStyle w:val="TD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s-SV" w:eastAsia="ja-JP"/>
          <w14:ligatures w14:val="standardContextual"/>
        </w:rPr>
      </w:pPr>
      <w:hyperlink w:anchor="_Toc243321217" w:history="1">
        <w:r w:rsidRPr="008B6FA1">
          <w:rPr>
            <w:rStyle w:val="Hipervnculo"/>
            <w:noProof/>
          </w:rPr>
          <w:t>CONTROL DE VERSIONES Y ELABORACIÓN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BA6B48" w14:textId="2104ADB3" w:rsidR="00A25E84" w:rsidRDefault="00821641">
      <w:r>
        <w:rPr>
          <w:lang w:val="es-SV"/>
        </w:rPr>
        <w:fldChar w:fldCharType="end"/>
      </w:r>
      <w:r>
        <w:rPr>
          <w:lang w:val="es-SV"/>
        </w:rPr>
        <w:br w:type="page"/>
      </w:r>
    </w:p>
    <w:p w14:paraId="66B25690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2" w:name="_Toc243321201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Introducción</w:t>
      </w:r>
      <w:bookmarkEnd w:id="2"/>
    </w:p>
    <w:p w14:paraId="62AFAEFF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El presente documento identifica a los usuarios afectados por la ausencia de un sistema de información contable en SunGames, S.A. de C.V., y las consecuencias que esa ausencia produce en la operación, en la información financiera, en el cumplimiento de las obligaciones tributarias y en el control interno. Su propósito es sustentar la construcción del sistema contable del proyecto SIC115, delimitando quién utiliza la información, qué necesita y qué riesgos se mitigan al disponer del sistema. La información proviene de los manuales organizativos SG-MEO-001, SG-MOF-001 y SG-MDP-001, del componente de caracterización del giro (SG-CAR-001) y de los requerimientos funcionales y no funcionales del proyecto. Todos los datos de la sociedad son simulaciones académicas sin validez legal.</w:t>
      </w:r>
    </w:p>
    <w:p w14:paraId="08D960EE" w14:textId="77777777" w:rsidR="00A25E84" w:rsidRPr="00FB5E70" w:rsidRDefault="00821641">
      <w:pPr>
        <w:rPr>
          <w:lang w:val="es-SV"/>
        </w:rPr>
      </w:pPr>
      <w:r w:rsidRPr="00FB5E70">
        <w:rPr>
          <w:lang w:val="es-SV"/>
        </w:rPr>
        <w:br w:type="page"/>
      </w:r>
    </w:p>
    <w:p w14:paraId="16683A58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3" w:name="_Toc243321202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Antecedentes</w:t>
      </w:r>
      <w:bookmarkEnd w:id="3"/>
    </w:p>
    <w:p w14:paraId="3792F811" w14:textId="36DD4C1C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SunGames, S.A. de C.V. es una sociedad de capital variable constituida según expediente simulado del 11 de septiembre de 2026, dedicada al desarrollo, la producción y la comercialización de videojuegos mediante licencias</w:t>
      </w:r>
      <w:r w:rsidR="00FB5E70">
        <w:rPr>
          <w:lang w:val="es-SV"/>
        </w:rPr>
        <w:t xml:space="preserve"> </w:t>
      </w:r>
      <w:r w:rsidRPr="00FB5E70">
        <w:rPr>
          <w:lang w:val="es-SV"/>
        </w:rPr>
        <w:t xml:space="preserve">y soporte técnico (SunGames, S.A. de C.V., 2026a). Su giro de negocio —desarrollo de títulos propios— que genera ingresos por licencias y </w:t>
      </w:r>
      <w:r w:rsidR="00870FDE">
        <w:rPr>
          <w:lang w:val="es-SV"/>
        </w:rPr>
        <w:t>soporte</w:t>
      </w:r>
      <w:r w:rsidRPr="00FB5E70">
        <w:rPr>
          <w:lang w:val="es-SV"/>
        </w:rPr>
        <w:t>, y cuyos costos se producen por proyecto o por título (SunGames, S.A. de C.V., 2026b).</w:t>
      </w:r>
    </w:p>
    <w:p w14:paraId="1C438390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La sociedad no dispone de un sistema de información contable. Las operaciones se soportan en contratos, facturas, planillas, órdenes de compra y comprobantes de las plataformas de distribución, pero la captura es manual y dispersa, sin catálogo de cuentas único, sin dimensiones que acumulen costos e ingresos por proyecto o título y sin cierre, valuación de impuestos y reportes automatizados. Esta condición origina el problema que se analiza a continuación.</w:t>
      </w:r>
    </w:p>
    <w:p w14:paraId="651AE78E" w14:textId="77777777" w:rsidR="00A25E84" w:rsidRPr="00FB5E70" w:rsidRDefault="00821641">
      <w:pPr>
        <w:rPr>
          <w:lang w:val="es-SV"/>
        </w:rPr>
      </w:pPr>
      <w:r w:rsidRPr="00FB5E70">
        <w:rPr>
          <w:lang w:val="es-SV"/>
        </w:rPr>
        <w:br w:type="page"/>
      </w:r>
    </w:p>
    <w:p w14:paraId="54320DEC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4" w:name="_Toc243321203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Usuarios del sistema contable</w:t>
      </w:r>
      <w:bookmarkEnd w:id="4"/>
    </w:p>
    <w:p w14:paraId="1F4D00AF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Un usuario del sistema de información contable es toda persona o entidad que genera, registra, utiliza o requiere información financiera de la sociedad. La identificación se sustenta en la estructura definida en los manuales organizativos, que comprende ocho puestos (P-001 a P-008) agrupados en Gerencia General, Finanzas y Contabilidad, Tecnología y Desarrollo, Comercial y Marketing, Talento Humano y Operaciones y Servicio al Cliente, además de los órganos sociales.</w:t>
      </w:r>
    </w:p>
    <w:p w14:paraId="68200D44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5" w:name="_Toc243321204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Usuarios internos</w:t>
      </w:r>
      <w:bookmarkEnd w:id="5"/>
    </w:p>
    <w:p w14:paraId="30A9E5C9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Los usuarios internos son los órganos sociales (Junta General de Accionistas, Junta Directiva y Gerencia General, P-001) y las unidades funcionales. El Contador General, jefe de Finanzas y Contabilidad (P-002), es el principal usuario del sistema, por ser responsable de la contabilidad formal, del cierre y de los impuestos; el Auxiliar Contable y Tesorero (P-003) requiere los módulos de registro, conciliación y tesorería; el equipo de Tecnología y Desarrollo (P-004 y P-005) necesita imputar horas y recursos a cada proyecto; Comercial y Marketing (P-006) originan las transacciones de venta y de facturación; Operaciones y Servicio al Cliente (P-008) origina las transacciones de compra y de servicio; y Talento Humano (P-007) aporta la planilla y la documentación fuente. La Auditoría Interna y el auditor externo, pendiente de designación en el expediente simulado, se consideran usuarios de control.</w:t>
      </w:r>
    </w:p>
    <w:p w14:paraId="00E12212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6" w:name="_Toc243321205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Usuarios externos</w:t>
      </w:r>
      <w:bookmarkEnd w:id="6"/>
    </w:p>
    <w:p w14:paraId="57E4BC0B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Los usuarios externos necesitan o exigen información contable por razones legales, contractuales o comerciales:</w:t>
      </w:r>
    </w:p>
    <w:p w14:paraId="7D0ED1FA" w14:textId="77777777" w:rsidR="00A25E84" w:rsidRDefault="00821641">
      <w:pPr>
        <w:pStyle w:val="Listaconvietas"/>
      </w:pPr>
      <w:r w:rsidRPr="00FB5E70">
        <w:rPr>
          <w:lang w:val="es-SV"/>
        </w:rPr>
        <w:lastRenderedPageBreak/>
        <w:t xml:space="preserve">Administración Tributaria: libros de contabilidad formal, registros especiales de compras y ventas, comprobantes de retención e información de IVA débito y crédito fiscal (arts. </w:t>
      </w:r>
      <w:r>
        <w:t>139 a 149-C del Código Tributario).</w:t>
      </w:r>
    </w:p>
    <w:p w14:paraId="3C9A6346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Socios: información periódica sobre la marcha de la sociedad, el uso de los aportes y la valorización de los intangibles.</w:t>
      </w:r>
    </w:p>
    <w:p w14:paraId="09DF4D39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Clientes, licenciatarios y plataformas de distribución: estados de cuenta, comprobantes de regalías y reportes de ventas.</w:t>
      </w:r>
    </w:p>
    <w:p w14:paraId="56A2408C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Proveedores y contratistas: comprobantes de pago, retenciones y estados de cuenta que les permitan verificar sus cobros.</w:t>
      </w:r>
    </w:p>
    <w:p w14:paraId="29932795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Bancos y entidades financieras: conciliaciones verificadas y estados de cuenta auditables.</w:t>
      </w:r>
    </w:p>
    <w:p w14:paraId="0D62481D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7" w:name="_Toc243321206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Necesidades de información</w:t>
      </w:r>
      <w:bookmarkEnd w:id="7"/>
    </w:p>
    <w:p w14:paraId="0E7530DE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La tabla siguiente traduce las necesidades de cada usuario en requerimientos concretos del sistema; constituye el insumo directo del diseño contable y de la definición de los módulos.</w:t>
      </w:r>
    </w:p>
    <w:p w14:paraId="40E06E32" w14:textId="77777777" w:rsidR="00A25E84" w:rsidRPr="00FB5E70" w:rsidRDefault="00821641">
      <w:pPr>
        <w:keepNext/>
        <w:rPr>
          <w:lang w:val="es-SV"/>
        </w:rPr>
      </w:pPr>
      <w:r w:rsidRPr="00FB5E70">
        <w:rPr>
          <w:b/>
          <w:lang w:val="es-SV"/>
        </w:rPr>
        <w:t>Tabla 1</w:t>
      </w:r>
    </w:p>
    <w:p w14:paraId="7CF03AD1" w14:textId="77777777" w:rsidR="00A25E84" w:rsidRPr="00FB5E70" w:rsidRDefault="00821641">
      <w:pPr>
        <w:keepNext/>
        <w:rPr>
          <w:lang w:val="es-SV"/>
        </w:rPr>
      </w:pPr>
      <w:r w:rsidRPr="00FB5E70">
        <w:rPr>
          <w:i/>
          <w:lang w:val="es-SV"/>
        </w:rPr>
        <w:t>Usuarios del sistema contable, necesidades de información y requerimientos asociados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A25E84" w14:paraId="643BD9D5" w14:textId="77777777">
        <w:trPr>
          <w:jc w:val="center"/>
        </w:trPr>
        <w:tc>
          <w:tcPr>
            <w:tcW w:w="2600" w:type="dxa"/>
            <w:tcBorders>
              <w:bottom w:val="single" w:sz="8" w:space="0" w:color="000000"/>
            </w:tcBorders>
          </w:tcPr>
          <w:p w14:paraId="270D6F25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Usuario</w:t>
            </w:r>
          </w:p>
        </w:tc>
        <w:tc>
          <w:tcPr>
            <w:tcW w:w="4360" w:type="dxa"/>
            <w:tcBorders>
              <w:bottom w:val="single" w:sz="8" w:space="0" w:color="000000"/>
            </w:tcBorders>
          </w:tcPr>
          <w:p w14:paraId="496DA4CC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Necesidad de información principal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</w:tcPr>
          <w:p w14:paraId="0E581575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Requerimientos</w:t>
            </w:r>
          </w:p>
        </w:tc>
      </w:tr>
      <w:tr w:rsidR="00A25E84" w14:paraId="19995F1F" w14:textId="77777777">
        <w:trPr>
          <w:jc w:val="center"/>
        </w:trPr>
        <w:tc>
          <w:tcPr>
            <w:tcW w:w="2600" w:type="dxa"/>
          </w:tcPr>
          <w:p w14:paraId="6720A04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Junta General de Accionistas</w:t>
            </w:r>
          </w:p>
        </w:tc>
        <w:tc>
          <w:tcPr>
            <w:tcW w:w="4360" w:type="dxa"/>
          </w:tcPr>
          <w:p w14:paraId="69B1FD8A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Estados financieros anuales, auditoría, situación del capital y de los intangibles.</w:t>
            </w:r>
          </w:p>
        </w:tc>
        <w:tc>
          <w:tcPr>
            <w:tcW w:w="2400" w:type="dxa"/>
          </w:tcPr>
          <w:p w14:paraId="6C587BFC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RF-12, RF-13</w:t>
            </w:r>
          </w:p>
        </w:tc>
      </w:tr>
      <w:tr w:rsidR="00A25E84" w14:paraId="367622FA" w14:textId="77777777">
        <w:trPr>
          <w:jc w:val="center"/>
        </w:trPr>
        <w:tc>
          <w:tcPr>
            <w:tcW w:w="2600" w:type="dxa"/>
          </w:tcPr>
          <w:p w14:paraId="2BE2E362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Junta Directiva y Gerencia General</w:t>
            </w:r>
          </w:p>
        </w:tc>
        <w:tc>
          <w:tcPr>
            <w:tcW w:w="4360" w:type="dxa"/>
          </w:tcPr>
          <w:p w14:paraId="3A39E624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Estados financieros, presupuesto frente a lo real, márgenes por proyecto y por título.</w:t>
            </w:r>
          </w:p>
        </w:tc>
        <w:tc>
          <w:tcPr>
            <w:tcW w:w="2400" w:type="dxa"/>
          </w:tcPr>
          <w:p w14:paraId="5A3ECE1D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RF-03, RF-05, RF-12</w:t>
            </w:r>
          </w:p>
        </w:tc>
      </w:tr>
      <w:tr w:rsidR="00A25E84" w14:paraId="011A6D12" w14:textId="77777777">
        <w:trPr>
          <w:jc w:val="center"/>
        </w:trPr>
        <w:tc>
          <w:tcPr>
            <w:tcW w:w="2600" w:type="dxa"/>
          </w:tcPr>
          <w:p w14:paraId="6D288EA2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Finanzas y Contabilidad (P-002, P-003)</w:t>
            </w:r>
          </w:p>
        </w:tc>
        <w:tc>
          <w:tcPr>
            <w:tcW w:w="4360" w:type="dxa"/>
          </w:tcPr>
          <w:p w14:paraId="47F4D76F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Registros, libro diario y mayor, auxiliares, IVA, retenciones, cierre y reportes.</w:t>
            </w:r>
          </w:p>
        </w:tc>
        <w:tc>
          <w:tcPr>
            <w:tcW w:w="2400" w:type="dxa"/>
          </w:tcPr>
          <w:p w14:paraId="16F99D76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RF-06 a RF-11, RF-14, RF-28</w:t>
            </w:r>
          </w:p>
        </w:tc>
      </w:tr>
      <w:tr w:rsidR="00A25E84" w14:paraId="19445F31" w14:textId="77777777">
        <w:trPr>
          <w:jc w:val="center"/>
        </w:trPr>
        <w:tc>
          <w:tcPr>
            <w:tcW w:w="2600" w:type="dxa"/>
          </w:tcPr>
          <w:p w14:paraId="6DD6FDAA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Tecnología y Desarrollo (P-004 y P-005)</w:t>
            </w:r>
          </w:p>
        </w:tc>
        <w:tc>
          <w:tcPr>
            <w:tcW w:w="4360" w:type="dxa"/>
          </w:tcPr>
          <w:p w14:paraId="6BCE5074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Horas, recursos y costos acumulados por proyecto o título; avance de los proyectos.</w:t>
            </w:r>
          </w:p>
        </w:tc>
        <w:tc>
          <w:tcPr>
            <w:tcW w:w="2400" w:type="dxa"/>
          </w:tcPr>
          <w:p w14:paraId="64F15485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RF-03, RF-24, RF-26</w:t>
            </w:r>
          </w:p>
        </w:tc>
      </w:tr>
      <w:tr w:rsidR="00A25E84" w14:paraId="285322F4" w14:textId="77777777">
        <w:trPr>
          <w:jc w:val="center"/>
        </w:trPr>
        <w:tc>
          <w:tcPr>
            <w:tcW w:w="2600" w:type="dxa"/>
          </w:tcPr>
          <w:p w14:paraId="6F048B5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Comercial y Marketing (P-006)</w:t>
            </w:r>
          </w:p>
        </w:tc>
        <w:tc>
          <w:tcPr>
            <w:tcW w:w="4360" w:type="dxa"/>
          </w:tcPr>
          <w:p w14:paraId="1C62F083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Contratos, cuentas por cobrar por contratos y regalías, comisiones de plataformas.</w:t>
            </w:r>
          </w:p>
        </w:tc>
        <w:tc>
          <w:tcPr>
            <w:tcW w:w="2400" w:type="dxa"/>
          </w:tcPr>
          <w:p w14:paraId="1AB18BF6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RF-10, RF-11, RF-19</w:t>
            </w:r>
          </w:p>
        </w:tc>
      </w:tr>
      <w:tr w:rsidR="00A25E84" w14:paraId="38BAAD23" w14:textId="77777777">
        <w:trPr>
          <w:jc w:val="center"/>
        </w:trPr>
        <w:tc>
          <w:tcPr>
            <w:tcW w:w="2600" w:type="dxa"/>
          </w:tcPr>
          <w:p w14:paraId="1870A22A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Operaciones y Servicio al Cliente (P-008)</w:t>
            </w:r>
          </w:p>
        </w:tc>
        <w:tc>
          <w:tcPr>
            <w:tcW w:w="4360" w:type="dxa"/>
          </w:tcPr>
          <w:p w14:paraId="3409EF96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Compras, proveedores, inventarios, costos de soporte e ingresos facturados.</w:t>
            </w:r>
          </w:p>
        </w:tc>
        <w:tc>
          <w:tcPr>
            <w:tcW w:w="2400" w:type="dxa"/>
          </w:tcPr>
          <w:p w14:paraId="7C392E85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RF-10, RF-25, RF-27</w:t>
            </w:r>
          </w:p>
        </w:tc>
      </w:tr>
      <w:tr w:rsidR="00A25E84" w14:paraId="54E541DC" w14:textId="77777777">
        <w:trPr>
          <w:jc w:val="center"/>
        </w:trPr>
        <w:tc>
          <w:tcPr>
            <w:tcW w:w="2600" w:type="dxa"/>
          </w:tcPr>
          <w:p w14:paraId="6C90E543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Talento Humano (P-007)</w:t>
            </w:r>
          </w:p>
        </w:tc>
        <w:tc>
          <w:tcPr>
            <w:tcW w:w="4360" w:type="dxa"/>
          </w:tcPr>
          <w:p w14:paraId="0DB83B78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Planillas, asistencia, beneficios y costo laboral por proyecto, archivo y custodia de la documentación fuente.</w:t>
            </w:r>
          </w:p>
        </w:tc>
        <w:tc>
          <w:tcPr>
            <w:tcW w:w="2400" w:type="dxa"/>
          </w:tcPr>
          <w:p w14:paraId="6FCE357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RF-07, RF-10, RF-32</w:t>
            </w:r>
          </w:p>
        </w:tc>
      </w:tr>
      <w:tr w:rsidR="00A25E84" w14:paraId="60261F9E" w14:textId="77777777">
        <w:trPr>
          <w:jc w:val="center"/>
        </w:trPr>
        <w:tc>
          <w:tcPr>
            <w:tcW w:w="2600" w:type="dxa"/>
          </w:tcPr>
          <w:p w14:paraId="71D54AB6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Administración Tributaria</w:t>
            </w:r>
          </w:p>
        </w:tc>
        <w:tc>
          <w:tcPr>
            <w:tcW w:w="4360" w:type="dxa"/>
          </w:tcPr>
          <w:p w14:paraId="1EA0191D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Libros formales, registros especiales de compras y ventas, IVA y retenciones.</w:t>
            </w:r>
          </w:p>
        </w:tc>
        <w:tc>
          <w:tcPr>
            <w:tcW w:w="2400" w:type="dxa"/>
          </w:tcPr>
          <w:p w14:paraId="7EF034C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RF-28, RNF-07</w:t>
            </w:r>
          </w:p>
        </w:tc>
      </w:tr>
      <w:tr w:rsidR="00A25E84" w14:paraId="1D00587E" w14:textId="77777777">
        <w:trPr>
          <w:jc w:val="center"/>
        </w:trPr>
        <w:tc>
          <w:tcPr>
            <w:tcW w:w="2600" w:type="dxa"/>
          </w:tcPr>
          <w:p w14:paraId="3197E284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lastRenderedPageBreak/>
              <w:t>Auditoría interna y auditor externo</w:t>
            </w:r>
          </w:p>
        </w:tc>
        <w:tc>
          <w:tcPr>
            <w:tcW w:w="4360" w:type="dxa"/>
          </w:tcPr>
          <w:p w14:paraId="2AD9ADEF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Trazabilidad, bitácoras, conciliaciones, evidencia reproducible y paquete de cierre.</w:t>
            </w:r>
          </w:p>
        </w:tc>
        <w:tc>
          <w:tcPr>
            <w:tcW w:w="2400" w:type="dxa"/>
          </w:tcPr>
          <w:p w14:paraId="7BF26457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RF-31 a RF-34, RNF-06</w:t>
            </w:r>
          </w:p>
        </w:tc>
      </w:tr>
      <w:tr w:rsidR="00A25E84" w14:paraId="2623727F" w14:textId="77777777">
        <w:trPr>
          <w:jc w:val="center"/>
        </w:trPr>
        <w:tc>
          <w:tcPr>
            <w:tcW w:w="2600" w:type="dxa"/>
          </w:tcPr>
          <w:p w14:paraId="314F890E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Clientes, licenciatarios y plataformas</w:t>
            </w:r>
          </w:p>
        </w:tc>
        <w:tc>
          <w:tcPr>
            <w:tcW w:w="4360" w:type="dxa"/>
          </w:tcPr>
          <w:p w14:paraId="5349A92A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Comprobantes, reportes de ventas, estados de cuenta y conciliación de regalías.</w:t>
            </w:r>
          </w:p>
        </w:tc>
        <w:tc>
          <w:tcPr>
            <w:tcW w:w="2400" w:type="dxa"/>
          </w:tcPr>
          <w:p w14:paraId="4BEB8A3F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RF-19, RF-35</w:t>
            </w:r>
          </w:p>
        </w:tc>
      </w:tr>
    </w:tbl>
    <w:p w14:paraId="38EC4349" w14:textId="77777777" w:rsidR="00A25E84" w:rsidRDefault="00821641">
      <w:r>
        <w:br w:type="page"/>
      </w:r>
    </w:p>
    <w:p w14:paraId="5ADE167E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8" w:name="_Toc243321207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Consecuencias de la ausencia del sistema</w:t>
      </w:r>
      <w:bookmarkEnd w:id="8"/>
    </w:p>
    <w:p w14:paraId="1511CAD9" w14:textId="77777777" w:rsidR="00A25E84" w:rsidRDefault="00821641">
      <w:pPr>
        <w:ind w:firstLine="720"/>
      </w:pPr>
      <w:r w:rsidRPr="00FB5E70">
        <w:rPr>
          <w:lang w:val="es-SV"/>
        </w:rPr>
        <w:t xml:space="preserve">La falta de un sistema contable no afecta solo el registro de las operaciones, sino la cadena completa: la detección del hecho económico, su registro, su clasificación, su valuación y su comunicación. </w:t>
      </w:r>
      <w:r>
        <w:t>Las consecuencias se agrupan en cinco dimensiones.</w:t>
      </w:r>
    </w:p>
    <w:p w14:paraId="669FAFF6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9" w:name="_Toc243321208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Consecuencias operativas</w:t>
      </w:r>
      <w:bookmarkEnd w:id="9"/>
    </w:p>
    <w:p w14:paraId="172E5500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Registro manual, duplicado y tardío de las transacciones, con riesgo de omisión, transcripción indebida y pérdida de soportes.</w:t>
      </w:r>
    </w:p>
    <w:p w14:paraId="677F924D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Imposibilidad de asignar costos e ingresos a proyectos o títulos, por lo que la gerencia no conoce el costo real de cada contrato ni la rentabilidad de cada línea de negocio.</w:t>
      </w:r>
    </w:p>
    <w:p w14:paraId="241C81BF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Dependencia de personas concretas para generar reportes, con riesgo de discontinuidad y de mora en el cobro de cuentas por no contar con control centralizado de contratos y regalías.</w:t>
      </w:r>
    </w:p>
    <w:p w14:paraId="74AA33D5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0" w:name="_Toc243321209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Consecuencias en la información financiera</w:t>
      </w:r>
      <w:bookmarkEnd w:id="10"/>
    </w:p>
    <w:p w14:paraId="40935C1A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Imposibilidad de preparar con base técnica el estado de situación financiera, el estado de resultados, el estado de cambios en el patrimonio y el estado de flujos de efectivo exigidos por el Código de Comercio y por las NIIF.</w:t>
      </w:r>
    </w:p>
    <w:p w14:paraId="704136AC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Falta de trazabilidad entre los saldos y los documentos que los originan, lo que impide sustentar cualquier cifra ante el auditor o ante la Administración Tributaria.</w:t>
      </w:r>
    </w:p>
    <w:p w14:paraId="10DB4D89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Reconocimiento incorrecto o diferido de los ingresos por servicios, licencias y regalías (IFRS 15), y falta de control sobre la capitalización y la amortización de los intangibles (IAS 38 e IAS 36).</w:t>
      </w:r>
    </w:p>
    <w:p w14:paraId="483A4DB9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1" w:name="_Toc243321210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Consecuencias tributarias y legales</w:t>
      </w:r>
      <w:bookmarkEnd w:id="11"/>
    </w:p>
    <w:p w14:paraId="7FC47A96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Incumplimiento de la obligación de contabilidad formal y de los registros especiales de compras y ventas exigidos por los artículos 139 a 142 del Código Tributario.</w:t>
      </w:r>
    </w:p>
    <w:p w14:paraId="2F9FB82A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Cálculo manual del IVA débito y crédito fiscal y de las retenciones, con riesgo de determinaciones incorrectas y de inconsistencias entre la contabilidad y las declaraciones juradas.</w:t>
      </w:r>
    </w:p>
    <w:p w14:paraId="1D68FDD9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Imposibilidad de atender con oportunidad los requerimientos de información derivados de una fiscalización o de una auditoría externa.</w:t>
      </w:r>
    </w:p>
    <w:p w14:paraId="5FDF3876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2" w:name="_Toc243321211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Consecuencias en el control interno y la auditoría</w:t>
      </w:r>
      <w:bookmarkEnd w:id="12"/>
    </w:p>
    <w:p w14:paraId="1185DD6A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Concentración de funciones sin segregación efectiva entre el registro, la aprobación, el pago, la modificación de maestros y el cierre.</w:t>
      </w:r>
    </w:p>
    <w:p w14:paraId="578BD71D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Ausencia de bitácora que deje constancia de quién creó, aprobó, modificó o revirtió cada registro.</w:t>
      </w:r>
    </w:p>
    <w:p w14:paraId="2AC868CD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Imposibilidad de reproducir la evidencia de un saldo o de un reporte, lo que eleva el riesgo de no detectar errores materiales.</w:t>
      </w:r>
    </w:p>
    <w:p w14:paraId="65693E36" w14:textId="77777777" w:rsidR="00A25E84" w:rsidRDefault="00821641">
      <w:pPr>
        <w:pStyle w:val="Ttulo2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3" w:name="_Toc243321212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t>Consecuencias estratégicas y de gestión</w:t>
      </w:r>
      <w:bookmarkEnd w:id="13"/>
    </w:p>
    <w:p w14:paraId="1184913C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Limitación de la Junta Directiva para aprobar el presupuesto, evaluar el desempeño de los proyectos y decidir sobre la continuidad de una línea de productos.</w:t>
      </w:r>
    </w:p>
    <w:p w14:paraId="25C468B1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Desconocimiento del valor de los activos intangibles, lo que distorsiona el patrimonio neto y debilita las decisiones sobre inversión creativa y sobre el acceso a financiamiento.</w:t>
      </w:r>
    </w:p>
    <w:p w14:paraId="7AF1031F" w14:textId="77777777" w:rsidR="00A25E84" w:rsidRPr="00FB5E70" w:rsidRDefault="00821641">
      <w:pPr>
        <w:rPr>
          <w:lang w:val="es-SV"/>
        </w:rPr>
      </w:pPr>
      <w:r w:rsidRPr="00FB5E70">
        <w:rPr>
          <w:lang w:val="es-SV"/>
        </w:rPr>
        <w:br w:type="page"/>
      </w:r>
    </w:p>
    <w:p w14:paraId="0B11BEA4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4" w:name="_Toc243321213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Relación entre usuarios y consecuencias</w:t>
      </w:r>
      <w:bookmarkEnd w:id="14"/>
    </w:p>
    <w:p w14:paraId="42CB4F27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La matriz siguiente vincula cada grupo de usuarios con la consecuencia principal que le afecta, la severidad estimada y el requerimiento que la mitiga; es el criterio de prioridad del alcance del sistema.</w:t>
      </w:r>
    </w:p>
    <w:p w14:paraId="0CA86024" w14:textId="77777777" w:rsidR="00A25E84" w:rsidRPr="00FB5E70" w:rsidRDefault="00821641">
      <w:pPr>
        <w:keepNext/>
        <w:rPr>
          <w:lang w:val="es-SV"/>
        </w:rPr>
      </w:pPr>
      <w:r w:rsidRPr="00FB5E70">
        <w:rPr>
          <w:b/>
          <w:lang w:val="es-SV"/>
        </w:rPr>
        <w:t>Tabla 2</w:t>
      </w:r>
    </w:p>
    <w:p w14:paraId="327CF7CE" w14:textId="77777777" w:rsidR="00A25E84" w:rsidRPr="00FB5E70" w:rsidRDefault="00821641">
      <w:pPr>
        <w:keepNext/>
        <w:rPr>
          <w:lang w:val="es-SV"/>
        </w:rPr>
      </w:pPr>
      <w:r w:rsidRPr="00FB5E70">
        <w:rPr>
          <w:i/>
          <w:lang w:val="es-SV"/>
        </w:rPr>
        <w:t>Usuarios afectados, consecuencias y requerimientos del sistema que las mitigan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760"/>
        <w:gridCol w:w="1000"/>
        <w:gridCol w:w="2100"/>
      </w:tblGrid>
      <w:tr w:rsidR="00A25E84" w14:paraId="7A62254A" w14:textId="77777777">
        <w:trPr>
          <w:jc w:val="center"/>
        </w:trPr>
        <w:tc>
          <w:tcPr>
            <w:tcW w:w="2500" w:type="dxa"/>
            <w:tcBorders>
              <w:bottom w:val="single" w:sz="8" w:space="0" w:color="000000"/>
            </w:tcBorders>
          </w:tcPr>
          <w:p w14:paraId="7F3B728C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Usuario afectado</w:t>
            </w:r>
          </w:p>
        </w:tc>
        <w:tc>
          <w:tcPr>
            <w:tcW w:w="3760" w:type="dxa"/>
            <w:tcBorders>
              <w:bottom w:val="single" w:sz="8" w:space="0" w:color="000000"/>
            </w:tcBorders>
          </w:tcPr>
          <w:p w14:paraId="26A66776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Consecuencia principal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 w14:paraId="58DBE46B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Severidad</w:t>
            </w:r>
          </w:p>
        </w:tc>
        <w:tc>
          <w:tcPr>
            <w:tcW w:w="2100" w:type="dxa"/>
            <w:tcBorders>
              <w:bottom w:val="single" w:sz="8" w:space="0" w:color="000000"/>
            </w:tcBorders>
          </w:tcPr>
          <w:p w14:paraId="06D6D2D0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Requerimiento</w:t>
            </w:r>
          </w:p>
        </w:tc>
      </w:tr>
      <w:tr w:rsidR="00A25E84" w14:paraId="0B3239F2" w14:textId="77777777">
        <w:trPr>
          <w:jc w:val="center"/>
        </w:trPr>
        <w:tc>
          <w:tcPr>
            <w:tcW w:w="2500" w:type="dxa"/>
          </w:tcPr>
          <w:p w14:paraId="223D7CC6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Finanzas y Contabilidad (P-002, P-003)</w:t>
            </w:r>
          </w:p>
        </w:tc>
        <w:tc>
          <w:tcPr>
            <w:tcW w:w="3760" w:type="dxa"/>
          </w:tcPr>
          <w:p w14:paraId="2BE87932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Registro manual, cierre tardío y errores en el IVA y las retenciones.</w:t>
            </w:r>
          </w:p>
        </w:tc>
        <w:tc>
          <w:tcPr>
            <w:tcW w:w="1000" w:type="dxa"/>
          </w:tcPr>
          <w:p w14:paraId="107E2EA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2100" w:type="dxa"/>
          </w:tcPr>
          <w:p w14:paraId="53D0C56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RF-06, RF-15, RF-28</w:t>
            </w:r>
          </w:p>
        </w:tc>
      </w:tr>
      <w:tr w:rsidR="00A25E84" w14:paraId="17C33BA2" w14:textId="77777777">
        <w:trPr>
          <w:jc w:val="center"/>
        </w:trPr>
        <w:tc>
          <w:tcPr>
            <w:tcW w:w="2500" w:type="dxa"/>
          </w:tcPr>
          <w:p w14:paraId="20E5A280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Junta Directiva y Gerencia General</w:t>
            </w:r>
          </w:p>
        </w:tc>
        <w:tc>
          <w:tcPr>
            <w:tcW w:w="3760" w:type="dxa"/>
          </w:tcPr>
          <w:p w14:paraId="2497DB13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Decisiones sin información de costos y márgenes por proyecto.</w:t>
            </w:r>
          </w:p>
        </w:tc>
        <w:tc>
          <w:tcPr>
            <w:tcW w:w="1000" w:type="dxa"/>
          </w:tcPr>
          <w:p w14:paraId="70BC21D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2100" w:type="dxa"/>
          </w:tcPr>
          <w:p w14:paraId="7C6A5EC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RF-03, RF-12, RF-19</w:t>
            </w:r>
          </w:p>
        </w:tc>
      </w:tr>
      <w:tr w:rsidR="00A25E84" w14:paraId="1D364A1F" w14:textId="77777777">
        <w:trPr>
          <w:jc w:val="center"/>
        </w:trPr>
        <w:tc>
          <w:tcPr>
            <w:tcW w:w="2500" w:type="dxa"/>
          </w:tcPr>
          <w:p w14:paraId="37D37E0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Administración Tributaria</w:t>
            </w:r>
          </w:p>
        </w:tc>
        <w:tc>
          <w:tcPr>
            <w:tcW w:w="3760" w:type="dxa"/>
          </w:tcPr>
          <w:p w14:paraId="4795E97E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Incumplimiento de la contabilidad formal y de los registros especiales.</w:t>
            </w:r>
          </w:p>
        </w:tc>
        <w:tc>
          <w:tcPr>
            <w:tcW w:w="1000" w:type="dxa"/>
          </w:tcPr>
          <w:p w14:paraId="5D2B6DA6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2100" w:type="dxa"/>
          </w:tcPr>
          <w:p w14:paraId="661A6234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RF-28, RNF-07</w:t>
            </w:r>
          </w:p>
        </w:tc>
      </w:tr>
      <w:tr w:rsidR="00A25E84" w14:paraId="597715E7" w14:textId="77777777">
        <w:trPr>
          <w:jc w:val="center"/>
        </w:trPr>
        <w:tc>
          <w:tcPr>
            <w:tcW w:w="2500" w:type="dxa"/>
          </w:tcPr>
          <w:p w14:paraId="46C649F3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Tecnología y Desarrollo (P-004 y P-005)</w:t>
            </w:r>
          </w:p>
        </w:tc>
        <w:tc>
          <w:tcPr>
            <w:tcW w:w="3760" w:type="dxa"/>
          </w:tcPr>
          <w:p w14:paraId="400FBC14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Costos de desarrollo sin asignar a proyectos o títulos.</w:t>
            </w:r>
          </w:p>
        </w:tc>
        <w:tc>
          <w:tcPr>
            <w:tcW w:w="1000" w:type="dxa"/>
          </w:tcPr>
          <w:p w14:paraId="36AF2C13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2100" w:type="dxa"/>
          </w:tcPr>
          <w:p w14:paraId="793AA273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RF-03, RF-24</w:t>
            </w:r>
          </w:p>
        </w:tc>
      </w:tr>
      <w:tr w:rsidR="00A25E84" w14:paraId="15350E36" w14:textId="77777777">
        <w:trPr>
          <w:jc w:val="center"/>
        </w:trPr>
        <w:tc>
          <w:tcPr>
            <w:tcW w:w="2500" w:type="dxa"/>
          </w:tcPr>
          <w:p w14:paraId="48903022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Auditoría interna y auditor externo</w:t>
            </w:r>
          </w:p>
        </w:tc>
        <w:tc>
          <w:tcPr>
            <w:tcW w:w="3760" w:type="dxa"/>
          </w:tcPr>
          <w:p w14:paraId="5E9373CC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Imposibilidad de trazar las cifras hasta el documento fuente.</w:t>
            </w:r>
          </w:p>
        </w:tc>
        <w:tc>
          <w:tcPr>
            <w:tcW w:w="1000" w:type="dxa"/>
          </w:tcPr>
          <w:p w14:paraId="59CE4514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2100" w:type="dxa"/>
          </w:tcPr>
          <w:p w14:paraId="593D06A7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RF-31, RNF-07</w:t>
            </w:r>
          </w:p>
        </w:tc>
      </w:tr>
      <w:tr w:rsidR="00A25E84" w14:paraId="32E4CFBB" w14:textId="77777777">
        <w:trPr>
          <w:jc w:val="center"/>
        </w:trPr>
        <w:tc>
          <w:tcPr>
            <w:tcW w:w="2500" w:type="dxa"/>
          </w:tcPr>
          <w:p w14:paraId="2F6EE36B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Junta General de Accionistas</w:t>
            </w:r>
          </w:p>
        </w:tc>
        <w:tc>
          <w:tcPr>
            <w:tcW w:w="3760" w:type="dxa"/>
          </w:tcPr>
          <w:p w14:paraId="4C174362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Estados financieros sin sustento verificable.</w:t>
            </w:r>
          </w:p>
        </w:tc>
        <w:tc>
          <w:tcPr>
            <w:tcW w:w="1000" w:type="dxa"/>
          </w:tcPr>
          <w:p w14:paraId="3380D354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2100" w:type="dxa"/>
          </w:tcPr>
          <w:p w14:paraId="7038175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RF-12, RF-13</w:t>
            </w:r>
          </w:p>
        </w:tc>
      </w:tr>
      <w:tr w:rsidR="00A25E84" w14:paraId="67CFEEDE" w14:textId="77777777">
        <w:trPr>
          <w:jc w:val="center"/>
        </w:trPr>
        <w:tc>
          <w:tcPr>
            <w:tcW w:w="2500" w:type="dxa"/>
          </w:tcPr>
          <w:p w14:paraId="0F02127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Comercial y Marketing (P-006)</w:t>
            </w:r>
          </w:p>
        </w:tc>
        <w:tc>
          <w:tcPr>
            <w:tcW w:w="3760" w:type="dxa"/>
          </w:tcPr>
          <w:p w14:paraId="5D8B881E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Cuentas por cobrar y regalías sin control ni conciliación.</w:t>
            </w:r>
          </w:p>
        </w:tc>
        <w:tc>
          <w:tcPr>
            <w:tcW w:w="1000" w:type="dxa"/>
          </w:tcPr>
          <w:p w14:paraId="4CF1D0C6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2100" w:type="dxa"/>
          </w:tcPr>
          <w:p w14:paraId="73E308A7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RF-19, RF-33</w:t>
            </w:r>
          </w:p>
        </w:tc>
      </w:tr>
      <w:tr w:rsidR="00A25E84" w14:paraId="2D7D94B2" w14:textId="77777777">
        <w:trPr>
          <w:jc w:val="center"/>
        </w:trPr>
        <w:tc>
          <w:tcPr>
            <w:tcW w:w="2500" w:type="dxa"/>
          </w:tcPr>
          <w:p w14:paraId="2F0BB2C3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Operaciones y Servicio al Cliente (P-008)</w:t>
            </w:r>
          </w:p>
        </w:tc>
        <w:tc>
          <w:tcPr>
            <w:tcW w:w="3760" w:type="dxa"/>
          </w:tcPr>
          <w:p w14:paraId="6ED59CD5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Compras y costos de soporte sin clasificar ni medir.</w:t>
            </w:r>
          </w:p>
        </w:tc>
        <w:tc>
          <w:tcPr>
            <w:tcW w:w="1000" w:type="dxa"/>
          </w:tcPr>
          <w:p w14:paraId="13EE87D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2100" w:type="dxa"/>
          </w:tcPr>
          <w:p w14:paraId="40DE5C0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RF-25, RF-27</w:t>
            </w:r>
          </w:p>
        </w:tc>
      </w:tr>
      <w:tr w:rsidR="00A25E84" w14:paraId="2D027DEF" w14:textId="77777777">
        <w:trPr>
          <w:jc w:val="center"/>
        </w:trPr>
        <w:tc>
          <w:tcPr>
            <w:tcW w:w="2500" w:type="dxa"/>
          </w:tcPr>
          <w:p w14:paraId="45BE38D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Clientes, licenciatarios y plataformas</w:t>
            </w:r>
          </w:p>
        </w:tc>
        <w:tc>
          <w:tcPr>
            <w:tcW w:w="3760" w:type="dxa"/>
          </w:tcPr>
          <w:p w14:paraId="2D96A70F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Reportes de ventas y estados de cuenta sin emitir.</w:t>
            </w:r>
          </w:p>
        </w:tc>
        <w:tc>
          <w:tcPr>
            <w:tcW w:w="1000" w:type="dxa"/>
          </w:tcPr>
          <w:p w14:paraId="0793AAF7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2100" w:type="dxa"/>
          </w:tcPr>
          <w:p w14:paraId="47128844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RF-19, RF-35</w:t>
            </w:r>
          </w:p>
        </w:tc>
      </w:tr>
      <w:tr w:rsidR="00A25E84" w14:paraId="76EFCD77" w14:textId="77777777">
        <w:trPr>
          <w:jc w:val="center"/>
        </w:trPr>
        <w:tc>
          <w:tcPr>
            <w:tcW w:w="2500" w:type="dxa"/>
          </w:tcPr>
          <w:p w14:paraId="53A5FC8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Talento Humano (P-007)</w:t>
            </w:r>
          </w:p>
        </w:tc>
        <w:tc>
          <w:tcPr>
            <w:tcW w:w="3760" w:type="dxa"/>
          </w:tcPr>
          <w:p w14:paraId="21D4FA65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Planillas y soportes sin integrar con la contabilidad.</w:t>
            </w:r>
          </w:p>
        </w:tc>
        <w:tc>
          <w:tcPr>
            <w:tcW w:w="1000" w:type="dxa"/>
          </w:tcPr>
          <w:p w14:paraId="0296AF24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Baja</w:t>
            </w:r>
          </w:p>
        </w:tc>
        <w:tc>
          <w:tcPr>
            <w:tcW w:w="2100" w:type="dxa"/>
          </w:tcPr>
          <w:p w14:paraId="69C99F43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RF-07, RF-10</w:t>
            </w:r>
          </w:p>
        </w:tc>
      </w:tr>
    </w:tbl>
    <w:p w14:paraId="68AA564C" w14:textId="77777777" w:rsidR="00A25E84" w:rsidRPr="00FB5E70" w:rsidRDefault="00821641">
      <w:pPr>
        <w:spacing w:before="120" w:line="240" w:lineRule="auto"/>
        <w:rPr>
          <w:lang w:val="es-SV"/>
        </w:rPr>
      </w:pPr>
      <w:r w:rsidRPr="00FB5E70">
        <w:rPr>
          <w:i/>
          <w:sz w:val="22"/>
          <w:lang w:val="es-SV"/>
        </w:rPr>
        <w:t xml:space="preserve">Nota. </w:t>
      </w:r>
      <w:r w:rsidRPr="00FB5E70">
        <w:rPr>
          <w:sz w:val="22"/>
          <w:lang w:val="es-SV"/>
        </w:rPr>
        <w:t>La severidad se asigna considerando el impacto legal, financiero y de control interno de cada consecuencia sobre la operación de la sociedad.</w:t>
      </w:r>
    </w:p>
    <w:p w14:paraId="69BD9C6A" w14:textId="77777777" w:rsidR="00A25E84" w:rsidRPr="00FB5E70" w:rsidRDefault="00821641">
      <w:pPr>
        <w:rPr>
          <w:lang w:val="es-SV"/>
        </w:rPr>
      </w:pPr>
      <w:r w:rsidRPr="00FB5E70">
        <w:rPr>
          <w:lang w:val="es-SV"/>
        </w:rPr>
        <w:br w:type="page"/>
      </w:r>
    </w:p>
    <w:p w14:paraId="2A26838C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5" w:name="_Toc243321214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Pronóstico de la solución</w:t>
      </w:r>
      <w:bookmarkEnd w:id="15"/>
    </w:p>
    <w:p w14:paraId="22916110" w14:textId="77777777" w:rsidR="00A25E84" w:rsidRDefault="00821641">
      <w:pPr>
        <w:ind w:firstLine="720"/>
      </w:pPr>
      <w:r w:rsidRPr="00FB5E70">
        <w:rPr>
          <w:lang w:val="es-SV"/>
        </w:rPr>
        <w:t xml:space="preserve">La solución es un sistema de información contable que automatice el ciclo contable completo, desde la captura del documento fuente hasta la generación de los estados financieros y del paquete de cierre, con el alcance especificado en el diseño contable de esta entrega. </w:t>
      </w:r>
      <w:r>
        <w:t>Se esperan cinco beneficios:</w:t>
      </w:r>
    </w:p>
    <w:p w14:paraId="3E455610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Operativo: reducción del tiempo de registro y de la elaboración de reportes, y control centralizado de contratos, cuentas por cobrar y regalías.</w:t>
      </w:r>
    </w:p>
    <w:p w14:paraId="050386F2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Contable: estados financieros que se reconstruyen automáticamente a partir del libro mayor y de los auxiliares, con información comparativa y costo e ingresos por proyecto.</w:t>
      </w:r>
    </w:p>
    <w:p w14:paraId="735CB14D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Tributario: cálculo y liquidación consistentes del IVA, de las retenciones y de los registros especiales exigidos por el Código Tributario.</w:t>
      </w:r>
    </w:p>
    <w:p w14:paraId="460ACA70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De control: bitácora de auditoría inmutable, aprobaciones por importe y segregación efectiva de funciones (RNF-01 a RNF-07).</w:t>
      </w:r>
    </w:p>
    <w:p w14:paraId="27050115" w14:textId="77777777" w:rsidR="00A25E84" w:rsidRPr="00FB5E70" w:rsidRDefault="00821641">
      <w:pPr>
        <w:pStyle w:val="Listaconvietas"/>
        <w:rPr>
          <w:lang w:val="es-SV"/>
        </w:rPr>
      </w:pPr>
      <w:r w:rsidRPr="00FB5E70">
        <w:rPr>
          <w:lang w:val="es-SV"/>
        </w:rPr>
        <w:t>De gestión: indicadores de costo, margen y desviación presupuestaria por proyecto, título o contrato.</w:t>
      </w:r>
    </w:p>
    <w:p w14:paraId="060746AB" w14:textId="77777777" w:rsidR="00A25E84" w:rsidRPr="00FB5E70" w:rsidRDefault="00821641">
      <w:pPr>
        <w:rPr>
          <w:lang w:val="es-SV"/>
        </w:rPr>
      </w:pPr>
      <w:r w:rsidRPr="00FB5E70">
        <w:rPr>
          <w:lang w:val="es-SV"/>
        </w:rPr>
        <w:br w:type="page"/>
      </w:r>
    </w:p>
    <w:p w14:paraId="602EBEE6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6" w:name="_Toc243321215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Conclusión</w:t>
      </w:r>
      <w:bookmarkEnd w:id="16"/>
    </w:p>
    <w:p w14:paraId="7C5E60E8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El análisis confirma que la ausencia de un sistema de información contable afecta a un conjunto amplio de usuarios internos y externos, y que las consecuencias comprometen la calidad de la información financiera, el cumplimiento de las obligaciones tributarias, la eficacia del control interno y la capacidad de la gerencia para decidir sobre la operación de la sociedad. La identificación de usuarios, necesidades y consecuencias permite acotar el alcance del sistema y priorizar los requerimientos que mitigan los riesgos de mayor severidad, y constituye el fundamento del diseño contable y de la contabilidad de costos que se desarrollan en los documentos que acompañan esta entrega.</w:t>
      </w:r>
    </w:p>
    <w:p w14:paraId="4BB89EF0" w14:textId="77777777" w:rsidR="00A25E84" w:rsidRPr="00FB5E70" w:rsidRDefault="00821641">
      <w:pPr>
        <w:keepNext/>
        <w:rPr>
          <w:lang w:val="es-SV"/>
        </w:rPr>
      </w:pPr>
      <w:r w:rsidRPr="00FB5E70">
        <w:rPr>
          <w:b/>
          <w:lang w:val="es-SV"/>
        </w:rPr>
        <w:t>Tabla 3</w:t>
      </w:r>
    </w:p>
    <w:p w14:paraId="04B6445E" w14:textId="77777777" w:rsidR="00A25E84" w:rsidRPr="00FB5E70" w:rsidRDefault="00821641">
      <w:pPr>
        <w:keepNext/>
        <w:rPr>
          <w:lang w:val="es-SV"/>
        </w:rPr>
      </w:pPr>
      <w:r w:rsidRPr="00FB5E70">
        <w:rPr>
          <w:i/>
          <w:lang w:val="es-SV"/>
        </w:rPr>
        <w:t>Aprobación y firmas del documento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A25E84" w14:paraId="7170CC3E" w14:textId="77777777">
        <w:trPr>
          <w:jc w:val="center"/>
        </w:trPr>
        <w:tc>
          <w:tcPr>
            <w:tcW w:w="3119" w:type="dxa"/>
            <w:tcBorders>
              <w:bottom w:val="single" w:sz="8" w:space="0" w:color="000000"/>
            </w:tcBorders>
          </w:tcPr>
          <w:p w14:paraId="5F698231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Elaborado por</w:t>
            </w:r>
          </w:p>
        </w:tc>
        <w:tc>
          <w:tcPr>
            <w:tcW w:w="3119" w:type="dxa"/>
            <w:tcBorders>
              <w:bottom w:val="single" w:sz="8" w:space="0" w:color="000000"/>
            </w:tcBorders>
          </w:tcPr>
          <w:p w14:paraId="6DB48CE8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Revisado por</w:t>
            </w:r>
          </w:p>
        </w:tc>
        <w:tc>
          <w:tcPr>
            <w:tcW w:w="3122" w:type="dxa"/>
            <w:tcBorders>
              <w:bottom w:val="single" w:sz="8" w:space="0" w:color="000000"/>
            </w:tcBorders>
          </w:tcPr>
          <w:p w14:paraId="428E8AD4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Aprobado por (Junta Directiva)</w:t>
            </w:r>
          </w:p>
        </w:tc>
      </w:tr>
      <w:tr w:rsidR="00A25E84" w14:paraId="77E6925B" w14:textId="77777777">
        <w:trPr>
          <w:jc w:val="center"/>
        </w:trPr>
        <w:tc>
          <w:tcPr>
            <w:tcW w:w="3119" w:type="dxa"/>
          </w:tcPr>
          <w:p w14:paraId="0F584F94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Nombre: [____________]</w:t>
            </w:r>
          </w:p>
        </w:tc>
        <w:tc>
          <w:tcPr>
            <w:tcW w:w="3119" w:type="dxa"/>
          </w:tcPr>
          <w:p w14:paraId="49F1875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Nombre: [____________]</w:t>
            </w:r>
          </w:p>
        </w:tc>
        <w:tc>
          <w:tcPr>
            <w:tcW w:w="3122" w:type="dxa"/>
          </w:tcPr>
          <w:p w14:paraId="51E27670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Nombre: [____________]</w:t>
            </w:r>
          </w:p>
        </w:tc>
      </w:tr>
      <w:tr w:rsidR="00A25E84" w14:paraId="6721C7BB" w14:textId="77777777">
        <w:trPr>
          <w:jc w:val="center"/>
        </w:trPr>
        <w:tc>
          <w:tcPr>
            <w:tcW w:w="3119" w:type="dxa"/>
          </w:tcPr>
          <w:p w14:paraId="6389ADEF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Cargo: [____________]</w:t>
            </w:r>
          </w:p>
        </w:tc>
        <w:tc>
          <w:tcPr>
            <w:tcW w:w="3119" w:type="dxa"/>
          </w:tcPr>
          <w:p w14:paraId="33E293D9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Cargo: [____________]</w:t>
            </w:r>
          </w:p>
        </w:tc>
        <w:tc>
          <w:tcPr>
            <w:tcW w:w="3122" w:type="dxa"/>
          </w:tcPr>
          <w:p w14:paraId="164EC680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Cargo: [____________]</w:t>
            </w:r>
          </w:p>
        </w:tc>
      </w:tr>
    </w:tbl>
    <w:p w14:paraId="15F849B9" w14:textId="77777777" w:rsidR="00A25E84" w:rsidRDefault="00821641">
      <w:r>
        <w:br w:type="page"/>
      </w:r>
    </w:p>
    <w:p w14:paraId="7130EA30" w14:textId="77777777" w:rsidR="00A25E84" w:rsidRDefault="00821641">
      <w:pPr>
        <w:pStyle w:val="Ttulo1"/>
        <w:jc w:val="center"/>
        <w:rPr>
          <w:rFonts w:ascii="Times New Roman" w:hAnsi="Times New Roman" w:cs="Times New Roman"/>
          <w:color w:val="auto"/>
          <w:sz w:val="24"/>
          <w:szCs w:val="24"/>
          <w:lang w:val="es-SV"/>
        </w:rPr>
      </w:pPr>
      <w:bookmarkStart w:id="17" w:name="_Toc243321216"/>
      <w:r>
        <w:rPr>
          <w:rFonts w:ascii="Times New Roman" w:hAnsi="Times New Roman" w:cs="Times New Roman"/>
          <w:color w:val="auto"/>
          <w:sz w:val="24"/>
          <w:szCs w:val="24"/>
          <w:lang w:val="es-SV"/>
        </w:rPr>
        <w:lastRenderedPageBreak/>
        <w:t>Referencias</w:t>
      </w:r>
      <w:bookmarkEnd w:id="17"/>
    </w:p>
    <w:p w14:paraId="7C95252D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Asamblea Legislativa de la República de El Salvador. (1970). </w:t>
      </w:r>
      <w:r w:rsidRPr="00FB5E70">
        <w:rPr>
          <w:i/>
          <w:lang w:val="es-SV"/>
        </w:rPr>
        <w:t>Código de comercio de la República de El Salvador</w:t>
      </w:r>
      <w:r w:rsidRPr="00FB5E70">
        <w:rPr>
          <w:lang w:val="es-SV"/>
        </w:rPr>
        <w:t xml:space="preserve"> (Decreto Legislativo n.° 671 del 8 de mayo de 1970; Diario Oficial n.° 140, Tomo 228, del 31 de julio de 1970).</w:t>
      </w:r>
    </w:p>
    <w:p w14:paraId="00C0255D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Asamblea Legislativa de la República de El Salvador. (2000). </w:t>
      </w:r>
      <w:r w:rsidRPr="00FB5E70">
        <w:rPr>
          <w:i/>
          <w:lang w:val="es-SV"/>
        </w:rPr>
        <w:t>Código tributario de la República de El Salvador</w:t>
      </w:r>
      <w:r w:rsidRPr="00FB5E70">
        <w:rPr>
          <w:lang w:val="es-SV"/>
        </w:rPr>
        <w:t xml:space="preserve"> (Decreto Legislativo n.° 230 del 14 de diciembre de 2000; Diario Oficial n.° 241, Tomo 349, del 22 de diciembre de 2000).</w:t>
      </w:r>
    </w:p>
    <w:p w14:paraId="6666178E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Consejo de Normas Internacionales de Contabilidad. (2004). </w:t>
      </w:r>
      <w:r w:rsidRPr="00FB5E70">
        <w:rPr>
          <w:i/>
          <w:lang w:val="es-SV"/>
        </w:rPr>
        <w:t>Activos intangibles [IAS 38]</w:t>
      </w:r>
      <w:r w:rsidRPr="00FB5E70">
        <w:rPr>
          <w:lang w:val="es-SV"/>
        </w:rPr>
        <w:t>. Fundación IFRS.</w:t>
      </w:r>
    </w:p>
    <w:p w14:paraId="75A29A52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Consejo de Normas Internacionales de Contabilidad. (2014). </w:t>
      </w:r>
      <w:r w:rsidRPr="00FB5E70">
        <w:rPr>
          <w:i/>
          <w:lang w:val="es-SV"/>
        </w:rPr>
        <w:t>Ingresos de actividades ordinarias procedentes de contratos con clientes [IFRS 15]</w:t>
      </w:r>
      <w:r w:rsidRPr="00FB5E70">
        <w:rPr>
          <w:lang w:val="es-SV"/>
        </w:rPr>
        <w:t>. Fundación IFRS.</w:t>
      </w:r>
    </w:p>
    <w:p w14:paraId="7A072B21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Consejo de Normas Internacionales de Contabilidad. (2015). </w:t>
      </w:r>
      <w:r w:rsidRPr="00FB5E70">
        <w:rPr>
          <w:i/>
          <w:lang w:val="es-SV"/>
        </w:rPr>
        <w:t>Norma internacional de información financiera para pequeñas y medianas entidades (NIIF para las PYMES)</w:t>
      </w:r>
      <w:r w:rsidRPr="00FB5E70">
        <w:rPr>
          <w:lang w:val="es-SV"/>
        </w:rPr>
        <w:t>. Fundación IFRS.</w:t>
      </w:r>
    </w:p>
    <w:p w14:paraId="000E8E33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Corte de Cuentas de la República. (2004). </w:t>
      </w:r>
      <w:r w:rsidRPr="00FB5E70">
        <w:rPr>
          <w:i/>
          <w:lang w:val="es-SV"/>
        </w:rPr>
        <w:t>Normas técnicas de control interno</w:t>
      </w:r>
      <w:r w:rsidRPr="00FB5E70">
        <w:rPr>
          <w:lang w:val="es-SV"/>
        </w:rPr>
        <w:t xml:space="preserve"> (Decreto n.° 4 de la Presidencia de la Corte de Cuentas de la República del 14 de septiembre de 2004; Diario Oficial n.° 180, Tomo 364, del 29 de septiembre de 2004).</w:t>
      </w:r>
    </w:p>
    <w:p w14:paraId="4971DBB8" w14:textId="77777777" w:rsidR="00A25E84" w:rsidRPr="00FB5E70" w:rsidRDefault="00821641">
      <w:pPr>
        <w:ind w:left="720" w:hanging="720"/>
        <w:rPr>
          <w:lang w:val="es-SV"/>
        </w:rPr>
      </w:pPr>
      <w:r>
        <w:t xml:space="preserve">International Auditing and Assurance Standards Board. </w:t>
      </w:r>
      <w:r w:rsidRPr="00FB5E70">
        <w:rPr>
          <w:lang w:val="es-SV"/>
        </w:rPr>
        <w:t xml:space="preserve">(2019). </w:t>
      </w:r>
      <w:r w:rsidRPr="00FB5E70">
        <w:rPr>
          <w:i/>
          <w:lang w:val="es-SV"/>
        </w:rPr>
        <w:t>Normas internacionales de auditoría 315 (revisada): Identificación y evaluación de los riesgos de incorrección material</w:t>
      </w:r>
      <w:r w:rsidRPr="00FB5E70">
        <w:rPr>
          <w:lang w:val="es-SV"/>
        </w:rPr>
        <w:t>. Fundación IFRS.</w:t>
      </w:r>
    </w:p>
    <w:p w14:paraId="30070D98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Laplante, R. H. (2011). </w:t>
      </w:r>
      <w:r w:rsidRPr="00FB5E70">
        <w:rPr>
          <w:i/>
          <w:lang w:val="es-SV"/>
        </w:rPr>
        <w:t>Sistemas de información contables</w:t>
      </w:r>
      <w:r w:rsidRPr="00FB5E70">
        <w:rPr>
          <w:lang w:val="es-SV"/>
        </w:rPr>
        <w:t>. Pearson.</w:t>
      </w:r>
    </w:p>
    <w:p w14:paraId="19A148FA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SunGames, S.A. de C.V. (2026a). </w:t>
      </w:r>
      <w:r w:rsidRPr="00FB5E70">
        <w:rPr>
          <w:i/>
          <w:lang w:val="es-SV"/>
        </w:rPr>
        <w:t>Expediente de constitución simulada de SunGames, S.A. de C.V.</w:t>
      </w:r>
      <w:r w:rsidRPr="00FB5E70">
        <w:rPr>
          <w:lang w:val="es-SV"/>
        </w:rPr>
        <w:t xml:space="preserve"> [Documento interno]. Universidad de El Salvador.</w:t>
      </w:r>
    </w:p>
    <w:p w14:paraId="5B79609B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lastRenderedPageBreak/>
        <w:t xml:space="preserve">SunGames, S.A. de C.V. (2026b). </w:t>
      </w:r>
      <w:r w:rsidRPr="00FB5E70">
        <w:rPr>
          <w:i/>
          <w:lang w:val="es-SV"/>
        </w:rPr>
        <w:t>Caracterización del giro, productos y servicios ofrecidos (SG-CAR-001)</w:t>
      </w:r>
      <w:r w:rsidRPr="00FB5E70">
        <w:rPr>
          <w:lang w:val="es-SV"/>
        </w:rPr>
        <w:t xml:space="preserve"> [Documento interno]. Universidad de El Salvador.</w:t>
      </w:r>
    </w:p>
    <w:p w14:paraId="5A7C0694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SunGames, S.A. de C.V. (2026c). </w:t>
      </w:r>
      <w:r w:rsidRPr="00FB5E70">
        <w:rPr>
          <w:i/>
          <w:lang w:val="es-SV"/>
        </w:rPr>
        <w:t>Manual de estructura orgánica (SG-MEO-001), manual de organización y funciones (SG-MOF-001) y manual de descripción de puestos (SG-MDP-001)</w:t>
      </w:r>
      <w:r w:rsidRPr="00FB5E70">
        <w:rPr>
          <w:lang w:val="es-SV"/>
        </w:rPr>
        <w:t xml:space="preserve"> [Documentos internos]. Universidad de El Salvador.</w:t>
      </w:r>
    </w:p>
    <w:p w14:paraId="631547A9" w14:textId="77777777" w:rsidR="00A25E84" w:rsidRPr="00FB5E70" w:rsidRDefault="00821641">
      <w:pPr>
        <w:ind w:left="720" w:hanging="720"/>
        <w:rPr>
          <w:lang w:val="es-SV"/>
        </w:rPr>
      </w:pPr>
      <w:r w:rsidRPr="00FB5E70">
        <w:rPr>
          <w:lang w:val="es-SV"/>
        </w:rPr>
        <w:t xml:space="preserve">Universidad de El Salvador. (2026). </w:t>
      </w:r>
      <w:r w:rsidRPr="00FB5E70">
        <w:rPr>
          <w:i/>
          <w:lang w:val="es-SV"/>
        </w:rPr>
        <w:t>Requerimientos funcionales y no funcionales del sistema contable (RF y RNF)</w:t>
      </w:r>
      <w:r w:rsidRPr="00FB5E70">
        <w:rPr>
          <w:lang w:val="es-SV"/>
        </w:rPr>
        <w:t xml:space="preserve"> [Documento técnico del proyecto SIC115]. Facultad de Ingeniería y Arquitectura, Escuela de Ingeniería en Sistemas Informáticos.</w:t>
      </w:r>
    </w:p>
    <w:p w14:paraId="426B0DD0" w14:textId="77777777" w:rsidR="00A25E84" w:rsidRPr="00FB5E70" w:rsidRDefault="00821641">
      <w:pPr>
        <w:rPr>
          <w:lang w:val="es-SV"/>
        </w:rPr>
      </w:pPr>
      <w:r w:rsidRPr="00FB5E70">
        <w:rPr>
          <w:lang w:val="es-SV"/>
        </w:rPr>
        <w:br w:type="page"/>
      </w:r>
    </w:p>
    <w:p w14:paraId="1FFDC23A" w14:textId="77777777" w:rsidR="00A25E84" w:rsidRPr="00FB5E70" w:rsidRDefault="00821641">
      <w:pPr>
        <w:keepNext/>
        <w:jc w:val="center"/>
        <w:rPr>
          <w:lang w:val="es-SV"/>
        </w:rPr>
      </w:pPr>
      <w:r w:rsidRPr="00FB5E70">
        <w:rPr>
          <w:b/>
          <w:lang w:val="es-SV"/>
        </w:rPr>
        <w:lastRenderedPageBreak/>
        <w:t>Apéndice A</w:t>
      </w:r>
    </w:p>
    <w:p w14:paraId="6510E07E" w14:textId="77777777" w:rsidR="00A25E84" w:rsidRPr="00FB5E70" w:rsidRDefault="00821641">
      <w:pPr>
        <w:keepNext/>
        <w:jc w:val="center"/>
        <w:outlineLvl w:val="0"/>
        <w:rPr>
          <w:lang w:val="es-SV"/>
        </w:rPr>
      </w:pPr>
      <w:bookmarkStart w:id="18" w:name="_Toc243321217"/>
      <w:r w:rsidRPr="00FB5E70">
        <w:rPr>
          <w:b/>
          <w:lang w:val="es-SV"/>
        </w:rPr>
        <w:t>CONTROL DE VERSIONES Y ELABORACIÓN DEL DOCUMENTO</w:t>
      </w:r>
      <w:bookmarkEnd w:id="18"/>
    </w:p>
    <w:p w14:paraId="53812F2B" w14:textId="77777777" w:rsidR="00A25E84" w:rsidRPr="00FB5E70" w:rsidRDefault="00821641">
      <w:pPr>
        <w:ind w:firstLine="720"/>
        <w:rPr>
          <w:lang w:val="es-SV"/>
        </w:rPr>
      </w:pPr>
      <w:r w:rsidRPr="00FB5E70">
        <w:rPr>
          <w:lang w:val="es-SV"/>
        </w:rPr>
        <w:t>El presente documento se controla mediante el siguiente registro de versiones (ver Tabla A1).</w:t>
      </w:r>
    </w:p>
    <w:p w14:paraId="1DFB65F5" w14:textId="77777777" w:rsidR="00A25E84" w:rsidRPr="00FB5E70" w:rsidRDefault="00821641">
      <w:pPr>
        <w:keepNext/>
        <w:rPr>
          <w:lang w:val="es-SV"/>
        </w:rPr>
      </w:pPr>
      <w:r w:rsidRPr="00FB5E70">
        <w:rPr>
          <w:b/>
          <w:lang w:val="es-SV"/>
        </w:rPr>
        <w:t>Tabla A1</w:t>
      </w:r>
    </w:p>
    <w:p w14:paraId="5083199B" w14:textId="77777777" w:rsidR="00A25E84" w:rsidRPr="00FB5E70" w:rsidRDefault="00821641">
      <w:pPr>
        <w:keepNext/>
        <w:rPr>
          <w:lang w:val="es-SV"/>
        </w:rPr>
      </w:pPr>
      <w:r w:rsidRPr="00FB5E70">
        <w:rPr>
          <w:i/>
          <w:lang w:val="es-SV"/>
        </w:rPr>
        <w:t>Control de versiones del documento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127"/>
        <w:gridCol w:w="1702"/>
        <w:gridCol w:w="1560"/>
        <w:gridCol w:w="1844"/>
      </w:tblGrid>
      <w:tr w:rsidR="00A25E84" w14:paraId="77B73A82" w14:textId="77777777">
        <w:trPr>
          <w:jc w:val="center"/>
        </w:trPr>
        <w:tc>
          <w:tcPr>
            <w:tcW w:w="851" w:type="dxa"/>
            <w:tcBorders>
              <w:bottom w:val="single" w:sz="8" w:space="0" w:color="000000"/>
            </w:tcBorders>
          </w:tcPr>
          <w:p w14:paraId="507A3297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1276" w:type="dxa"/>
            <w:tcBorders>
              <w:bottom w:val="single" w:sz="8" w:space="0" w:color="000000"/>
            </w:tcBorders>
          </w:tcPr>
          <w:p w14:paraId="7AF3982E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6E2207EE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Descripción / motivo del cambio</w:t>
            </w:r>
          </w:p>
        </w:tc>
        <w:tc>
          <w:tcPr>
            <w:tcW w:w="1702" w:type="dxa"/>
            <w:tcBorders>
              <w:bottom w:val="single" w:sz="8" w:space="0" w:color="000000"/>
            </w:tcBorders>
          </w:tcPr>
          <w:p w14:paraId="2A9732F8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Elaborado por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</w:tcPr>
          <w:p w14:paraId="058B112A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Revisado por</w:t>
            </w:r>
          </w:p>
        </w:tc>
        <w:tc>
          <w:tcPr>
            <w:tcW w:w="1844" w:type="dxa"/>
            <w:tcBorders>
              <w:bottom w:val="single" w:sz="8" w:space="0" w:color="000000"/>
            </w:tcBorders>
          </w:tcPr>
          <w:p w14:paraId="431E2D28" w14:textId="77777777" w:rsidR="00A25E84" w:rsidRDefault="00821641">
            <w:pPr>
              <w:spacing w:line="240" w:lineRule="auto"/>
              <w:jc w:val="center"/>
            </w:pPr>
            <w:r>
              <w:rPr>
                <w:b/>
                <w:sz w:val="20"/>
              </w:rPr>
              <w:t>Aprobado por</w:t>
            </w:r>
          </w:p>
        </w:tc>
      </w:tr>
      <w:tr w:rsidR="00A25E84" w14:paraId="63A14BFC" w14:textId="77777777">
        <w:trPr>
          <w:jc w:val="center"/>
        </w:trPr>
        <w:tc>
          <w:tcPr>
            <w:tcW w:w="851" w:type="dxa"/>
          </w:tcPr>
          <w:p w14:paraId="4B4C8B68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1276" w:type="dxa"/>
          </w:tcPr>
          <w:p w14:paraId="528CEA20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29/09/2026</w:t>
            </w:r>
          </w:p>
        </w:tc>
        <w:tc>
          <w:tcPr>
            <w:tcW w:w="2127" w:type="dxa"/>
          </w:tcPr>
          <w:p w14:paraId="02FEA33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Emisión inicial del documento.</w:t>
            </w:r>
          </w:p>
        </w:tc>
        <w:tc>
          <w:tcPr>
            <w:tcW w:w="1702" w:type="dxa"/>
          </w:tcPr>
          <w:p w14:paraId="7DC77945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Josué N. Renderos Hernández</w:t>
            </w:r>
          </w:p>
        </w:tc>
        <w:tc>
          <w:tcPr>
            <w:tcW w:w="1560" w:type="dxa"/>
          </w:tcPr>
          <w:p w14:paraId="6884508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Gerencia General</w:t>
            </w:r>
          </w:p>
        </w:tc>
        <w:tc>
          <w:tcPr>
            <w:tcW w:w="1844" w:type="dxa"/>
          </w:tcPr>
          <w:p w14:paraId="3712B472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Junta Directiva</w:t>
            </w:r>
          </w:p>
        </w:tc>
      </w:tr>
      <w:tr w:rsidR="00A25E84" w14:paraId="36CF3779" w14:textId="77777777">
        <w:trPr>
          <w:jc w:val="center"/>
        </w:trPr>
        <w:tc>
          <w:tcPr>
            <w:tcW w:w="851" w:type="dxa"/>
          </w:tcPr>
          <w:p w14:paraId="254F8408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1.1</w:t>
            </w:r>
          </w:p>
        </w:tc>
        <w:tc>
          <w:tcPr>
            <w:tcW w:w="1276" w:type="dxa"/>
          </w:tcPr>
          <w:p w14:paraId="7688E8E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06/10/2026</w:t>
            </w:r>
          </w:p>
        </w:tc>
        <w:tc>
          <w:tcPr>
            <w:tcW w:w="2127" w:type="dxa"/>
          </w:tcPr>
          <w:p w14:paraId="7D5C5A2E" w14:textId="77777777" w:rsidR="00A25E84" w:rsidRPr="00FB5E70" w:rsidRDefault="00821641">
            <w:pPr>
              <w:spacing w:line="240" w:lineRule="auto"/>
              <w:rPr>
                <w:lang w:val="es-SV"/>
              </w:rPr>
            </w:pPr>
            <w:r w:rsidRPr="00FB5E70">
              <w:rPr>
                <w:sz w:val="20"/>
                <w:lang w:val="es-SV"/>
              </w:rPr>
              <w:t>Actualización de los códigos de los puestos a la plantilla de ocho colaboradores (P-001 a P-008) en los usuarios internos y en las tablas 1 y 2.</w:t>
            </w:r>
          </w:p>
        </w:tc>
        <w:tc>
          <w:tcPr>
            <w:tcW w:w="1702" w:type="dxa"/>
          </w:tcPr>
          <w:p w14:paraId="5AFC9C9B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Departamento de talento humano</w:t>
            </w:r>
          </w:p>
        </w:tc>
        <w:tc>
          <w:tcPr>
            <w:tcW w:w="1560" w:type="dxa"/>
          </w:tcPr>
          <w:p w14:paraId="2810D6ED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Gerencia general</w:t>
            </w:r>
          </w:p>
        </w:tc>
        <w:tc>
          <w:tcPr>
            <w:tcW w:w="1844" w:type="dxa"/>
          </w:tcPr>
          <w:p w14:paraId="29121C2A" w14:textId="77777777" w:rsidR="00A25E84" w:rsidRDefault="00821641">
            <w:pPr>
              <w:spacing w:line="240" w:lineRule="auto"/>
            </w:pPr>
            <w:r>
              <w:rPr>
                <w:sz w:val="20"/>
              </w:rPr>
              <w:t>Junta directiva</w:t>
            </w:r>
          </w:p>
        </w:tc>
      </w:tr>
    </w:tbl>
    <w:p w14:paraId="3DECE2D5" w14:textId="77777777" w:rsidR="00A25E84" w:rsidRPr="00FB5E70" w:rsidRDefault="00821641">
      <w:pPr>
        <w:spacing w:before="120" w:line="240" w:lineRule="auto"/>
        <w:rPr>
          <w:lang w:val="es-SV"/>
        </w:rPr>
      </w:pPr>
      <w:r w:rsidRPr="00FB5E70">
        <w:rPr>
          <w:i/>
          <w:sz w:val="22"/>
          <w:lang w:val="es-SV"/>
        </w:rPr>
        <w:t xml:space="preserve">Nota. </w:t>
      </w:r>
      <w:r w:rsidRPr="00FB5E70">
        <w:rPr>
          <w:sz w:val="22"/>
          <w:lang w:val="es-SV"/>
        </w:rPr>
        <w:t>La aprobación de cambios sustanciales corresponde a la Junta Directiva de la sociedad.</w:t>
      </w:r>
    </w:p>
    <w:sectPr w:rsidR="00A25E84" w:rsidRPr="00FB5E70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9571" w14:textId="77777777" w:rsidR="003A7724" w:rsidRDefault="003A7724">
      <w:pPr>
        <w:spacing w:line="240" w:lineRule="auto"/>
      </w:pPr>
      <w:r>
        <w:separator/>
      </w:r>
    </w:p>
  </w:endnote>
  <w:endnote w:type="continuationSeparator" w:id="0">
    <w:p w14:paraId="0F4091FC" w14:textId="77777777" w:rsidR="003A7724" w:rsidRDefault="003A77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04A05" w14:textId="77777777" w:rsidR="007A11CF" w:rsidRDefault="007A11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ECED" w14:textId="77777777" w:rsidR="007A11CF" w:rsidRDefault="007A11C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760F9" w14:textId="77777777" w:rsidR="007A11CF" w:rsidRDefault="007A11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9223B" w14:textId="77777777" w:rsidR="003A7724" w:rsidRDefault="003A7724">
      <w:pPr>
        <w:spacing w:line="240" w:lineRule="auto"/>
      </w:pPr>
      <w:r>
        <w:separator/>
      </w:r>
    </w:p>
  </w:footnote>
  <w:footnote w:type="continuationSeparator" w:id="0">
    <w:p w14:paraId="2851AE8C" w14:textId="77777777" w:rsidR="003A7724" w:rsidRDefault="003A77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79D9" w14:textId="77777777" w:rsidR="007A11CF" w:rsidRDefault="007A11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BD0C2" w14:textId="306DFC80" w:rsidR="00360547" w:rsidRDefault="00BE5CE1">
    <w:pPr>
      <w:pStyle w:val="Encabezado"/>
      <w:jc w:val="right"/>
    </w:pPr>
    <w:r>
      <w:fldChar w:fldCharType="begin"/>
    </w:r>
    <w:r>
      <w:instrText xml:space="preserve"> PAGE </w:instrText>
    </w:r>
    <w:r>
      <w:fldChar w:fldCharType="separate"/>
    </w:r>
    <w:r w:rsidR="00F30F2C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C719" w14:textId="77777777" w:rsidR="007A11CF" w:rsidRDefault="007A11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003631">
    <w:abstractNumId w:val="8"/>
  </w:num>
  <w:num w:numId="2" w16cid:durableId="952174973">
    <w:abstractNumId w:val="6"/>
  </w:num>
  <w:num w:numId="3" w16cid:durableId="1471049583">
    <w:abstractNumId w:val="5"/>
  </w:num>
  <w:num w:numId="4" w16cid:durableId="934942108">
    <w:abstractNumId w:val="4"/>
  </w:num>
  <w:num w:numId="5" w16cid:durableId="147600986">
    <w:abstractNumId w:val="7"/>
  </w:num>
  <w:num w:numId="6" w16cid:durableId="1768887082">
    <w:abstractNumId w:val="3"/>
  </w:num>
  <w:num w:numId="7" w16cid:durableId="237862489">
    <w:abstractNumId w:val="2"/>
  </w:num>
  <w:num w:numId="8" w16cid:durableId="809052191">
    <w:abstractNumId w:val="1"/>
  </w:num>
  <w:num w:numId="9" w16cid:durableId="32763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E4"/>
    <w:rsid w:val="00095839"/>
    <w:rsid w:val="000E6400"/>
    <w:rsid w:val="0015074B"/>
    <w:rsid w:val="0029639D"/>
    <w:rsid w:val="00326F90"/>
    <w:rsid w:val="00360547"/>
    <w:rsid w:val="0039486C"/>
    <w:rsid w:val="003A7724"/>
    <w:rsid w:val="00576401"/>
    <w:rsid w:val="0058415F"/>
    <w:rsid w:val="005F2EE5"/>
    <w:rsid w:val="0062083E"/>
    <w:rsid w:val="006A0BD4"/>
    <w:rsid w:val="006D088C"/>
    <w:rsid w:val="007A11CF"/>
    <w:rsid w:val="00821641"/>
    <w:rsid w:val="00870FDE"/>
    <w:rsid w:val="008A0C3A"/>
    <w:rsid w:val="00A2591C"/>
    <w:rsid w:val="00A25E84"/>
    <w:rsid w:val="00AA1D8D"/>
    <w:rsid w:val="00B06258"/>
    <w:rsid w:val="00B47730"/>
    <w:rsid w:val="00BE5CE1"/>
    <w:rsid w:val="00CB0664"/>
    <w:rsid w:val="00DE3543"/>
    <w:rsid w:val="00E4017D"/>
    <w:rsid w:val="00ED7CF0"/>
    <w:rsid w:val="00F30F2C"/>
    <w:rsid w:val="00FB5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8AEED433-88DF-4DE1-B28D-D883FE2B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A0C3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A0C3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A0C3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A0C3A"/>
    <w:pPr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8A0C3A"/>
    <w:pPr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8A0C3A"/>
    <w:pPr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8A0C3A"/>
    <w:pPr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8A0C3A"/>
    <w:pPr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8A0C3A"/>
    <w:pPr>
      <w:ind w:left="1920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A0C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6FF02-E7A7-42E9-BDA4-B63B667B1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2643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rh23022@ues.edu.sv</cp:lastModifiedBy>
  <cp:revision>16</cp:revision>
  <dcterms:created xsi:type="dcterms:W3CDTF">2013-12-23T23:15:00Z</dcterms:created>
  <dcterms:modified xsi:type="dcterms:W3CDTF">2026-10-19T22:58:00Z</dcterms:modified>
  <cp:category/>
</cp:coreProperties>
</file>