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pPr>
    </w:p>
    <w:p>
      <w:pPr>
        <w:jc w:val="center"/>
      </w:pPr>
      <w:r>
        <w:rPr>
          <w:b/>
          <w:sz w:val="48"/>
        </w:rPr>
        <w:t>Especificación de requerimientos de software</w:t>
      </w:r>
    </w:p>
    <w:p>
      <w:pPr>
        <w:jc w:val="center"/>
      </w:pPr>
      <w:r>
        <w:rPr>
          <w:b w:val="0"/>
          <w:sz w:val="32"/>
        </w:rPr>
        <w:t>Sistema de contabilidad general y de costos</w:t>
      </w:r>
    </w:p>
    <w:p>
      <w:pPr>
        <w:jc w:val="center"/>
      </w:pPr>
      <w:r>
        <w:rPr>
          <w:b w:val="0"/>
          <w:sz w:val="32"/>
        </w:rPr>
        <w:t>SunGames, S.A. de C.V.</w:t>
      </w:r>
    </w:p>
    <w:p>
      <w:pPr>
        <w:jc w:val="center"/>
      </w:pPr>
      <w:r>
        <w:rPr>
          <w:b w:val="0"/>
          <w:sz w:val="22"/>
        </w:rPr>
        <w:t>Borrador generado el 25/10/2026</w:t>
      </w:r>
    </w:p>
    <w:p>
      <w:r>
        <w:br w:type="page"/>
      </w:r>
    </w:p>
    <w:p>
      <w:pPr>
        <w:pStyle w:val="Heading1"/>
      </w:pPr>
      <w:r>
        <w:t>Índice</w:t>
      </w:r>
    </w:p>
    <w:p>
      <w:r>
        <w:fldChar w:fldCharType="begin"/>
        <w:instrText xml:space="preserve">TOC \o "1-3" \h \z \u</w:instrText>
        <w:fldChar w:fldCharType="separate"/>
        <w:t>Clic derecho aquí y elige «Actualizar campo» para generar el índice.</w:t>
        <w:fldChar w:fldCharType="end"/>
      </w:r>
    </w:p>
    <w:p>
      <w:r>
        <w:br w:type="page"/>
      </w:r>
    </w:p>
    <w:p>
      <w:pPr>
        <w:pStyle w:val="Heading1"/>
      </w:pPr>
      <w:r>
        <w:t>1. Introducción</w:t>
      </w:r>
    </w:p>
    <w:p>
      <w:r>
        <w:t>Este documento especifica los requerimientos funcionales y no funcionales del sistema contable de SunGames, S.A. de C.V. Cada requerimiento se presenta en una tabla con los elementos propios de una especificación de requisitos (entradas, validaciones, secuencia de operaciones, situaciones anormales, parámetros, salidas y almacenamiento).</w:t>
      </w:r>
    </w:p>
    <w:p>
      <w:r>
        <w:t>Fuentes principales: Manual de aplicación del catálogo de cuentas y Modelo de negocio de SunGames. Borrador elaborado con apoyo de IA, sujeto a revisión del equipo.</w:t>
      </w:r>
    </w:p>
    <w:p>
      <w:pPr>
        <w:pStyle w:val="Heading1"/>
      </w:pPr>
      <w:r>
        <w:t>2. Requerimientos funcionales</w:t>
      </w:r>
    </w:p>
    <w:p>
      <w:pPr>
        <w:pStyle w:val="Heading2"/>
      </w:pPr>
      <w:r>
        <w:t>2.1 Usuarios, roles y acceso</w:t>
      </w:r>
    </w:p>
    <w:p>
      <w:pPr>
        <w:pStyle w:val="Heading3"/>
        <w:keepNext/>
      </w:pPr>
      <w:r>
        <w:t>RF-001 | Alta y cambio de estado de usuario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RF-001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Alta y cambio de estado de usuario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al administrador crear usuarios y cambiar su estado entre activo, bloqueado e inactivo.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 Manual_aplicación_catálogo_SunGames.docx, alcance y roles del área de Contabilidad General y de Costos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nombre_usuario (texto)</w:t>
            </w:r>
          </w:p>
          <w:p>
            <w:pPr>
              <w:spacing w:after="40"/>
            </w:pPr>
            <w:r>
              <w:rPr>
                <w:sz w:val="19"/>
              </w:rPr>
              <w:t>• nombre_completo (texto)</w:t>
            </w:r>
          </w:p>
          <w:p>
            <w:pPr>
              <w:spacing w:after="40"/>
            </w:pPr>
            <w:r>
              <w:rPr>
                <w:sz w:val="19"/>
              </w:rPr>
              <w:t>• rol (valor del catálogo de roles)</w:t>
            </w:r>
          </w:p>
          <w:p>
            <w:pPr>
              <w:spacing w:after="40"/>
            </w:pPr>
            <w:r>
              <w:rPr>
                <w:sz w:val="19"/>
              </w:rPr>
              <w:t>• acción (enum: crear, bloquear, desactivar, reactivar)</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Nombre de usuario y nombre completo obligatorios al crear.</w:t>
            </w:r>
          </w:p>
          <w:p>
            <w:pPr>
              <w:spacing w:after="40"/>
            </w:pPr>
            <w:r>
              <w:rPr>
                <w:sz w:val="19"/>
              </w:rPr>
              <w:t>• El nombre de usuario no debe existir previamente.</w:t>
            </w:r>
          </w:p>
          <w:p>
            <w:pPr>
              <w:spacing w:after="40"/>
            </w:pPr>
            <w:r>
              <w:rPr>
                <w:sz w:val="19"/>
              </w:rPr>
              <w:t>• El rol debe corresponder a un rol permitido en el sistema.</w:t>
            </w:r>
          </w:p>
          <w:p>
            <w:pPr>
              <w:spacing w:after="40"/>
            </w:pPr>
            <w:r>
              <w:rPr>
                <w:sz w:val="19"/>
              </w:rPr>
              <w:t>• La acción debe ser válida para el estado actual del usuario.</w:t>
            </w:r>
          </w:p>
          <w:p>
            <w:pPr>
              <w:spacing w:after="40"/>
            </w:pPr>
            <w:r>
              <w:rPr>
                <w:sz w:val="19"/>
              </w:rPr>
              <w:t>• Solo un administrador autenticado puede crear usuarios o modificar su estado.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creación produce un usuario activo con el rol indicado.</w:t>
            </w:r>
          </w:p>
          <w:p>
            <w:pPr>
              <w:spacing w:after="40"/>
            </w:pPr>
            <w:r>
              <w:rPr>
                <w:sz w:val="19"/>
              </w:rPr>
              <w:t>• Bloquear o desactivar impide iniciar sesiones nuevas.</w:t>
            </w:r>
          </w:p>
          <w:p>
            <w:pPr>
              <w:spacing w:after="40"/>
            </w:pPr>
            <w:r>
              <w:rPr>
                <w:sz w:val="19"/>
              </w:rPr>
              <w:t>• Reactivar cambia el estado a activo sin modificar el historial de actividad.</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administrador captura los datos requeridos y la acción.</w:t>
            </w:r>
          </w:p>
          <w:p>
            <w:pPr>
              <w:spacing w:after="40"/>
            </w:pPr>
            <w:r>
              <w:rPr>
                <w:sz w:val="19"/>
              </w:rPr>
              <w:t>2. El sistema valida permisos, unicidad y compatibilidad de la acción con el estado actual.</w:t>
            </w:r>
          </w:p>
          <w:p>
            <w:pPr>
              <w:spacing w:after="40"/>
            </w:pPr>
            <w:r>
              <w:rPr>
                <w:sz w:val="19"/>
              </w:rPr>
              <w:t>3. El sistema guarda el usuario o actualiza su estado y registra la operación en la bitácora.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Nombre de usuario duplicado: rechaza la operación y muestra «El nombre de usuario ya existe».</w:t>
            </w:r>
          </w:p>
          <w:p>
            <w:pPr>
              <w:spacing w:after="40"/>
            </w:pPr>
            <w:r>
              <w:rPr>
                <w:sz w:val="19"/>
              </w:rPr>
              <w:t>• Datos obligatorios incompletos: rechaza la operación y muestra «Complete los campos obligatorios».</w:t>
            </w:r>
          </w:p>
          <w:p>
            <w:pPr>
              <w:spacing w:after="40"/>
            </w:pPr>
            <w:r>
              <w:rPr>
                <w:sz w:val="19"/>
              </w:rPr>
              <w:t>• Acción incompatible con el estado actual: rechaza la operación y muestra «No se puede aplicar la acción al estado actual del usuario».</w:t>
            </w:r>
          </w:p>
          <w:p>
            <w:pPr>
              <w:spacing w:after="40"/>
            </w:pPr>
            <w:r>
              <w:rPr>
                <w:sz w:val="19"/>
              </w:rPr>
              <w:t>• Usuario sin permiso: bloquea la operación, muestra «No tiene permiso para realizar esta acción» y registra el intento en la bitácora.</w:t>
            </w:r>
          </w:p>
          <w:p>
            <w:pPr>
              <w:spacing w:after="40"/>
            </w:pPr>
            <w:r>
              <w:rPr>
                <w:sz w:val="19"/>
              </w:rPr>
              <w:t>• Falla al guardar: revierte la transacción y muestra «No se pudo guardar el usuario; no se realizaron cambios».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Estados permitidos: activo, bloqueado e inactivo.</w:t>
            </w:r>
          </w:p>
          <w:p>
            <w:pPr>
              <w:spacing w:after="40"/>
            </w:pPr>
            <w:r>
              <w:rPr>
                <w:sz w:val="19"/>
              </w:rPr>
              <w:t>• El formato y longitud máximos del nombre de usuario: [PENDIENTE DE DEFINIR].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Confirmación de usuario creado o estado actualizado.</w:t>
            </w:r>
          </w:p>
          <w:p>
            <w:pPr>
              <w:spacing w:after="40"/>
            </w:pPr>
            <w:r>
              <w:rPr>
                <w:sz w:val="19"/>
              </w:rPr>
              <w:t>• Ficha del usuario con nombre, rol y estado.</w:t>
            </w:r>
          </w:p>
          <w:p>
            <w:pPr>
              <w:spacing w:after="40"/>
            </w:pPr>
            <w:r>
              <w:rPr>
                <w:sz w:val="19"/>
              </w:rPr>
              <w:t>• Registro de la operación en la bitácora.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usuarios: usuario_id (identificador, PK), nombre_usuario (texto, UNIQUE, NOT NULL), nombre_completo (texto, NOT NULL), rol_id (identificador, FK a roles), estado (enum, NOT NULL), creado_en (fecha_hora), actualizado_en (fecha_hora).</w:t>
            </w:r>
          </w:p>
          <w:p>
            <w:pPr>
              <w:spacing w:after="40"/>
            </w:pPr>
            <w:r>
              <w:rPr>
                <w:sz w:val="19"/>
              </w:rPr>
              <w:t>• bitacora_accesos: evento_id (identificador, PK), actor_usuario_id (identificador, FK a usuarios), usuario_afectado_id (identificador, FK a usuarios), accion (texto), fecha_hora (fecha_hora), resultado (texto).</w:t>
            </w:r>
          </w:p>
          <w:p>
            <w:pPr>
              <w:spacing w:after="40"/>
            </w:pPr>
            <w:r>
              <w:rPr>
                <w:sz w:val="19"/>
              </w:rPr>
              <w:t>• Índice único sobre usuarios.nombre_usuario; cambios de usuario y bitácora en una transacción atómica.</w:t>
            </w:r>
          </w:p>
        </w:tc>
      </w:tr>
    </w:tbl>
    <w:p/>
    <w:p>
      <w:pPr>
        <w:pStyle w:val="Heading3"/>
        <w:keepNext/>
      </w:pPr>
      <w:r>
        <w:t>RF-002 | Asignación de rol contable</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RF-002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Asignación de rol contable</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al administrador asignar a cada usuario activo un único rol entre Administrador, Contador general y Contador de costos.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«¿Cómo Utilizar este Manual?» y alcance del área de Contabilidad General y de Costos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usuario_id (identificador)</w:t>
            </w:r>
          </w:p>
          <w:p>
            <w:pPr>
              <w:spacing w:after="40"/>
            </w:pPr>
            <w:r>
              <w:rPr>
                <w:sz w:val="19"/>
              </w:rPr>
              <w:t>• rol (enum: Administrador, Contador general, Contador de costos)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usuario debe existir y estar activo.</w:t>
            </w:r>
          </w:p>
          <w:p>
            <w:pPr>
              <w:spacing w:after="40"/>
            </w:pPr>
            <w:r>
              <w:rPr>
                <w:sz w:val="19"/>
              </w:rPr>
              <w:t>• El rol debe ser uno de los valores permitidos.</w:t>
            </w:r>
          </w:p>
          <w:p>
            <w:pPr>
              <w:spacing w:after="40"/>
            </w:pPr>
            <w:r>
              <w:rPr>
                <w:sz w:val="19"/>
              </w:rPr>
              <w:t>• Solo un administrador autenticado puede asignar o modificar roles.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usuario queda asociado a un único rol vigente.</w:t>
            </w:r>
          </w:p>
          <w:p>
            <w:pPr>
              <w:spacing w:after="40"/>
            </w:pPr>
            <w:r>
              <w:rPr>
                <w:sz w:val="19"/>
              </w:rPr>
              <w:t>• La asignación guardada coincide con el usuario y el rol recibidos.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administrador selecciona un usuario activo y un rol.</w:t>
            </w:r>
          </w:p>
          <w:p>
            <w:pPr>
              <w:spacing w:after="40"/>
            </w:pPr>
            <w:r>
              <w:rPr>
                <w:sz w:val="19"/>
              </w:rPr>
              <w:t>2. El sistema valida la existencia del usuario, el rol y el permiso del actor.</w:t>
            </w:r>
          </w:p>
          <w:p>
            <w:pPr>
              <w:spacing w:after="40"/>
            </w:pPr>
            <w:r>
              <w:rPr>
                <w:sz w:val="19"/>
              </w:rPr>
              <w:t>3. El sistema guarda la asignación y registra el cambio en la bitácora.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Usuario inexistente o inactivo: rechaza la operación y muestra «El usuario no existe o no está activo».</w:t>
            </w:r>
          </w:p>
          <w:p>
            <w:pPr>
              <w:spacing w:after="40"/>
            </w:pPr>
            <w:r>
              <w:rPr>
                <w:sz w:val="19"/>
              </w:rPr>
              <w:t>• Rol no permitido: rechaza la operación y muestra «Seleccione un rol válido».</w:t>
            </w:r>
          </w:p>
          <w:p>
            <w:pPr>
              <w:spacing w:after="40"/>
            </w:pPr>
            <w:r>
              <w:rPr>
                <w:sz w:val="19"/>
              </w:rPr>
              <w:t>• Actor sin permiso: bloquea la operación, muestra «No tiene permiso para asignar roles» y registra el intento en la bitácora.</w:t>
            </w:r>
          </w:p>
          <w:p>
            <w:pPr>
              <w:spacing w:after="40"/>
            </w:pPr>
            <w:r>
              <w:rPr>
                <w:sz w:val="19"/>
              </w:rPr>
              <w:t>• Falla al guardar: revierte la transacción y muestra «No se pudo asignar el rol; no se realizaron cambios».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Roles permitidos: Administrador, Contador general y Contador de costos.</w:t>
            </w:r>
          </w:p>
          <w:p>
            <w:pPr>
              <w:spacing w:after="40"/>
            </w:pPr>
            <w:r>
              <w:rPr>
                <w:sz w:val="19"/>
              </w:rPr>
              <w:t>• La matriz detallada de permisos por rol: [PENDIENTE DE DEFINIR].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Confirmación de asignación o cambio de rol.</w:t>
            </w:r>
          </w:p>
          <w:p>
            <w:pPr>
              <w:spacing w:after="40"/>
            </w:pPr>
            <w:r>
              <w:rPr>
                <w:sz w:val="19"/>
              </w:rPr>
              <w:t>• Rol vigente asociado al usuario.</w:t>
            </w:r>
          </w:p>
          <w:p>
            <w:pPr>
              <w:spacing w:after="40"/>
            </w:pPr>
            <w:r>
              <w:rPr>
                <w:sz w:val="19"/>
              </w:rPr>
              <w:t>• Registro del cambio de rol en la bitácora.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roles: rol_id (identificador, PK), nombre (texto, UNIQUE, NOT NULL).</w:t>
            </w:r>
          </w:p>
          <w:p>
            <w:pPr>
              <w:spacing w:after="40"/>
            </w:pPr>
            <w:r>
              <w:rPr>
                <w:sz w:val="19"/>
              </w:rPr>
              <w:t>• usuarios.rol_id referencia roles.rol_id mediante clave foránea; no se admite más de un rol vigente por usuario.</w:t>
            </w:r>
          </w:p>
          <w:p>
            <w:pPr>
              <w:spacing w:after="40"/>
            </w:pPr>
            <w:r>
              <w:rPr>
                <w:sz w:val="19"/>
              </w:rPr>
              <w:t>• bitacora_accesos: evento_id (identificador, PK), actor_usuario_id (identificador, FK a usuarios), usuario_afectado_id (identificador, FK a usuarios), accion (texto), valor_anterior (texto), valor_nuevo (texto), fecha_hora (fecha_hora), resultado (texto).</w:t>
            </w:r>
          </w:p>
          <w:p>
            <w:pPr>
              <w:spacing w:after="40"/>
            </w:pPr>
            <w:r>
              <w:rPr>
                <w:sz w:val="19"/>
              </w:rPr>
              <w:t>• Actualización del rol y escritura de bitácora en una transacción atómica.</w:t>
            </w:r>
          </w:p>
        </w:tc>
      </w:tr>
    </w:tbl>
    <w:p/>
    <w:p>
      <w:pPr>
        <w:pStyle w:val="Heading3"/>
        <w:keepNext/>
      </w:pPr>
      <w:r>
        <w:t>RF-003 | Inicio y cierre de sesión</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RF-003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Inicio y cierre de sesión</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autenticar las credenciales de un usuario activo al iniciar sesión y permitirle cerrar su sesión autenticada.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 Manual_aplicación_catálogo_SunGames.docx, alcance del área de Contabilidad General y de Costos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nombre_usuario (texto)</w:t>
            </w:r>
          </w:p>
          <w:p>
            <w:pPr>
              <w:spacing w:after="40"/>
            </w:pPr>
            <w:r>
              <w:rPr>
                <w:sz w:val="19"/>
              </w:rPr>
              <w:t>• contraseña (texto)</w:t>
            </w:r>
          </w:p>
          <w:p>
            <w:pPr>
              <w:spacing w:after="40"/>
            </w:pPr>
            <w:r>
              <w:rPr>
                <w:sz w:val="19"/>
              </w:rPr>
              <w:t>• sesión_id (identificador, para cierre de sesión)</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nombre de usuario y la contraseña son obligatorios para iniciar sesión.</w:t>
            </w:r>
          </w:p>
          <w:p>
            <w:pPr>
              <w:spacing w:after="40"/>
            </w:pPr>
            <w:r>
              <w:rPr>
                <w:sz w:val="19"/>
              </w:rPr>
              <w:t>• El usuario debe existir, estar activo y tener credenciales válidas.</w:t>
            </w:r>
          </w:p>
          <w:p>
            <w:pPr>
              <w:spacing w:after="40"/>
            </w:pPr>
            <w:r>
              <w:rPr>
                <w:sz w:val="19"/>
              </w:rPr>
              <w:t>• Para cerrar sesión, la sesión debe pertenecer al usuario autenticado.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inicio de sesión válido crea una sesión asociada al usuario autenticado.</w:t>
            </w:r>
          </w:p>
          <w:p>
            <w:pPr>
              <w:spacing w:after="40"/>
            </w:pPr>
            <w:r>
              <w:rPr>
                <w:sz w:val="19"/>
              </w:rPr>
              <w:t>• El cierre invalida la sesión indicada y evita su reutilización.</w:t>
            </w:r>
          </w:p>
          <w:p>
            <w:pPr>
              <w:spacing w:after="40"/>
            </w:pPr>
            <w:r>
              <w:rPr>
                <w:sz w:val="19"/>
              </w:rPr>
              <w:t>• Los eventos de inicio, cierre e intento fallido quedan registrados en la bitácora.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ingresa nombre de usuario y contraseña.</w:t>
            </w:r>
          </w:p>
          <w:p>
            <w:pPr>
              <w:spacing w:after="40"/>
            </w:pPr>
            <w:r>
              <w:rPr>
                <w:sz w:val="19"/>
              </w:rPr>
              <w:t>2. El sistema verifica las credenciales y el estado de la cuenta.</w:t>
            </w:r>
          </w:p>
          <w:p>
            <w:pPr>
              <w:spacing w:after="40"/>
            </w:pPr>
            <w:r>
              <w:rPr>
                <w:sz w:val="19"/>
              </w:rPr>
              <w:t>3. Si la autenticación es válida, crea la sesión; si el usuario solicita salir, invalida su sesión activa.</w:t>
            </w:r>
          </w:p>
          <w:p>
            <w:pPr>
              <w:spacing w:after="40"/>
            </w:pPr>
            <w:r>
              <w:rPr>
                <w:sz w:val="19"/>
              </w:rPr>
              <w:t>4. El sistema registra el resultado de la operación.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Credenciales incorrectas: rechaza el acceso y muestra «Nombre de usuario o contraseña incorrectos» sin revelar cuál dato falló.</w:t>
            </w:r>
          </w:p>
          <w:p>
            <w:pPr>
              <w:spacing w:after="40"/>
            </w:pPr>
            <w:r>
              <w:rPr>
                <w:sz w:val="19"/>
              </w:rPr>
              <w:t>• Cuenta bloqueada o inactiva: rechaza el acceso y muestra «La cuenta no está habilitada para iniciar sesión».</w:t>
            </w:r>
          </w:p>
          <w:p>
            <w:pPr>
              <w:spacing w:after="40"/>
            </w:pPr>
            <w:r>
              <w:rPr>
                <w:sz w:val="19"/>
              </w:rPr>
              <w:t>• Sesión inexistente o ya cerrada: informa «La sesión ya no está activa».</w:t>
            </w:r>
          </w:p>
          <w:p>
            <w:pPr>
              <w:spacing w:after="40"/>
            </w:pPr>
            <w:r>
              <w:rPr>
                <w:sz w:val="19"/>
              </w:rPr>
              <w:t>• Falla del servicio de autenticación: no crea una sesión y muestra «No se pudo iniciar sesión; intente nuevamente».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Duración de sesión y umbral de intentos fallidos: [PENDIENTE DE DEFINIR].</w:t>
            </w:r>
          </w:p>
          <w:p>
            <w:pPr>
              <w:spacing w:after="40"/>
            </w:pPr>
            <w:r>
              <w:rPr>
                <w:sz w:val="19"/>
              </w:rPr>
              <w:t>• El detalle de expiración de sesiones: [PENDIENTE DE DEFINIR].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Sesión autenticada o mensaje de rechazo.</w:t>
            </w:r>
          </w:p>
          <w:p>
            <w:pPr>
              <w:spacing w:after="40"/>
            </w:pPr>
            <w:r>
              <w:rPr>
                <w:sz w:val="19"/>
              </w:rPr>
              <w:t>• Confirmación de cierre de sesión.</w:t>
            </w:r>
          </w:p>
          <w:p>
            <w:pPr>
              <w:spacing w:after="40"/>
            </w:pPr>
            <w:r>
              <w:rPr>
                <w:sz w:val="19"/>
              </w:rPr>
              <w:t>• Eventos de autenticación registrados en bitácora.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sesiones: sesion_id (identificador, PK), usuario_id (identificador, FK a usuarios), token_hash (texto), iniciada_en (fecha_hora), finalizada_en (fecha_hora, nullable), estado (enum), indice por usuario_id y estado.</w:t>
            </w:r>
          </w:p>
          <w:p>
            <w:pPr>
              <w:spacing w:after="40"/>
            </w:pPr>
            <w:r>
              <w:rPr>
                <w:sz w:val="19"/>
              </w:rPr>
              <w:t>• bitacora_accesos: evento_id (identificador, PK), usuario_id (identificador, FK a usuarios, nullable para intentos no autenticados), nombre_usuario_intentado (texto), accion (texto), fecha_hora (fecha_hora), resultado (texto).</w:t>
            </w:r>
          </w:p>
          <w:p>
            <w:pPr>
              <w:spacing w:after="40"/>
            </w:pPr>
            <w:r>
              <w:rPr>
                <w:sz w:val="19"/>
              </w:rPr>
              <w:t>• Guardar sesión y evento de inicio de forma atómica; invalidar sesión y registrar cierre de forma atómica.</w:t>
            </w:r>
          </w:p>
        </w:tc>
      </w:tr>
    </w:tbl>
    <w:p/>
    <w:p>
      <w:pPr>
        <w:pStyle w:val="Heading3"/>
        <w:keepNext/>
      </w:pPr>
      <w:r>
        <w:t>RF-004 | Cambio de contraseña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RF-004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Cambio de contraseña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al usuario autenticado reemplazar su contraseña después de verificar la contraseña vigente.</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 Manual_aplicación_catálogo_SunGames.docx, alcance del área de Contabilidad General y de Costos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sesión_id (identificador)</w:t>
            </w:r>
          </w:p>
          <w:p>
            <w:pPr>
              <w:spacing w:after="40"/>
            </w:pPr>
            <w:r>
              <w:rPr>
                <w:sz w:val="19"/>
              </w:rPr>
              <w:t>• contraseña_actual (texto)</w:t>
            </w:r>
          </w:p>
          <w:p>
            <w:pPr>
              <w:spacing w:after="40"/>
            </w:pPr>
            <w:r>
              <w:rPr>
                <w:sz w:val="19"/>
              </w:rPr>
              <w:t>• contraseña_nueva (texto)</w:t>
            </w:r>
          </w:p>
          <w:p>
            <w:pPr>
              <w:spacing w:after="40"/>
            </w:pPr>
            <w:r>
              <w:rPr>
                <w:sz w:val="19"/>
              </w:rPr>
              <w:t>• confirmación_contraseña_nueva (texto)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sesión debe estar autenticada y activa.</w:t>
            </w:r>
          </w:p>
          <w:p>
            <w:pPr>
              <w:spacing w:after="40"/>
            </w:pPr>
            <w:r>
              <w:rPr>
                <w:sz w:val="19"/>
              </w:rPr>
              <w:t>• La contraseña actual debe coincidir con la credencial vigente.</w:t>
            </w:r>
          </w:p>
          <w:p>
            <w:pPr>
              <w:spacing w:after="40"/>
            </w:pPr>
            <w:r>
              <w:rPr>
                <w:sz w:val="19"/>
              </w:rPr>
              <w:t>• La contraseña nueva y su confirmación deben ser iguales.</w:t>
            </w:r>
          </w:p>
          <w:p>
            <w:pPr>
              <w:spacing w:after="40"/>
            </w:pPr>
            <w:r>
              <w:rPr>
                <w:sz w:val="19"/>
              </w:rPr>
              <w:t>• La contraseña nueva no debe coincidir con la contraseña actual.</w:t>
            </w:r>
          </w:p>
          <w:p>
            <w:pPr>
              <w:spacing w:after="40"/>
            </w:pPr>
            <w:r>
              <w:rPr>
                <w:sz w:val="19"/>
              </w:rPr>
              <w:t>• Los requisitos de longitud y complejidad se aplican conforme a la política configurada.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credencial almacenada corresponde a la nueva contraseña sin almacenar la contraseña en texto claro.</w:t>
            </w:r>
          </w:p>
          <w:p>
            <w:pPr>
              <w:spacing w:after="40"/>
            </w:pPr>
            <w:r>
              <w:rPr>
                <w:sz w:val="19"/>
              </w:rPr>
              <w:t>• Una autenticación posterior acepta la nueva contraseña y rechaza la anterior.</w:t>
            </w:r>
          </w:p>
          <w:p>
            <w:pPr>
              <w:spacing w:after="40"/>
            </w:pPr>
            <w:r>
              <w:rPr>
                <w:sz w:val="19"/>
              </w:rPr>
              <w:t>• El cambio queda registrado en la bitácora sin incluir contraseñas ni hashes de credenciales en el evento.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autenticado introduce la contraseña vigente y la nueva contraseña dos veces.</w:t>
            </w:r>
          </w:p>
          <w:p>
            <w:pPr>
              <w:spacing w:after="40"/>
            </w:pPr>
            <w:r>
              <w:rPr>
                <w:sz w:val="19"/>
              </w:rPr>
              <w:t>2. El sistema verifica sesión, contraseña actual y coincidencia de los campos nuevos.</w:t>
            </w:r>
          </w:p>
          <w:p>
            <w:pPr>
              <w:spacing w:after="40"/>
            </w:pPr>
            <w:r>
              <w:rPr>
                <w:sz w:val="19"/>
              </w:rPr>
              <w:t>3. El sistema valida la política de contraseñas, actualiza la credencial y registra el evento.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Contraseña actual incorrecta: rechaza el cambio y muestra «La contraseña actual es incorrecta».</w:t>
            </w:r>
          </w:p>
          <w:p>
            <w:pPr>
              <w:spacing w:after="40"/>
            </w:pPr>
            <w:r>
              <w:rPr>
                <w:sz w:val="19"/>
              </w:rPr>
              <w:t>• Las contraseñas nuevas no coinciden: rechaza el cambio y muestra «La nueva contraseña y su confirmación no coinciden».</w:t>
            </w:r>
          </w:p>
          <w:p>
            <w:pPr>
              <w:spacing w:after="40"/>
            </w:pPr>
            <w:r>
              <w:rPr>
                <w:sz w:val="19"/>
              </w:rPr>
              <w:t>• La nueva contraseña incumple la política: rechaza el cambio y muestra «La nueva contraseña no cumple los requisitos establecidos».</w:t>
            </w:r>
          </w:p>
          <w:p>
            <w:pPr>
              <w:spacing w:after="40"/>
            </w:pPr>
            <w:r>
              <w:rPr>
                <w:sz w:val="19"/>
              </w:rPr>
              <w:t>• Sesión inactiva: rechaza el cambio y muestra «La sesión ya no está activa».</w:t>
            </w:r>
          </w:p>
          <w:p>
            <w:pPr>
              <w:spacing w:after="40"/>
            </w:pPr>
            <w:r>
              <w:rPr>
                <w:sz w:val="19"/>
              </w:rPr>
              <w:t>• Falla al guardar: revierte la transacción y muestra «No se pudo cambiar la contraseña; la credencial anterior sigue vigente».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Longitud mínima, reglas de complejidad y reutilización de contraseñas: [PENDIENTE DE DEFINIR].</w:t>
            </w:r>
          </w:p>
          <w:p>
            <w:pPr>
              <w:spacing w:after="40"/>
            </w:pPr>
            <w:r>
              <w:rPr>
                <w:sz w:val="19"/>
              </w:rPr>
              <w:t>• La contraseña se almacena mediante un mecanismo de hash seguro; nunca se almacena en texto claro.</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Confirmación de cambio de contraseña o mensaje de error.</w:t>
            </w:r>
          </w:p>
          <w:p>
            <w:pPr>
              <w:spacing w:after="40"/>
            </w:pPr>
            <w:r>
              <w:rPr>
                <w:sz w:val="19"/>
              </w:rPr>
              <w:t>• Evento de cambio registrado en bitácora sin datos secretos.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credenciales: usuario_id (identificador, PK y FK a usuarios), contraseña_hash (texto, NOT NULL), actualizada_en (fecha_hora, NOT NULL).</w:t>
            </w:r>
          </w:p>
          <w:p>
            <w:pPr>
              <w:spacing w:after="40"/>
            </w:pPr>
            <w:r>
              <w:rPr>
                <w:sz w:val="19"/>
              </w:rPr>
              <w:t>• bitacora_accesos: evento_id (identificador, PK), actor_usuario_id (identificador, FK a usuarios), accion (texto), fecha_hora (fecha_hora), resultado (texto); no almacenar contraseñas, hashes ni valores secretos.</w:t>
            </w:r>
          </w:p>
          <w:p>
            <w:pPr>
              <w:spacing w:after="40"/>
            </w:pPr>
            <w:r>
              <w:rPr>
                <w:sz w:val="19"/>
              </w:rPr>
              <w:t>• Actualización de credenciales y registro en bitácora en una transacción atómica.</w:t>
            </w:r>
          </w:p>
        </w:tc>
      </w:tr>
    </w:tbl>
    <w:p/>
    <w:p>
      <w:pPr>
        <w:pStyle w:val="Heading2"/>
      </w:pPr>
      <w:r>
        <w:t>2.2 Catálogo de cuentas</w:t>
      </w:r>
    </w:p>
    <w:p>
      <w:pPr>
        <w:pStyle w:val="Heading3"/>
        <w:keepNext/>
      </w:pPr>
      <w:r>
        <w:t>RF-005 | Carga inicial del catálogo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RF-005</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Carga inicial del catálogo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cargar el catálogo inicial de cuentas con los códigos, denominaciones, rubros, naturaleza y reglas de uso especificados en el manual de SunGames, sin crear subcuentas.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Administrador autorizado</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Anexo 3 «Catálogo de Cuentas Resumido» y «Especificación de cada cuenta del catálogo»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Registros de cuentas: código (texto), denominación (texto), rubro (texto), naturaleza (enum: deudora, acreedora), descripción y reglas de uso (texto), referencia de respaldo (texto).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Cada registro debe incluir código, denominación, rubro y naturaleza.</w:t>
            </w:r>
          </w:p>
          <w:p>
            <w:pPr>
              <w:spacing w:after="40"/>
            </w:pPr>
            <w:r>
              <w:rPr>
                <w:sz w:val="19"/>
              </w:rPr>
              <w:t>• El código y la denominación no deben duplicarse dentro del lote ni respecto de cuentas ya cargadas.</w:t>
            </w:r>
          </w:p>
          <w:p>
            <w:pPr>
              <w:spacing w:after="40"/>
            </w:pPr>
            <w:r>
              <w:rPr>
                <w:sz w:val="19"/>
              </w:rPr>
              <w:t>• Los códigos y denominaciones deben corresponder al catálogo del manual.</w:t>
            </w:r>
          </w:p>
          <w:p>
            <w:pPr>
              <w:spacing w:after="40"/>
            </w:pPr>
            <w:r>
              <w:rPr>
                <w:sz w:val="19"/>
              </w:rPr>
              <w:t>• No se permiten registros de subcuentas.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número de cuentas cargadas debe coincidir con el número de registros válidos de entrada.</w:t>
            </w:r>
          </w:p>
          <w:p>
            <w:pPr>
              <w:spacing w:after="40"/>
            </w:pPr>
            <w:r>
              <w:rPr>
                <w:sz w:val="19"/>
              </w:rPr>
              <w:t>• Cada cuenta queda asociada al rubro y la naturaleza especificados en el manual.</w:t>
            </w:r>
          </w:p>
          <w:p>
            <w:pPr>
              <w:spacing w:after="40"/>
            </w:pPr>
            <w:r>
              <w:rPr>
                <w:sz w:val="19"/>
              </w:rPr>
              <w:t>• El resultado de la carga informa cuentas insertadas y registros rechazados, sin duplicar ni omitir registros válidos.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o administrador autorizado inicia la carga del catálogo inicial.</w:t>
            </w:r>
          </w:p>
          <w:p>
            <w:pPr>
              <w:spacing w:after="40"/>
            </w:pPr>
            <w:r>
              <w:rPr>
                <w:sz w:val="19"/>
              </w:rPr>
              <w:t>2. El sistema valida la estructura, duplicados y correspondencia con el catálogo fuente.</w:t>
            </w:r>
          </w:p>
          <w:p>
            <w:pPr>
              <w:spacing w:after="40"/>
            </w:pPr>
            <w:r>
              <w:rPr>
                <w:sz w:val="19"/>
              </w:rPr>
              <w:t>3. El sistema carga las cuentas válidas en una única transacción.</w:t>
            </w:r>
          </w:p>
          <w:p>
            <w:pPr>
              <w:spacing w:after="40"/>
            </w:pPr>
            <w:r>
              <w:rPr>
                <w:sz w:val="19"/>
              </w:rPr>
              <w:t>4. El sistema presenta el resumen de la carga y registra la operación en la bitácora.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un registro carece de un campo obligatorio, el sistema lo rechaza y muestra «No se cargó la cuenta: faltan datos obligatorios».</w:t>
            </w:r>
          </w:p>
          <w:p>
            <w:pPr>
              <w:spacing w:after="40"/>
            </w:pPr>
            <w:r>
              <w:rPr>
                <w:sz w:val="19"/>
              </w:rPr>
              <w:t>• Si existe un código duplicado, el sistema rechaza ese registro y muestra «No se cargó la cuenta: el código ya existe».</w:t>
            </w:r>
          </w:p>
          <w:p>
            <w:pPr>
              <w:spacing w:after="40"/>
            </w:pPr>
            <w:r>
              <w:rPr>
                <w:sz w:val="19"/>
              </w:rPr>
              <w:t>• Si se detecta una subcuenta o una cuenta no presente en el catálogo inicial autorizado, el sistema rechaza el registro y muestra «No se cargó la cuenta: no corresponde al catálogo inicial autorizado».</w:t>
            </w:r>
          </w:p>
          <w:p>
            <w:pPr>
              <w:spacing w:after="40"/>
            </w:pPr>
            <w:r>
              <w:rPr>
                <w:sz w:val="19"/>
              </w:rPr>
              <w:t>• Si ocurre un fallo durante la transacción, el sistema revierte la carga completa y muestra «No se cargó el catálogo; no se aplicaron cambios».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Fuente de carga inicial: catálogo incluido en el Manual_aplicación_catálogo_SunGames.docx.</w:t>
            </w:r>
          </w:p>
          <w:p>
            <w:pPr>
              <w:spacing w:after="40"/>
            </w:pPr>
            <w:r>
              <w:rPr>
                <w:sz w:val="19"/>
              </w:rPr>
              <w:t>• Subcuentas permitidas: no.</w:t>
            </w:r>
          </w:p>
          <w:p>
            <w:pPr>
              <w:spacing w:after="40"/>
            </w:pPr>
            <w:r>
              <w:rPr>
                <w:sz w:val="19"/>
              </w:rPr>
              <w:t>• Carga transaccional: atómica.</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Catálogo inicial cargado.</w:t>
            </w:r>
          </w:p>
          <w:p>
            <w:pPr>
              <w:spacing w:after="40"/>
            </w:pPr>
            <w:r>
              <w:rPr>
                <w:sz w:val="19"/>
              </w:rPr>
              <w:t>• Resumen de cuentas insertadas y rechazadas con motivo.</w:t>
            </w:r>
          </w:p>
          <w:p>
            <w:pPr>
              <w:spacing w:after="40"/>
            </w:pPr>
            <w:r>
              <w:rPr>
                <w:sz w:val="19"/>
              </w:rPr>
              <w:t>• Registro de auditoría de la carga.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cuentas: cuenta_id (clave primaria), codigo (texto, único, no nulo), denominacion (texto, no nulo), rubro_codigo (texto, no nulo), naturaleza (enum, no nulo), descripcion (texto), reglas_uso (texto), estado (enum: activa, inactiva), origen (texto), created_at (timestamp), updated_at (timestamp).</w:t>
            </w:r>
          </w:p>
          <w:p>
            <w:pPr>
              <w:spacing w:after="40"/>
            </w:pPr>
            <w:r>
              <w:rPr>
                <w:sz w:val="19"/>
              </w:rPr>
              <w:t>• bitacora_catalogo: bitacora_id (clave primaria), usuario_id (clave foránea), accion (texto), fecha_hora (timestamp), detalle (texto).</w:t>
            </w:r>
          </w:p>
          <w:p>
            <w:pPr>
              <w:spacing w:after="40"/>
            </w:pPr>
            <w:r>
              <w:rPr>
                <w:sz w:val="19"/>
              </w:rPr>
              <w:t>• La carga de cuentas y su evento de bitácora se ejecutan en una transacción atómica.</w:t>
            </w:r>
          </w:p>
        </w:tc>
      </w:tr>
    </w:tbl>
    <w:p/>
    <w:p>
      <w:pPr>
        <w:pStyle w:val="Heading3"/>
        <w:keepNext/>
      </w:pPr>
      <w:r>
        <w:t>RF-006 | Alta de cuenta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RF-006</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Alta de cuenta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registrar una cuenta nueva cuando exista una solicitud escrita justificada y la aprobación de la Junta Directiva, asignándole el siguiente código disponible del grupo correspondiente.</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«Procedimiento para crear, modificar o dar de baja una cuenta»</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Denominación propuesta (texto).</w:t>
            </w:r>
          </w:p>
          <w:p>
            <w:pPr>
              <w:spacing w:after="40"/>
            </w:pPr>
            <w:r>
              <w:rPr>
                <w:sz w:val="19"/>
              </w:rPr>
              <w:t>• Rubro y grupo (texto o código).</w:t>
            </w:r>
          </w:p>
          <w:p>
            <w:pPr>
              <w:spacing w:after="40"/>
            </w:pPr>
            <w:r>
              <w:rPr>
                <w:sz w:val="19"/>
              </w:rPr>
              <w:t>• Justificación de la solicitud (texto).</w:t>
            </w:r>
          </w:p>
          <w:p>
            <w:pPr>
              <w:spacing w:after="40"/>
            </w:pPr>
            <w:r>
              <w:rPr>
                <w:sz w:val="19"/>
              </w:rPr>
              <w:t>• Documento de respaldo de la operación (referencia de archivo o texto).</w:t>
            </w:r>
          </w:p>
          <w:p>
            <w:pPr>
              <w:spacing w:after="40"/>
            </w:pPr>
            <w:r>
              <w:rPr>
                <w:sz w:val="19"/>
              </w:rPr>
              <w:t>• Acuerdo de aprobación de Junta Directiva (texto, número y fecha).</w:t>
            </w:r>
          </w:p>
          <w:p>
            <w:pPr>
              <w:spacing w:after="40"/>
            </w:pPr>
            <w:r>
              <w:rPr>
                <w:sz w:val="19"/>
              </w:rPr>
              <w:t>• Naturaleza (enum: deudora, acreedora).</w:t>
            </w:r>
          </w:p>
          <w:p>
            <w:pPr>
              <w:spacing w:after="40"/>
            </w:pPr>
            <w:r>
              <w:rPr>
                <w:sz w:val="19"/>
              </w:rPr>
              <w:t>• Descripción y reglas de uso (texto).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Denominación, rubro, grupo, justificación, documento de respaldo y acuerdo de aprobación son obligatorios.</w:t>
            </w:r>
          </w:p>
          <w:p>
            <w:pPr>
              <w:spacing w:after="40"/>
            </w:pPr>
            <w:r>
              <w:rPr>
                <w:sz w:val="19"/>
              </w:rPr>
              <w:t>• El rubro y grupo deben existir en el catálogo.</w:t>
            </w:r>
          </w:p>
          <w:p>
            <w:pPr>
              <w:spacing w:after="40"/>
            </w:pPr>
            <w:r>
              <w:rPr>
                <w:sz w:val="19"/>
              </w:rPr>
              <w:t>• La denominación no debe duplicar una cuenta existente.</w:t>
            </w:r>
          </w:p>
          <w:p>
            <w:pPr>
              <w:spacing w:after="40"/>
            </w:pPr>
            <w:r>
              <w:rPr>
                <w:sz w:val="19"/>
              </w:rPr>
              <w:t>• La nueva cuenta no debe duplicar la función de una cuenta existente; el contador debe aportar la justificación de esa verificación.</w:t>
            </w:r>
          </w:p>
          <w:p>
            <w:pPr>
              <w:spacing w:after="40"/>
            </w:pPr>
            <w:r>
              <w:rPr>
                <w:sz w:val="19"/>
              </w:rPr>
              <w:t>• El código asignado debe ser el siguiente disponible del grupo y no debe haber sido utilizado previamente.</w:t>
            </w:r>
          </w:p>
          <w:p>
            <w:pPr>
              <w:spacing w:after="40"/>
            </w:pPr>
            <w:r>
              <w:rPr>
                <w:sz w:val="19"/>
              </w:rPr>
              <w:t>• La naturaleza debe corresponder a la naturaleza definida para la cuenta.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cuenta queda vinculada al rubro y grupo indicados, con la naturaleza, descripción y reglas de uso capturadas.</w:t>
            </w:r>
          </w:p>
          <w:p>
            <w:pPr>
              <w:spacing w:after="40"/>
            </w:pPr>
            <w:r>
              <w:rPr>
                <w:sz w:val="19"/>
              </w:rPr>
              <w:t>• El código asignado es único y no reutiliza códigos anteriores.</w:t>
            </w:r>
          </w:p>
          <w:p>
            <w:pPr>
              <w:spacing w:after="40"/>
            </w:pPr>
            <w:r>
              <w:rPr>
                <w:sz w:val="19"/>
              </w:rPr>
              <w:t>• La cuenta se registra con estado activa solo después de comprobar la solicitud y el acuerdo de aprobación.</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captura la solicitud escrita y sus datos de respaldo.</w:t>
            </w:r>
          </w:p>
          <w:p>
            <w:pPr>
              <w:spacing w:after="40"/>
            </w:pPr>
            <w:r>
              <w:rPr>
                <w:sz w:val="19"/>
              </w:rPr>
              <w:t>2. El sistema verifica que no exista una cuenta equivalente y que el rubro y grupo sean válidos.</w:t>
            </w:r>
          </w:p>
          <w:p>
            <w:pPr>
              <w:spacing w:after="40"/>
            </w:pPr>
            <w:r>
              <w:rPr>
                <w:sz w:val="19"/>
              </w:rPr>
              <w:t>3. El contador registra la referencia del acuerdo de aprobación de Junta Directiva.</w:t>
            </w:r>
          </w:p>
          <w:p>
            <w:pPr>
              <w:spacing w:after="40"/>
            </w:pPr>
            <w:r>
              <w:rPr>
                <w:sz w:val="19"/>
              </w:rPr>
              <w:t>4. El sistema asigna el siguiente código disponible del grupo y registra la cuenta.</w:t>
            </w:r>
          </w:p>
          <w:p>
            <w:pPr>
              <w:spacing w:after="40"/>
            </w:pPr>
            <w:r>
              <w:rPr>
                <w:sz w:val="19"/>
              </w:rPr>
              <w:t>5. El sistema confirma el alta y escribe el evento en la bitácora.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falta la justificación, el respaldo o el acuerdo de aprobación, el sistema no registra la cuenta y muestra «No se registró la cuenta: falta documentación o aprobación».</w:t>
            </w:r>
          </w:p>
          <w:p>
            <w:pPr>
              <w:spacing w:after="40"/>
            </w:pPr>
            <w:r>
              <w:rPr>
                <w:sz w:val="19"/>
              </w:rPr>
              <w:t>• Si se detecta una cuenta duplicada o equivalente, el sistema bloquea el alta y muestra «No se registró la cuenta: revise si una cuenta existente cubre esta operación».</w:t>
            </w:r>
          </w:p>
          <w:p>
            <w:pPr>
              <w:spacing w:after="40"/>
            </w:pPr>
            <w:r>
              <w:rPr>
                <w:sz w:val="19"/>
              </w:rPr>
              <w:t>• Si no puede determinarse el siguiente código disponible, el sistema bloquea el alta y muestra «No se registró la cuenta: no se pudo determinar el siguiente código disponible».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Reutilización de códigos: no permitida.</w:t>
            </w:r>
          </w:p>
          <w:p>
            <w:pPr>
              <w:spacing w:after="40"/>
            </w:pPr>
            <w:r>
              <w:rPr>
                <w:sz w:val="19"/>
              </w:rPr>
              <w:t>• Aprobación requerida: acuerdo de Junta Directiva, según el procedimiento del manual.</w:t>
            </w:r>
          </w:p>
          <w:p>
            <w:pPr>
              <w:spacing w:after="40"/>
            </w:pPr>
            <w:r>
              <w:rPr>
                <w:sz w:val="19"/>
              </w:rPr>
              <w:t>• Formato definitivo de códigos para cuentas nuevas: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Cuenta nueva con código asignado y estado activa.</w:t>
            </w:r>
          </w:p>
          <w:p>
            <w:pPr>
              <w:spacing w:after="40"/>
            </w:pPr>
            <w:r>
              <w:rPr>
                <w:sz w:val="19"/>
              </w:rPr>
              <w:t>• Confirmación o mensaje de validación.</w:t>
            </w:r>
          </w:p>
          <w:p>
            <w:pPr>
              <w:spacing w:after="40"/>
            </w:pPr>
            <w:r>
              <w:rPr>
                <w:sz w:val="19"/>
              </w:rPr>
              <w:t>• Registro de la solicitud, aprobación y alta en la bitácora.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cuentas: cuenta_id (clave primaria), codigo (texto, único, no nulo), denominacion (texto, no nulo), rubro_codigo (texto, no nulo), naturaleza (enum, no nulo), descripcion (texto), reglas_uso (texto), estado (enum: activa, inactiva), created_at (timestamp), updated_at (timestamp).</w:t>
            </w:r>
          </w:p>
          <w:p>
            <w:pPr>
              <w:spacing w:after="40"/>
            </w:pPr>
            <w:r>
              <w:rPr>
                <w:sz w:val="19"/>
              </w:rPr>
              <w:t>• solicitudes_cambio_catalogo: solicitud_id (clave primaria), tipo (enum: alta, modificación, baja), cuenta_id (clave foránea nullable), denominacion_propuesta (texto), rubro_grupo (texto), justificacion (texto, no nulo), documento_respaldo (texto, no nulo), acuerdo_junta (texto, no nulo), usuario_id (clave foránea), estado_solicitud (enum), created_at (timestamp).</w:t>
            </w:r>
          </w:p>
          <w:p>
            <w:pPr>
              <w:spacing w:after="40"/>
            </w:pPr>
            <w:r>
              <w:rPr>
                <w:sz w:val="19"/>
              </w:rPr>
              <w:t>• bitacora_catalogo: bitacora_id (clave primaria), usuario_id (clave foránea), accion (texto), cuenta_id (clave foránea), fecha_hora (timestamp), detalle (texto).</w:t>
            </w:r>
          </w:p>
          <w:p>
            <w:pPr>
              <w:spacing w:after="40"/>
            </w:pPr>
            <w:r>
              <w:rPr>
                <w:sz w:val="19"/>
              </w:rPr>
              <w:t>• El registro de la cuenta, la solicitud y la bitácora se ejecutan en una transacción atómica.</w:t>
            </w:r>
          </w:p>
        </w:tc>
      </w:tr>
    </w:tbl>
    <w:p/>
    <w:p>
      <w:pPr>
        <w:pStyle w:val="Heading3"/>
        <w:keepNext/>
      </w:pPr>
      <w:r>
        <w:t>RF-007 | Modificación de cuenta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RF-007</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Modificación de cuenta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aplicar cambios aprobados a la denominación, rubro, naturaleza, descripción o reglas de uso de una cuenta, conservando su código asignado.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«Procedimiento para crear, modificar o dar de baja una cuenta» y sección 2 «Estructura, codificación y denominación del catálogo de cuentas»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Código de cuenta existente (texto).</w:t>
            </w:r>
          </w:p>
          <w:p>
            <w:pPr>
              <w:spacing w:after="40"/>
            </w:pPr>
            <w:r>
              <w:rPr>
                <w:sz w:val="19"/>
              </w:rPr>
              <w:t>• Campos propuestos para modificación (texto o enum, según campo).</w:t>
            </w:r>
          </w:p>
          <w:p>
            <w:pPr>
              <w:spacing w:after="40"/>
            </w:pPr>
            <w:r>
              <w:rPr>
                <w:sz w:val="19"/>
              </w:rPr>
              <w:t>• Justificación (texto).</w:t>
            </w:r>
          </w:p>
          <w:p>
            <w:pPr>
              <w:spacing w:after="40"/>
            </w:pPr>
            <w:r>
              <w:rPr>
                <w:sz w:val="19"/>
              </w:rPr>
              <w:t>• Documento de respaldo (referencia de archivo o texto).</w:t>
            </w:r>
          </w:p>
          <w:p>
            <w:pPr>
              <w:spacing w:after="40"/>
            </w:pPr>
            <w:r>
              <w:rPr>
                <w:sz w:val="19"/>
              </w:rPr>
              <w:t>• Acuerdo de aprobación de Junta Directiva (texto, número y fecha).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cuenta debe existir.</w:t>
            </w:r>
          </w:p>
          <w:p>
            <w:pPr>
              <w:spacing w:after="40"/>
            </w:pPr>
            <w:r>
              <w:rPr>
                <w:sz w:val="19"/>
              </w:rPr>
              <w:t>• La justificación, el documento de respaldo y el acuerdo de aprobación son obligatorios.</w:t>
            </w:r>
          </w:p>
          <w:p>
            <w:pPr>
              <w:spacing w:after="40"/>
            </w:pPr>
            <w:r>
              <w:rPr>
                <w:sz w:val="19"/>
              </w:rPr>
              <w:t>• El código no se puede modificar ni reasignar una vez que está en uso.</w:t>
            </w:r>
          </w:p>
          <w:p>
            <w:pPr>
              <w:spacing w:after="40"/>
            </w:pPr>
            <w:r>
              <w:rPr>
                <w:sz w:val="19"/>
              </w:rPr>
              <w:t>• La denominación propuesta no debe duplicar la de otra cuenta.</w:t>
            </w:r>
          </w:p>
          <w:p>
            <w:pPr>
              <w:spacing w:after="40"/>
            </w:pPr>
            <w:r>
              <w:rPr>
                <w:sz w:val="19"/>
              </w:rPr>
              <w:t>• El rubro y la naturaleza propuestos deben ser válidos en el catálogo.</w:t>
            </w:r>
          </w:p>
          <w:p>
            <w:pPr>
              <w:spacing w:after="40"/>
            </w:pPr>
            <w:r>
              <w:rPr>
                <w:sz w:val="19"/>
              </w:rPr>
              <w:t>• No se aceptan campos vacíos para denominación, rubro o naturaleza.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Los campos modificados coinciden con la solicitud aprobada.</w:t>
            </w:r>
          </w:p>
          <w:p>
            <w:pPr>
              <w:spacing w:after="40"/>
            </w:pPr>
            <w:r>
              <w:rPr>
                <w:sz w:val="19"/>
              </w:rPr>
              <w:t>• El código de cuenta permanece sin cambios.</w:t>
            </w:r>
          </w:p>
          <w:p>
            <w:pPr>
              <w:spacing w:after="40"/>
            </w:pPr>
            <w:r>
              <w:rPr>
                <w:sz w:val="19"/>
              </w:rPr>
              <w:t>• La versión anterior y la nueva quedan identificables en el historial de cambios.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la cuenta e ingresa los cambios solicitados y su justificación.</w:t>
            </w:r>
          </w:p>
          <w:p>
            <w:pPr>
              <w:spacing w:after="40"/>
            </w:pPr>
            <w:r>
              <w:rPr>
                <w:sz w:val="19"/>
              </w:rPr>
              <w:t>2. El sistema valida la existencia de la cuenta, la unicidad de la denominación y la inmutabilidad del código.</w:t>
            </w:r>
          </w:p>
          <w:p>
            <w:pPr>
              <w:spacing w:after="40"/>
            </w:pPr>
            <w:r>
              <w:rPr>
                <w:sz w:val="19"/>
              </w:rPr>
              <w:t>3. El contador ingresa la referencia del acuerdo de aprobación de Junta Directiva.</w:t>
            </w:r>
          </w:p>
          <w:p>
            <w:pPr>
              <w:spacing w:after="40"/>
            </w:pPr>
            <w:r>
              <w:rPr>
                <w:sz w:val="19"/>
              </w:rPr>
              <w:t>4. El sistema guarda los cambios y registra los valores anteriores y nuevos en la bitácora.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la cuenta no existe, el sistema cancela la operación y muestra «No se modificó la cuenta: el código no existe».</w:t>
            </w:r>
          </w:p>
          <w:p>
            <w:pPr>
              <w:spacing w:after="40"/>
            </w:pPr>
            <w:r>
              <w:rPr>
                <w:sz w:val="19"/>
              </w:rPr>
              <w:t>• Si se intenta cambiar el código, el sistema bloquea la operación y muestra «No se modificó la cuenta: el código no puede cambiarse una vez asignado».</w:t>
            </w:r>
          </w:p>
          <w:p>
            <w:pPr>
              <w:spacing w:after="40"/>
            </w:pPr>
            <w:r>
              <w:rPr>
                <w:sz w:val="19"/>
              </w:rPr>
              <w:t>• Si falta el acuerdo de aprobación o el respaldo, el sistema no aplica los cambios y muestra «No se modificó la cuenta: falta documentación o aprobación».</w:t>
            </w:r>
          </w:p>
          <w:p>
            <w:pPr>
              <w:spacing w:after="40"/>
            </w:pPr>
            <w:r>
              <w:rPr>
                <w:sz w:val="19"/>
              </w:rPr>
              <w:t>• Si ocurre un fallo de almacenamiento, el sistema revierte la modificación y muestra «No se modificó la cuenta; no se aplicaron cambios».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Cambio de código: prohibido.</w:t>
            </w:r>
          </w:p>
          <w:p>
            <w:pPr>
              <w:spacing w:after="40"/>
            </w:pPr>
            <w:r>
              <w:rPr>
                <w:sz w:val="19"/>
              </w:rPr>
              <w:t>• Aprobación requerida: acuerdo de Junta Directiva.</w:t>
            </w:r>
          </w:p>
          <w:p>
            <w:pPr>
              <w:spacing w:after="40"/>
            </w:pPr>
            <w:r>
              <w:rPr>
                <w:sz w:val="19"/>
              </w:rPr>
              <w:t>• Historial de cambios: conservar valores anteriores y nuevos.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Cuenta modificada con el mismo código.</w:t>
            </w:r>
          </w:p>
          <w:p>
            <w:pPr>
              <w:spacing w:after="40"/>
            </w:pPr>
            <w:r>
              <w:rPr>
                <w:sz w:val="19"/>
              </w:rPr>
              <w:t>• Confirmación o mensaje de validación.</w:t>
            </w:r>
          </w:p>
          <w:p>
            <w:pPr>
              <w:spacing w:after="40"/>
            </w:pPr>
            <w:r>
              <w:rPr>
                <w:sz w:val="19"/>
              </w:rPr>
              <w:t>• Historial de cambios y evento de bitácora.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cuentas: cuenta_id (clave primaria), codigo (texto, único, no modificable), denominacion (texto, no nulo), rubro_codigo (texto, no nulo), naturaleza (enum, no nulo), descripcion (texto), reglas_uso (texto), estado (enum), updated_at (timestamp).</w:t>
            </w:r>
          </w:p>
          <w:p>
            <w:pPr>
              <w:spacing w:after="40"/>
            </w:pPr>
            <w:r>
              <w:rPr>
                <w:sz w:val="19"/>
              </w:rPr>
              <w:t>• solicitudes_cambio_catalogo: solicitud_id (clave primaria), tipo (enum), cuenta_id (clave foránea), justificacion (texto, no nulo), documento_respaldo (texto, no nulo), acuerdo_junta (texto, no nulo), estado_solicitud (enum), created_at (timestamp).</w:t>
            </w:r>
          </w:p>
          <w:p>
            <w:pPr>
              <w:spacing w:after="40"/>
            </w:pPr>
            <w:r>
              <w:rPr>
                <w:sz w:val="19"/>
              </w:rPr>
              <w:t>• historial_cuentas: historial_id (clave primaria), cuenta_id (clave foránea), version (entero), valores_anteriores (texto estructurado), valores_nuevos (texto estructurado), acuerdo_junta (texto), usuario_id (clave foránea), fecha_hora (timestamp).</w:t>
            </w:r>
          </w:p>
          <w:p>
            <w:pPr>
              <w:spacing w:after="40"/>
            </w:pPr>
            <w:r>
              <w:rPr>
                <w:sz w:val="19"/>
              </w:rPr>
              <w:t>• La modificación de la cuenta, su historial y la bitácora se ejecutan en una transacción atómica.</w:t>
            </w:r>
          </w:p>
        </w:tc>
      </w:tr>
    </w:tbl>
    <w:p/>
    <w:p>
      <w:pPr>
        <w:pStyle w:val="Heading3"/>
        <w:keepNext/>
      </w:pPr>
      <w:r>
        <w:t>RF-008 | Desactivación de cuenta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RF-008</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Desactivación de cuenta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desactivar una cuenta únicamente cuando su saldo sea cero, no tenga movimientos en el ejercicio y exista aprobación de Junta Directiva.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«Procedimiento para crear, modificar o dar de baja una cuenta»</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Código de cuenta (texto).</w:t>
            </w:r>
          </w:p>
          <w:p>
            <w:pPr>
              <w:spacing w:after="40"/>
            </w:pPr>
            <w:r>
              <w:rPr>
                <w:sz w:val="19"/>
              </w:rPr>
              <w:t>• Saldo contable actual (decimal, moneda del libro).</w:t>
            </w:r>
          </w:p>
          <w:p>
            <w:pPr>
              <w:spacing w:after="40"/>
            </w:pPr>
            <w:r>
              <w:rPr>
                <w:sz w:val="19"/>
              </w:rPr>
              <w:t>• Indicador de movimientos en el ejercicio (booleano).</w:t>
            </w:r>
          </w:p>
          <w:p>
            <w:pPr>
              <w:spacing w:after="40"/>
            </w:pPr>
            <w:r>
              <w:rPr>
                <w:sz w:val="19"/>
              </w:rPr>
              <w:t>• Justificación de la baja (texto).</w:t>
            </w:r>
          </w:p>
          <w:p>
            <w:pPr>
              <w:spacing w:after="40"/>
            </w:pPr>
            <w:r>
              <w:rPr>
                <w:sz w:val="19"/>
              </w:rPr>
              <w:t>• Documento de respaldo (referencia de archivo o texto).</w:t>
            </w:r>
          </w:p>
          <w:p>
            <w:pPr>
              <w:spacing w:after="40"/>
            </w:pPr>
            <w:r>
              <w:rPr>
                <w:sz w:val="19"/>
              </w:rPr>
              <w:t>• Acuerdo de aprobación de Junta Directiva (texto, número y fecha).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cuenta debe existir y estar activa.</w:t>
            </w:r>
          </w:p>
          <w:p>
            <w:pPr>
              <w:spacing w:after="40"/>
            </w:pPr>
            <w:r>
              <w:rPr>
                <w:sz w:val="19"/>
              </w:rPr>
              <w:t>• El saldo debe ser exactamente cero.</w:t>
            </w:r>
          </w:p>
          <w:p>
            <w:pPr>
              <w:spacing w:after="40"/>
            </w:pPr>
            <w:r>
              <w:rPr>
                <w:sz w:val="19"/>
              </w:rPr>
              <w:t>• La cuenta no debe tener movimientos en el ejercicio en curso.</w:t>
            </w:r>
          </w:p>
          <w:p>
            <w:pPr>
              <w:spacing w:after="40"/>
            </w:pPr>
            <w:r>
              <w:rPr>
                <w:sz w:val="19"/>
              </w:rPr>
              <w:t>• La justificación, el documento de respaldo y el acuerdo de aprobación son obligatorios.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cuenta cambia de activa a inactiva solo si se cumplen todas las condiciones.</w:t>
            </w:r>
          </w:p>
          <w:p>
            <w:pPr>
              <w:spacing w:after="40"/>
            </w:pPr>
            <w:r>
              <w:rPr>
                <w:sz w:val="19"/>
              </w:rPr>
              <w:t>• La cuenta y sus movimientos históricos permanecen consultables.</w:t>
            </w:r>
          </w:p>
          <w:p>
            <w:pPr>
              <w:spacing w:after="40"/>
            </w:pPr>
            <w:r>
              <w:rPr>
                <w:sz w:val="19"/>
              </w:rPr>
              <w:t>• La operación no elimina ni altera partidas contables anteriores.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la cuenta y solicita su baja.</w:t>
            </w:r>
          </w:p>
          <w:p>
            <w:pPr>
              <w:spacing w:after="40"/>
            </w:pPr>
            <w:r>
              <w:rPr>
                <w:sz w:val="19"/>
              </w:rPr>
              <w:t>2. El sistema consulta el saldo y los movimientos del ejercicio en curso.</w:t>
            </w:r>
          </w:p>
          <w:p>
            <w:pPr>
              <w:spacing w:after="40"/>
            </w:pPr>
            <w:r>
              <w:rPr>
                <w:sz w:val="19"/>
              </w:rPr>
              <w:t>3. El contador registra la justificación y la referencia del acuerdo de aprobación.</w:t>
            </w:r>
          </w:p>
          <w:p>
            <w:pPr>
              <w:spacing w:after="40"/>
            </w:pPr>
            <w:r>
              <w:rPr>
                <w:sz w:val="19"/>
              </w:rPr>
              <w:t>4. Si las validaciones se cumplen, el sistema cambia el estado de la cuenta a inactiva y registra la operación en la bitácora.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saldo no es cero, el sistema bloquea la baja y muestra «No se desactivó la cuenta: el saldo debe ser cero».</w:t>
            </w:r>
          </w:p>
          <w:p>
            <w:pPr>
              <w:spacing w:after="40"/>
            </w:pPr>
            <w:r>
              <w:rPr>
                <w:sz w:val="19"/>
              </w:rPr>
              <w:t>• Si existen movimientos en el ejercicio en curso, el sistema bloquea la baja y muestra «No se desactivó la cuenta: tiene movimientos en el ejercicio actual».</w:t>
            </w:r>
          </w:p>
          <w:p>
            <w:pPr>
              <w:spacing w:after="40"/>
            </w:pPr>
            <w:r>
              <w:rPr>
                <w:sz w:val="19"/>
              </w:rPr>
              <w:t>• Si falta el acuerdo de aprobación o la documentación, el sistema no cambia el estado y muestra «No se desactivó la cuenta: falta documentación o aprobación».</w:t>
            </w:r>
          </w:p>
          <w:p>
            <w:pPr>
              <w:spacing w:after="40"/>
            </w:pPr>
            <w:r>
              <w:rPr>
                <w:sz w:val="19"/>
              </w:rPr>
              <w:t>• Si la cuenta no existe o ya está inactiva, el sistema muestra «No se desactivó la cuenta: la cuenta no existe o ya está inactiva».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Saldo requerido para baja: 0.00 en la moneda contable.</w:t>
            </w:r>
          </w:p>
          <w:p>
            <w:pPr>
              <w:spacing w:after="40"/>
            </w:pPr>
            <w:r>
              <w:rPr>
                <w:sz w:val="19"/>
              </w:rPr>
              <w:t>• Movimientos permitidos en el ejercicio actual: ninguno.</w:t>
            </w:r>
          </w:p>
          <w:p>
            <w:pPr>
              <w:spacing w:after="40"/>
            </w:pPr>
            <w:r>
              <w:rPr>
                <w:sz w:val="19"/>
              </w:rPr>
              <w:t>• Eliminación física de la cuenta: no permitida.</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Estado de cuenta actualizado a inactiva, cuando proceda.</w:t>
            </w:r>
          </w:p>
          <w:p>
            <w:pPr>
              <w:spacing w:after="40"/>
            </w:pPr>
            <w:r>
              <w:rPr>
                <w:sz w:val="19"/>
              </w:rPr>
              <w:t>• Mensaje de confirmación o causa del bloqueo.</w:t>
            </w:r>
          </w:p>
          <w:p>
            <w:pPr>
              <w:spacing w:after="40"/>
            </w:pPr>
            <w:r>
              <w:rPr>
                <w:sz w:val="19"/>
              </w:rPr>
              <w:t>• Evento de baja en la bitácora.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cuentas: cuenta_id (clave primaria), codigo (texto, único), estado (enum: activa, inactiva), updated_at (timestamp).</w:t>
            </w:r>
          </w:p>
          <w:p>
            <w:pPr>
              <w:spacing w:after="40"/>
            </w:pPr>
            <w:r>
              <w:rPr>
                <w:sz w:val="19"/>
              </w:rPr>
              <w:t>• solicitudes_cambio_catalogo: solicitud_id (clave primaria), tipo (enum), cuenta_id (clave foránea), justificacion (texto, no nulo), documento_respaldo (texto, no nulo), acuerdo_junta (texto, no nulo), estado_solicitud (enum), created_at (timestamp).</w:t>
            </w:r>
          </w:p>
          <w:p>
            <w:pPr>
              <w:spacing w:after="40"/>
            </w:pPr>
            <w:r>
              <w:rPr>
                <w:sz w:val="19"/>
              </w:rPr>
              <w:t>• bitacora_catalogo: bitacora_id (clave primaria), usuario_id (clave foránea), accion (texto), cuenta_id (clave foránea), fecha_hora (timestamp), detalle (texto).</w:t>
            </w:r>
          </w:p>
          <w:p>
            <w:pPr>
              <w:spacing w:after="40"/>
            </w:pPr>
            <w:r>
              <w:rPr>
                <w:sz w:val="19"/>
              </w:rPr>
              <w:t>• La validación del saldo y movimientos y el cambio de estado deben ser atómicos para evitar desactivar una cuenta que haya recibido movimientos concurrentes.</w:t>
            </w:r>
          </w:p>
        </w:tc>
      </w:tr>
    </w:tbl>
    <w:p/>
    <w:p>
      <w:pPr>
        <w:pStyle w:val="Heading3"/>
        <w:keepNext/>
      </w:pPr>
      <w:r>
        <w:t>RF-009 | Consulta del catálogo de cuentas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RF-009</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Consulta del catálogo de cuentas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presentar las cuentas del catálogo con su código, denominación, rubro, naturaleza, estado y reglas de uso, permitiendo localizar cuentas por esos datos.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Administrador autorizado</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«Especificación del uso del catálogo de cuentas» y «Relación con los estados financieros»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Código (texto, opcional).</w:t>
            </w:r>
          </w:p>
          <w:p>
            <w:pPr>
              <w:spacing w:after="40"/>
            </w:pPr>
            <w:r>
              <w:rPr>
                <w:sz w:val="19"/>
              </w:rPr>
              <w:t>• Denominación (texto, opcional).</w:t>
            </w:r>
          </w:p>
          <w:p>
            <w:pPr>
              <w:spacing w:after="40"/>
            </w:pPr>
            <w:r>
              <w:rPr>
                <w:sz w:val="19"/>
              </w:rPr>
              <w:t>• Elemento o rubro (texto o código, opcional).</w:t>
            </w:r>
          </w:p>
          <w:p>
            <w:pPr>
              <w:spacing w:after="40"/>
            </w:pPr>
            <w:r>
              <w:rPr>
                <w:sz w:val="19"/>
              </w:rPr>
              <w:t>• Naturaleza (enum: deudora, acreedora, opcional).</w:t>
            </w:r>
          </w:p>
          <w:p>
            <w:pPr>
              <w:spacing w:after="40"/>
            </w:pPr>
            <w:r>
              <w:rPr>
                <w:sz w:val="19"/>
              </w:rPr>
              <w:t>• Estado (enum: activa, inactiva, todas; opcional).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Los filtros son opcionales; si se ingresan, deben respetar el formato del campo correspondiente.</w:t>
            </w:r>
          </w:p>
          <w:p>
            <w:pPr>
              <w:spacing w:after="40"/>
            </w:pPr>
            <w:r>
              <w:rPr>
                <w:sz w:val="19"/>
              </w:rPr>
              <w:t>• Los criterios combinados se aplican conjuntamente.</w:t>
            </w:r>
          </w:p>
          <w:p>
            <w:pPr>
              <w:spacing w:after="40"/>
            </w:pPr>
            <w:r>
              <w:rPr>
                <w:sz w:val="19"/>
              </w:rPr>
              <w:t>• Una consulta sin filtros devuelve las cuentas según el orden del código.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Cada resultado muestra los datos de la cuenta almacenados en el catálogo.</w:t>
            </w:r>
          </w:p>
          <w:p>
            <w:pPr>
              <w:spacing w:after="40"/>
            </w:pPr>
            <w:r>
              <w:rPr>
                <w:sz w:val="19"/>
              </w:rPr>
              <w:t>• Los resultados respetan los filtros ingresados y no incluyen duplicados.</w:t>
            </w:r>
          </w:p>
          <w:p>
            <w:pPr>
              <w:spacing w:after="40"/>
            </w:pPr>
            <w:r>
              <w:rPr>
                <w:sz w:val="19"/>
              </w:rPr>
              <w:t>• Las cuentas inactivas se identifican como tales y no se ocultan de una consulta que incluya ese estado.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ingresa uno o varios filtros.</w:t>
            </w:r>
          </w:p>
          <w:p>
            <w:pPr>
              <w:spacing w:after="40"/>
            </w:pPr>
            <w:r>
              <w:rPr>
                <w:sz w:val="19"/>
              </w:rPr>
              <w:t>2. El sistema valida los formatos y busca cuentas coincidentes.</w:t>
            </w:r>
          </w:p>
          <w:p>
            <w:pPr>
              <w:spacing w:after="40"/>
            </w:pPr>
            <w:r>
              <w:rPr>
                <w:sz w:val="19"/>
              </w:rPr>
              <w:t>3. El sistema presenta los resultados ordenados por código y permite consultar el detalle de una cuenta.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ningún registro coincide, el sistema muestra «No se encontraron cuentas para los criterios indicados».</w:t>
            </w:r>
          </w:p>
          <w:p>
            <w:pPr>
              <w:spacing w:after="40"/>
            </w:pPr>
            <w:r>
              <w:rPr>
                <w:sz w:val="19"/>
              </w:rPr>
              <w:t>• Si un filtro tiene formato inválido, el sistema no ejecuta la consulta y muestra «No se realizó la consulta: revise el formato de los filtros».</w:t>
            </w:r>
          </w:p>
          <w:p>
            <w:pPr>
              <w:spacing w:after="40"/>
            </w:pPr>
            <w:r>
              <w:rPr>
                <w:sz w:val="19"/>
              </w:rPr>
              <w:t>• Si ocurre un fallo de consulta, el sistema muestra «No fue posible consultar el catálogo; intente nuevamente».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Orden predeterminado: código ascendente.</w:t>
            </w:r>
          </w:p>
          <w:p>
            <w:pPr>
              <w:spacing w:after="40"/>
            </w:pPr>
            <w:r>
              <w:rPr>
                <w:sz w:val="19"/>
              </w:rPr>
              <w:t>• Subcuentas mostradas: no aplica, el catálogo no las contempla.</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Listado filtrado de cuentas.</w:t>
            </w:r>
          </w:p>
          <w:p>
            <w:pPr>
              <w:spacing w:after="40"/>
            </w:pPr>
            <w:r>
              <w:rPr>
                <w:sz w:val="19"/>
              </w:rPr>
              <w:t>• Detalle de cuenta con código, denominación, elemento o rubro, naturaleza, estado, descripción y reglas de uso.</w:t>
            </w:r>
          </w:p>
          <w:p>
            <w:pPr>
              <w:spacing w:after="40"/>
            </w:pPr>
            <w:r>
              <w:rPr>
                <w:sz w:val="19"/>
              </w:rPr>
              <w:t>• Mensaje de resultado vacío o error.</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cuentas: cuenta_id (clave primaria), codigo (texto, índice único), denominacion (texto, índice), rubro_codigo (texto, índice), naturaleza (enum, índice), descripcion (texto), reglas_uso (texto), estado (enum, índice).</w:t>
            </w:r>
          </w:p>
          <w:p>
            <w:pPr>
              <w:spacing w:after="40"/>
            </w:pPr>
            <w:r>
              <w:rPr>
                <w:sz w:val="19"/>
              </w:rPr>
              <w:t>• La consulta es de solo lectura y no modifica cuentas ni genera movimientos contables.</w:t>
            </w:r>
          </w:p>
        </w:tc>
      </w:tr>
    </w:tbl>
    <w:p/>
    <w:p>
      <w:pPr>
        <w:pStyle w:val="Heading3"/>
        <w:keepNext/>
      </w:pPr>
      <w:r>
        <w:t>RF-010 | Validación de estructura y naturaleza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RF-010</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Validación de estructura y naturaleza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validar que cada cuenta pertenezca a un elemento y rubro del catálogo, conserve la naturaleza indicada por el manual y no se registre como subcuenta.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2 «Estructura, codificación y denominación del catálogo de cuentas», «Rubros de aplicación» y «Especificación de cada cuenta del catálogo»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Código de cuenta (texto).</w:t>
            </w:r>
          </w:p>
          <w:p>
            <w:pPr>
              <w:spacing w:after="40"/>
            </w:pPr>
            <w:r>
              <w:rPr>
                <w:sz w:val="19"/>
              </w:rPr>
              <w:t>• Elemento y rubro (códigos o textos).</w:t>
            </w:r>
          </w:p>
          <w:p>
            <w:pPr>
              <w:spacing w:after="40"/>
            </w:pPr>
            <w:r>
              <w:rPr>
                <w:sz w:val="19"/>
              </w:rPr>
              <w:t>• Naturaleza (enum: deudora, acreedora).</w:t>
            </w:r>
          </w:p>
          <w:p>
            <w:pPr>
              <w:spacing w:after="40"/>
            </w:pPr>
            <w:r>
              <w:rPr>
                <w:sz w:val="19"/>
              </w:rPr>
              <w:t>• Indicador de nivel de cuenta (enum: cuenta, subcuenta).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elemento debe corresponder a uno de los rubros descritos en el manual: activo, pasivo, patrimonio, egresos, ingresos, cuentas de orden deudoras o cuentas de orden acreedoras.</w:t>
            </w:r>
          </w:p>
          <w:p>
            <w:pPr>
              <w:spacing w:after="40"/>
            </w:pPr>
            <w:r>
              <w:rPr>
                <w:sz w:val="19"/>
              </w:rPr>
              <w:t>• El rubro debe estar asociado al elemento correspondiente en el catálogo.</w:t>
            </w:r>
          </w:p>
          <w:p>
            <w:pPr>
              <w:spacing w:after="40"/>
            </w:pPr>
            <w:r>
              <w:rPr>
                <w:sz w:val="19"/>
              </w:rPr>
              <w:t>• La naturaleza debe coincidir con la especificación de la cuenta en el manual.</w:t>
            </w:r>
          </w:p>
          <w:p>
            <w:pPr>
              <w:spacing w:after="40"/>
            </w:pPr>
            <w:r>
              <w:rPr>
                <w:sz w:val="19"/>
              </w:rPr>
              <w:t>• El nivel subcuenta no está permitido.</w:t>
            </w:r>
          </w:p>
          <w:p>
            <w:pPr>
              <w:spacing w:after="40"/>
            </w:pPr>
            <w:r>
              <w:rPr>
                <w:sz w:val="19"/>
              </w:rPr>
              <w:t>• La generación de códigos nuevos debe seguir la regla de siguiente código disponible del grupo y no reutilizar códigos.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sistema acepta únicamente cuentas con elemento, rubro y naturaleza coherentes con la definición registrada.</w:t>
            </w:r>
          </w:p>
          <w:p>
            <w:pPr>
              <w:spacing w:after="40"/>
            </w:pPr>
            <w:r>
              <w:rPr>
                <w:sz w:val="19"/>
              </w:rPr>
              <w:t>• El sistema rechaza todo intento de crear subcuentas o de asignar a una cuenta una naturaleza incompatible.</w:t>
            </w:r>
          </w:p>
          <w:p>
            <w:pPr>
              <w:spacing w:after="40"/>
            </w:pPr>
            <w:r>
              <w:rPr>
                <w:sz w:val="19"/>
              </w:rPr>
              <w:t>• La validación no altera saldos ni movimientos contables.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obtiene la definición del código y la cuenta propuesta.</w:t>
            </w:r>
          </w:p>
          <w:p>
            <w:pPr>
              <w:spacing w:after="40"/>
            </w:pPr>
            <w:r>
              <w:rPr>
                <w:sz w:val="19"/>
              </w:rPr>
              <w:t>2. El sistema comprueba elemento, rubro, naturaleza y nivel contra el catálogo autorizado.</w:t>
            </w:r>
          </w:p>
          <w:p>
            <w:pPr>
              <w:spacing w:after="40"/>
            </w:pPr>
            <w:r>
              <w:rPr>
                <w:sz w:val="19"/>
              </w:rPr>
              <w:t>3. El sistema permite continuar si las reglas se cumplen; en caso contrario, bloquea el registro e informa la regla incumplida.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elemento y rubro no corresponden, el sistema bloquea el registro y muestra «Cuenta no válida: el rubro no corresponde al elemento».</w:t>
            </w:r>
          </w:p>
          <w:p>
            <w:pPr>
              <w:spacing w:after="40"/>
            </w:pPr>
            <w:r>
              <w:rPr>
                <w:sz w:val="19"/>
              </w:rPr>
              <w:t>• Si la naturaleza difiere de la definida para la cuenta, el sistema bloquea el registro y muestra «Cuenta no válida: la naturaleza no coincide con el catálogo autorizado».</w:t>
            </w:r>
          </w:p>
          <w:p>
            <w:pPr>
              <w:spacing w:after="40"/>
            </w:pPr>
            <w:r>
              <w:rPr>
                <w:sz w:val="19"/>
              </w:rPr>
              <w:t>• Si se intenta crear una subcuenta, el sistema bloquea el registro y muestra «Cuenta no válida: el catálogo no permite subcuentas».</w:t>
            </w:r>
          </w:p>
          <w:p>
            <w:pPr>
              <w:spacing w:after="40"/>
            </w:pPr>
            <w:r>
              <w:rPr>
                <w:sz w:val="19"/>
              </w:rPr>
              <w:t>• Si no puede determinarse la longitud o segmentación del código para una cuenta nueva, el sistema bloquea su asignación y muestra «No se pudo validar el código: consulte la estructura aprobada del catálogo».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Subcuentas: no permitidas.</w:t>
            </w:r>
          </w:p>
          <w:p>
            <w:pPr>
              <w:spacing w:after="40"/>
            </w:pPr>
            <w:r>
              <w:rPr>
                <w:sz w:val="19"/>
              </w:rPr>
              <w:t>• Reutilización o cambio de códigos ya asignados: no permitidos.</w:t>
            </w:r>
          </w:p>
          <w:p>
            <w:pPr>
              <w:spacing w:after="40"/>
            </w:pPr>
            <w:r>
              <w:rPr>
                <w:sz w:val="19"/>
              </w:rPr>
              <w:t>• Longitud y segmentación de códigos nuevos: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 de validación: aceptado o rechazado, con la regla incumplida.</w:t>
            </w:r>
          </w:p>
          <w:p>
            <w:pPr>
              <w:spacing w:after="40"/>
            </w:pPr>
            <w:r>
              <w:rPr>
                <w:sz w:val="19"/>
              </w:rPr>
              <w:t>• Mensaje de validación visible en el alta o modificación de cuenta.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catalogo_estructura: estructura_id (clave primaria), elemento_codigo (texto), elemento_nombre (texto), rubro_codigo (texto), rubro_nombre (texto), naturaleza_permitida (enum), permite_subcuentas (booleano).</w:t>
            </w:r>
          </w:p>
          <w:p>
            <w:pPr>
              <w:spacing w:after="40"/>
            </w:pPr>
            <w:r>
              <w:rPr>
                <w:sz w:val="19"/>
              </w:rPr>
              <w:t>• cuentas: cuenta_id (clave primaria), codigo (texto, único), rubro_codigo (texto, clave foránea), naturaleza (enum), nivel (enum: cuenta), estado (enum).</w:t>
            </w:r>
          </w:p>
          <w:p>
            <w:pPr>
              <w:spacing w:after="40"/>
            </w:pPr>
            <w:r>
              <w:rPr>
                <w:sz w:val="19"/>
              </w:rPr>
              <w:t>• Restricción: nivel debe ser cuenta; no se admiten registros de subcuenta.</w:t>
            </w:r>
          </w:p>
        </w:tc>
      </w:tr>
    </w:tbl>
    <w:p/>
    <w:p>
      <w:pPr>
        <w:pStyle w:val="Heading2"/>
      </w:pPr>
      <w:r>
        <w:t>2.3 Parámetros y períodos contables</w:t>
      </w:r>
    </w:p>
    <w:p>
      <w:pPr>
        <w:pStyle w:val="Heading3"/>
        <w:keepNext/>
      </w:pPr>
      <w:r>
        <w:t>RF-011 | Configuración de datos de la empresa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RF-011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Configuración de datos de la empresa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guardar los datos de identificación contable de SunGames para mostrarlos en los libros y reportes generados.</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portada y sección 5.1 Libros y registros contables; los datos identificativos adicionales son [PENDIENTE DE VERIFICAR].</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razon_social (texto, máx. 200 caracteres)</w:t>
            </w:r>
          </w:p>
          <w:p>
            <w:pPr>
              <w:spacing w:after="40"/>
            </w:pPr>
            <w:r>
              <w:rPr>
                <w:sz w:val="19"/>
              </w:rPr>
              <w:t>• identificador_fiscal (texto, formato [PENDIENTE DE VERIFICAR])</w:t>
            </w:r>
          </w:p>
          <w:p>
            <w:pPr>
              <w:spacing w:after="40"/>
            </w:pPr>
            <w:r>
              <w:rPr>
                <w:sz w:val="19"/>
              </w:rPr>
              <w:t>• domicilio (texto, máx. 500 caracteres)</w:t>
            </w:r>
          </w:p>
          <w:p>
            <w:pPr>
              <w:spacing w:after="40"/>
            </w:pPr>
            <w:r>
              <w:rPr>
                <w:sz w:val="19"/>
              </w:rPr>
              <w:t>• datos_contacto (texto, máx. 250 caracteres)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razón social es obligatoria y debe corresponder a SunGames, S.A. de C.V.</w:t>
            </w:r>
          </w:p>
          <w:p>
            <w:pPr>
              <w:spacing w:after="40"/>
            </w:pPr>
            <w:r>
              <w:rPr>
                <w:sz w:val="19"/>
              </w:rPr>
              <w:t>• El formato y la obligatoriedad del identificador fiscal son [PENDIENTE DE VERIFICAR].</w:t>
            </w:r>
          </w:p>
          <w:p>
            <w:pPr>
              <w:spacing w:after="40"/>
            </w:pPr>
            <w:r>
              <w:rPr>
                <w:sz w:val="19"/>
              </w:rPr>
              <w:t>• La obligatoriedad del domicilio y los datos de contacto es [PENDIENTE DE VERIFICAR].</w:t>
            </w:r>
          </w:p>
          <w:p>
            <w:pPr>
              <w:spacing w:after="40"/>
            </w:pPr>
            <w:r>
              <w:rPr>
                <w:sz w:val="19"/>
              </w:rPr>
              <w:t>• Solo el Administrador o el Contador pueden guardar cambios.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información guardada se muestra sin alteraciones en las pantallas y reportes que la utilicen.</w:t>
            </w:r>
          </w:p>
          <w:p>
            <w:pPr>
              <w:spacing w:after="40"/>
            </w:pPr>
            <w:r>
              <w:rPr>
                <w:sz w:val="19"/>
              </w:rPr>
              <w:t>• Una actualización no crea registros duplicados de la empresa.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actor autorizado abre los datos de la empresa.</w:t>
            </w:r>
          </w:p>
          <w:p>
            <w:pPr>
              <w:spacing w:after="40"/>
            </w:pPr>
            <w:r>
              <w:rPr>
                <w:sz w:val="19"/>
              </w:rPr>
              <w:t>2. El sistema presenta los valores actuales.</w:t>
            </w:r>
          </w:p>
          <w:p>
            <w:pPr>
              <w:spacing w:after="40"/>
            </w:pPr>
            <w:r>
              <w:rPr>
                <w:sz w:val="19"/>
              </w:rPr>
              <w:t>3. El actor modifica los campos permitidos y solicita guardar.</w:t>
            </w:r>
          </w:p>
          <w:p>
            <w:pPr>
              <w:spacing w:after="40"/>
            </w:pPr>
            <w:r>
              <w:rPr>
                <w:sz w:val="19"/>
              </w:rPr>
              <w:t>4. El sistema valida los campos y guarda los cambios.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falta la razón social, el sistema rechaza el guardado y muestra: «La razón social es obligatoria».</w:t>
            </w:r>
          </w:p>
          <w:p>
            <w:pPr>
              <w:spacing w:after="40"/>
            </w:pPr>
            <w:r>
              <w:rPr>
                <w:sz w:val="19"/>
              </w:rPr>
              <w:t>• Si el identificador fiscal no cumple el formato configurado, el sistema rechaza el guardado y muestra: «El identificador fiscal no tiene un formato válido».</w:t>
            </w:r>
          </w:p>
          <w:p>
            <w:pPr>
              <w:spacing w:after="40"/>
            </w:pPr>
            <w:r>
              <w:rPr>
                <w:sz w:val="19"/>
              </w:rPr>
              <w:t>• Si ocurre un error de almacenamiento, el sistema revierte la operación y muestra: «No fue posible guardar los datos de la empresa».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Formato de identificador fiscal: [PENDIENTE DE VERIFICAR].</w:t>
            </w:r>
          </w:p>
          <w:p>
            <w:pPr>
              <w:spacing w:after="40"/>
            </w:pPr>
            <w:r>
              <w:rPr>
                <w:sz w:val="19"/>
              </w:rPr>
              <w:t>• Campos adicionales requeridos para la entidad: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Datos de empresa guardados y disponibles para los documentos del sistema.</w:t>
            </w:r>
          </w:p>
          <w:p>
            <w:pPr>
              <w:spacing w:after="40"/>
            </w:pPr>
            <w:r>
              <w:rPr>
                <w:sz w:val="19"/>
              </w:rPr>
              <w:t>• Mensaje de confirmación o de validación.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empresa: id (entero, PK), razon_social (texto, no nulo), identificador_fiscal (texto, nullable, unicidad por confirmar), domicilio (texto, nullable), datos_contacto (texto, nullable), updated_at (fecha_hora).</w:t>
            </w:r>
          </w:p>
          <w:p>
            <w:pPr>
              <w:spacing w:after="40"/>
            </w:pPr>
            <w:r>
              <w:rPr>
                <w:sz w:val="19"/>
              </w:rPr>
              <w:t>• La actualización de los campos se realiza en una transacción atómica.</w:t>
            </w:r>
          </w:p>
        </w:tc>
      </w:tr>
    </w:tbl>
    <w:p/>
    <w:p>
      <w:pPr>
        <w:pStyle w:val="Heading3"/>
        <w:keepNext/>
      </w:pPr>
      <w:r>
        <w:t>RF-012 | Configuración de moneda contable</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RF-012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Configuración de moneda contable</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configurar la moneda de presentación contable y conservar la moneda informada en cada registro de operaciones de plataforma.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Política 6, conciliación por período y moneda; Modelo_de_Negocio_SunGames.docx, Fuentes de ingresos y venta internacional mediante Steam.</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moneda_presentacion (código de moneda, formato ISO 4217)</w:t>
            </w:r>
          </w:p>
          <w:p>
            <w:pPr>
              <w:spacing w:after="40"/>
            </w:pPr>
            <w:r>
              <w:rPr>
                <w:sz w:val="19"/>
              </w:rPr>
              <w:t>• moneda_operacion (código de moneda, formato ISO 4217)</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moneda de presentación es obligatoria y debe tener un código válido.</w:t>
            </w:r>
          </w:p>
          <w:p>
            <w:pPr>
              <w:spacing w:after="40"/>
            </w:pPr>
            <w:r>
              <w:rPr>
                <w:sz w:val="19"/>
              </w:rPr>
              <w:t>• La moneda de operación debe conservarse para cada importe proveniente de reportes de plataforma.</w:t>
            </w:r>
          </w:p>
          <w:p>
            <w:pPr>
              <w:spacing w:after="40"/>
            </w:pPr>
            <w:r>
              <w:rPr>
                <w:sz w:val="19"/>
              </w:rPr>
              <w:t>• La moneda funcional o de presentación aplicable a SunGames es [PENDIENTE DE VERIFICAR].</w:t>
            </w:r>
          </w:p>
          <w:p>
            <w:pPr>
              <w:spacing w:after="40"/>
            </w:pPr>
            <w:r>
              <w:rPr>
                <w:sz w:val="19"/>
              </w:rPr>
              <w:t>• No se admite conversión monetaria automática sin una fuente y una regla de tipo de cambio aprobadas.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Cada importe mostrado conserva la moneda asociada a su registro.</w:t>
            </w:r>
          </w:p>
          <w:p>
            <w:pPr>
              <w:spacing w:after="40"/>
            </w:pPr>
            <w:r>
              <w:rPr>
                <w:sz w:val="19"/>
              </w:rPr>
              <w:t>• Los totales solo se suman cuando corresponden a la misma moneda; de lo contrario, el sistema los separa.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actor autorizado selecciona la moneda de presentación.</w:t>
            </w:r>
          </w:p>
          <w:p>
            <w:pPr>
              <w:spacing w:after="40"/>
            </w:pPr>
            <w:r>
              <w:rPr>
                <w:sz w:val="19"/>
              </w:rPr>
              <w:t>2. El sistema valida el código y guarda la configuración.</w:t>
            </w:r>
          </w:p>
          <w:p>
            <w:pPr>
              <w:spacing w:after="40"/>
            </w:pPr>
            <w:r>
              <w:rPr>
                <w:sz w:val="19"/>
              </w:rPr>
              <w:t>3. Al registrar información de plataforma, el sistema conserva la moneda reportada en cada operación.</w:t>
            </w:r>
          </w:p>
          <w:p>
            <w:pPr>
              <w:spacing w:after="40"/>
            </w:pPr>
            <w:r>
              <w:rPr>
                <w:sz w:val="19"/>
              </w:rPr>
              <w:t>4. En consultas y conciliaciones, el sistema agrupa los importes por moneda.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código de moneda no es válido, el sistema rechaza el cambio y muestra: «Código de moneda no válido».</w:t>
            </w:r>
          </w:p>
          <w:p>
            <w:pPr>
              <w:spacing w:after="40"/>
            </w:pPr>
            <w:r>
              <w:rPr>
                <w:sz w:val="19"/>
              </w:rPr>
              <w:t>• Si se solicita sumar importes de monedas distintas sin conversión aprobada, el sistema bloquea el total y muestra: «No se pueden sumar importes de monedas distintas».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Moneda de presentación contable: [PENDIENTE DE VERIFICAR].</w:t>
            </w:r>
          </w:p>
          <w:p>
            <w:pPr>
              <w:spacing w:after="40"/>
            </w:pPr>
            <w:r>
              <w:rPr>
                <w:sz w:val="19"/>
              </w:rPr>
              <w:t>• Fuente, fecha y método de tipo de cambio para conversión: [PENDIENTE DE VERIFICAR]; conversión automática deshabilitada mientras no se definan.</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Configuración de moneda de presentación.</w:t>
            </w:r>
          </w:p>
          <w:p>
            <w:pPr>
              <w:spacing w:after="40"/>
            </w:pPr>
            <w:r>
              <w:rPr>
                <w:sz w:val="19"/>
              </w:rPr>
              <w:t>• Importes y totales separados por código de moneda.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configuracion_contable: id (entero, PK), moneda_presentacion (texto, longitud 3, no nulo), updated_at (fecha_hora).</w:t>
            </w:r>
          </w:p>
          <w:p>
            <w:pPr>
              <w:spacing w:after="40"/>
            </w:pPr>
            <w:r>
              <w:rPr>
                <w:sz w:val="19"/>
              </w:rPr>
              <w:t>• operaciones_moneda: id (entero, PK), registro_origen_id (entero), moneda (texto, longitud 3, no nulo), importe (decimal(18,6), no nulo).</w:t>
            </w:r>
          </w:p>
          <w:p>
            <w:pPr>
              <w:spacing w:after="40"/>
            </w:pPr>
            <w:r>
              <w:rPr>
                <w:sz w:val="19"/>
              </w:rPr>
              <w:t>• Índice en operaciones_moneda(registro_origen_id, moneda); moneda_presentacion debe cumplir unicidad por configuración activa.</w:t>
            </w:r>
          </w:p>
        </w:tc>
      </w:tr>
    </w:tbl>
    <w:p/>
    <w:p>
      <w:pPr>
        <w:pStyle w:val="Heading3"/>
        <w:keepNext/>
      </w:pPr>
      <w:r>
        <w:t>RF-013 | Configuración de parámetros fiscales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RF-013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Configuración de parámetros fiscales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almacenar parámetros fiscales con vigencia para aplicarlos a cálculos contables únicamente después de que el Contador confirme sus valores.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cuentas 1106, 1107, 2103, 2104, 2107 y 4502; sección Sobre el cierre contable; Política 8 y Política 9. Modelo_de_Negocio_SunGames.docx, Socios Clave y base legal y marco de cumplimiento.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tipo_parametro_fiscal (texto: IVA, retención, impuesto sobre la renta, depreciación fiscal u otro)</w:t>
            </w:r>
          </w:p>
          <w:p>
            <w:pPr>
              <w:spacing w:after="40"/>
            </w:pPr>
            <w:r>
              <w:rPr>
                <w:sz w:val="19"/>
              </w:rPr>
              <w:t>• valor (decimal)</w:t>
            </w:r>
          </w:p>
          <w:p>
            <w:pPr>
              <w:spacing w:after="40"/>
            </w:pPr>
            <w:r>
              <w:rPr>
                <w:sz w:val="19"/>
              </w:rPr>
              <w:t>• unidad (texto: porcentaje, importe o regla)</w:t>
            </w:r>
          </w:p>
          <w:p>
            <w:pPr>
              <w:spacing w:after="40"/>
            </w:pPr>
            <w:r>
              <w:rPr>
                <w:sz w:val="19"/>
              </w:rPr>
              <w:t>• vigencia_desde (date)</w:t>
            </w:r>
          </w:p>
          <w:p>
            <w:pPr>
              <w:spacing w:after="40"/>
            </w:pPr>
            <w:r>
              <w:rPr>
                <w:sz w:val="19"/>
              </w:rPr>
              <w:t>• vigencia_hasta (date, nullable)</w:t>
            </w:r>
          </w:p>
          <w:p>
            <w:pPr>
              <w:spacing w:after="40"/>
            </w:pPr>
            <w:r>
              <w:rPr>
                <w:sz w:val="19"/>
              </w:rPr>
              <w:t>• referencia_documental (texto, máx. 500 caracteres)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tipo, valor, unidad y vigencia_desde son obligatorios.</w:t>
            </w:r>
          </w:p>
          <w:p>
            <w:pPr>
              <w:spacing w:after="40"/>
            </w:pPr>
            <w:r>
              <w:rPr>
                <w:sz w:val="19"/>
              </w:rPr>
              <w:t>• El valor debe ser no negativo y compatible con la unidad seleccionada.</w:t>
            </w:r>
          </w:p>
          <w:p>
            <w:pPr>
              <w:spacing w:after="40"/>
            </w:pPr>
            <w:r>
              <w:rPr>
                <w:sz w:val="19"/>
              </w:rPr>
              <w:t>• La vigencia_hasta, si se informa, debe ser igual o posterior a vigencia_desde.</w:t>
            </w:r>
          </w:p>
          <w:p>
            <w:pPr>
              <w:spacing w:after="40"/>
            </w:pPr>
            <w:r>
              <w:rPr>
                <w:sz w:val="19"/>
              </w:rPr>
              <w:t>• No se activan valores fiscales cuya vigencia o aplicación no haya confirmado el Contador.</w:t>
            </w:r>
          </w:p>
          <w:p>
            <w:pPr>
              <w:spacing w:after="40"/>
            </w:pPr>
            <w:r>
              <w:rPr>
                <w:sz w:val="19"/>
              </w:rPr>
              <w:t>• El 10% de retención por servicios profesionales a personas naturales y el límite anual de amortización fiscal mencionado en los manuales se registran como referencias sujetas a verificación antes de su aplicación.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Para una fecha dada, el sistema selecciona como máximo un parámetro activo por tipo y unidad.</w:t>
            </w:r>
          </w:p>
          <w:p>
            <w:pPr>
              <w:spacing w:after="40"/>
            </w:pPr>
            <w:r>
              <w:rPr>
                <w:sz w:val="19"/>
              </w:rPr>
              <w:t>• El historial conserva el valor, la referencia documental, el responsable y el período de vigencia de cada versión.</w:t>
            </w:r>
          </w:p>
          <w:p>
            <w:pPr>
              <w:spacing w:after="40"/>
            </w:pPr>
            <w:r>
              <w:rPr>
                <w:sz w:val="19"/>
              </w:rPr>
              <w:t>• Los parámetros no confirmados no se aplican a cálculos ni generan asientos.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registra un parámetro y su referencia documental.</w:t>
            </w:r>
          </w:p>
          <w:p>
            <w:pPr>
              <w:spacing w:after="40"/>
            </w:pPr>
            <w:r>
              <w:rPr>
                <w:sz w:val="19"/>
              </w:rPr>
              <w:t>2. El sistema valida valor, unidad y fechas de vigencia.</w:t>
            </w:r>
          </w:p>
          <w:p>
            <w:pPr>
              <w:spacing w:after="40"/>
            </w:pPr>
            <w:r>
              <w:rPr>
                <w:sz w:val="19"/>
              </w:rPr>
              <w:t>3. El Contador confirma el parámetro para su aplicación.</w:t>
            </w:r>
          </w:p>
          <w:p>
            <w:pPr>
              <w:spacing w:after="40"/>
            </w:pPr>
            <w:r>
              <w:rPr>
                <w:sz w:val="19"/>
              </w:rPr>
              <w:t>4. El sistema conserva la versión y la usa solo en operaciones cuya fecha esté dentro de su vigencia.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hay dos parámetros activos del mismo tipo y unidad para una fecha, el sistema bloquea su aplicación y muestra: «Existe más de un parámetro fiscal vigente para este tipo».</w:t>
            </w:r>
          </w:p>
          <w:p>
            <w:pPr>
              <w:spacing w:after="40"/>
            </w:pPr>
            <w:r>
              <w:rPr>
                <w:sz w:val="19"/>
              </w:rPr>
              <w:t>• Si el parámetro no está confirmado, el sistema no lo aplica y muestra: «El parámetro fiscal requiere confirmación del Contador».</w:t>
            </w:r>
          </w:p>
          <w:p>
            <w:pPr>
              <w:spacing w:after="40"/>
            </w:pPr>
            <w:r>
              <w:rPr>
                <w:sz w:val="19"/>
              </w:rPr>
              <w:t>• Si falta la referencia o no se ha verificado la vigencia aplicable, el sistema conserva el parámetro como pendiente y muestra: «Parámetro fiscal pendiente de verificación».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Porcentaje de retención reportado por los manuales: 10%, sujeto a confirmación de vigencia y aplicación.</w:t>
            </w:r>
          </w:p>
          <w:p>
            <w:pPr>
              <w:spacing w:after="40"/>
            </w:pPr>
            <w:r>
              <w:rPr>
                <w:sz w:val="19"/>
              </w:rPr>
              <w:t>• Límite anual de amortización fiscal reportado por el manual: 25%, sujeto a verificación antes de aplicarse.</w:t>
            </w:r>
          </w:p>
          <w:p>
            <w:pPr>
              <w:spacing w:after="40"/>
            </w:pPr>
            <w:r>
              <w:rPr>
                <w:sz w:val="19"/>
              </w:rPr>
              <w:t>• Tasas y reglas vigentes de IVA, impuesto sobre la renta y depreciación fiscal: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Parámetros fiscales versionados por tipo y período de vigencia.</w:t>
            </w:r>
          </w:p>
          <w:p>
            <w:pPr>
              <w:spacing w:after="40"/>
            </w:pPr>
            <w:r>
              <w:rPr>
                <w:sz w:val="19"/>
              </w:rPr>
              <w:t>• Avisos de parámetros pendientes de confirmación o verificación.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parametros_fiscales: id (entero, PK), tipo_parametro (texto, no nulo), valor (decimal(18,6), no nulo), unidad (texto, no nulo), vigencia_desde (date, no nulo), vigencia_hasta (date, nullable), referencia_documental (texto, no nulo), estado (texto: pendiente, confirmado o vencido), confirmado_por (entero, FK a usuarios, nullable), created_at (fecha_hora).</w:t>
            </w:r>
          </w:p>
          <w:p>
            <w:pPr>
              <w:spacing w:after="40"/>
            </w:pPr>
            <w:r>
              <w:rPr>
                <w:sz w:val="19"/>
              </w:rPr>
              <w:t>• Índice por tipo_parametro, unidad, vigencia_desde y vigencia_hasta; se impide la superposición de vigencias confirmadas del mismo tipo y unidad.</w:t>
            </w:r>
          </w:p>
          <w:p>
            <w:pPr>
              <w:spacing w:after="40"/>
            </w:pPr>
            <w:r>
              <w:rPr>
                <w:sz w:val="19"/>
              </w:rPr>
              <w:t>• El alta o confirmación se registra en una transacción atómica.</w:t>
            </w:r>
          </w:p>
        </w:tc>
      </w:tr>
    </w:tbl>
    <w:p/>
    <w:p>
      <w:pPr>
        <w:pStyle w:val="Heading3"/>
        <w:keepNext/>
      </w:pPr>
      <w:r>
        <w:t>RF-014 | Control de apertura y cierre de períodos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RF-014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Control de apertura y cierre de períodos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controlar la apertura y el cierre de los períodos mensuales y anuales del ejercicio contable, bloqueando nuevos registros en períodos cerrados.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Sobre el cierre contable; sección 5.1 Libros y registros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fecha_inicio_ejercicio (date)</w:t>
            </w:r>
          </w:p>
          <w:p>
            <w:pPr>
              <w:spacing w:after="40"/>
            </w:pPr>
            <w:r>
              <w:rPr>
                <w:sz w:val="19"/>
              </w:rPr>
              <w:t>• fecha_fin_ejercicio (date)</w:t>
            </w:r>
          </w:p>
          <w:p>
            <w:pPr>
              <w:spacing w:after="40"/>
            </w:pPr>
            <w:r>
              <w:rPr>
                <w:sz w:val="19"/>
              </w:rPr>
              <w:t>• tipo_periodo (texto: mensual o anual)</w:t>
            </w:r>
          </w:p>
          <w:p>
            <w:pPr>
              <w:spacing w:after="40"/>
            </w:pPr>
            <w:r>
              <w:rPr>
                <w:sz w:val="19"/>
              </w:rPr>
              <w:t>• fecha_inicio_periodo (date)</w:t>
            </w:r>
          </w:p>
          <w:p>
            <w:pPr>
              <w:spacing w:after="40"/>
            </w:pPr>
            <w:r>
              <w:rPr>
                <w:sz w:val="19"/>
              </w:rPr>
              <w:t>• fecha_fin_periodo (date)</w:t>
            </w:r>
          </w:p>
          <w:p>
            <w:pPr>
              <w:spacing w:after="40"/>
            </w:pPr>
            <w:r>
              <w:rPr>
                <w:sz w:val="19"/>
              </w:rPr>
              <w:t>• accion_periodo (texto: abrir o cerrar)</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Las fechas de inicio y fin son obligatorias y la fecha final no puede ser anterior a la inicial.</w:t>
            </w:r>
          </w:p>
          <w:p>
            <w:pPr>
              <w:spacing w:after="40"/>
            </w:pPr>
            <w:r>
              <w:rPr>
                <w:sz w:val="19"/>
              </w:rPr>
              <w:t>• Los períodos mensuales deben estar contenidos en un ejercicio y no pueden solaparse con otro período del mismo tipo.</w:t>
            </w:r>
          </w:p>
          <w:p>
            <w:pPr>
              <w:spacing w:after="40"/>
            </w:pPr>
            <w:r>
              <w:rPr>
                <w:sz w:val="19"/>
              </w:rPr>
              <w:t>• La duración y las fechas exactas del ejercicio de SunGames son [PENDIENTE DE VERIFICAR].</w:t>
            </w:r>
          </w:p>
          <w:p>
            <w:pPr>
              <w:spacing w:after="40"/>
            </w:pPr>
            <w:r>
              <w:rPr>
                <w:sz w:val="19"/>
              </w:rPr>
              <w:t>• Solo el Contador o el Administrador pueden cambiar el estado del período.</w:t>
            </w:r>
          </w:p>
          <w:p>
            <w:pPr>
              <w:spacing w:after="40"/>
            </w:pPr>
            <w:r>
              <w:rPr>
                <w:sz w:val="19"/>
              </w:rPr>
              <w:t>• El cierre mensual requiere confirmar el cumplimiento del orden de cierre documentado: registro de operaciones, depreciación y amortización, traslado de costos, conciliaciones, liquidación de IVA y balance de comprobación.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Cada fecha contable pertenece a un único período aplicable.</w:t>
            </w:r>
          </w:p>
          <w:p>
            <w:pPr>
              <w:spacing w:after="40"/>
            </w:pPr>
            <w:r>
              <w:rPr>
                <w:sz w:val="19"/>
              </w:rPr>
              <w:t>• Un período cerrado no admite altas ni modificaciones de operaciones contables con fecha dentro de ese período.</w:t>
            </w:r>
          </w:p>
          <w:p>
            <w:pPr>
              <w:spacing w:after="40"/>
            </w:pPr>
            <w:r>
              <w:rPr>
                <w:sz w:val="19"/>
              </w:rPr>
              <w:t>• El sistema conserva el estado y la fecha de apertura o cierre.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actor autorizado define el ejercicio y los períodos que lo componen.</w:t>
            </w:r>
          </w:p>
          <w:p>
            <w:pPr>
              <w:spacing w:after="40"/>
            </w:pPr>
            <w:r>
              <w:rPr>
                <w:sz w:val="19"/>
              </w:rPr>
              <w:t>2. El sistema valida límites y ausencia de solapamientos.</w:t>
            </w:r>
          </w:p>
          <w:p>
            <w:pPr>
              <w:spacing w:after="40"/>
            </w:pPr>
            <w:r>
              <w:rPr>
                <w:sz w:val="19"/>
              </w:rPr>
              <w:t>3. El actor solicita abrir o cerrar un período.</w:t>
            </w:r>
          </w:p>
          <w:p>
            <w:pPr>
              <w:spacing w:after="40"/>
            </w:pPr>
            <w:r>
              <w:rPr>
                <w:sz w:val="19"/>
              </w:rPr>
              <w:t>4. Al cerrar, el sistema verifica la lista de cierre mensual aplicable y cambia el estado si está completa.</w:t>
            </w:r>
          </w:p>
          <w:p>
            <w:pPr>
              <w:spacing w:after="40"/>
            </w:pPr>
            <w:r>
              <w:rPr>
                <w:sz w:val="19"/>
              </w:rPr>
              <w:t>5. El sistema aplica el bloqueo de registros con fecha comprendida en un período cerrado.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período se solapa con otro, el sistema rechaza la operación y muestra: «El período se solapa con un período existente».</w:t>
            </w:r>
          </w:p>
          <w:p>
            <w:pPr>
              <w:spacing w:after="40"/>
            </w:pPr>
            <w:r>
              <w:rPr>
                <w:sz w:val="19"/>
              </w:rPr>
              <w:t>• Si se intenta registrar una operación en un período cerrado, el sistema bloquea la operación y muestra: «El período contable está cerrado».</w:t>
            </w:r>
          </w:p>
          <w:p>
            <w:pPr>
              <w:spacing w:after="40"/>
            </w:pPr>
            <w:r>
              <w:rPr>
                <w:sz w:val="19"/>
              </w:rPr>
              <w:t>• Si faltan tareas de cierre, el sistema no cierra el período y muestra: «No se puede cerrar el período; complete las tareas pendientes» junto con la lista pendiente.</w:t>
            </w:r>
          </w:p>
          <w:p>
            <w:pPr>
              <w:spacing w:after="40"/>
            </w:pPr>
            <w:r>
              <w:rPr>
                <w:sz w:val="19"/>
              </w:rPr>
              <w:t>• Si ocurre un error durante el cambio de estado, el sistema revierte la operación y conserva el estado anterior.</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Frecuencia mensual de cierre: respaldada por el procedimiento mensual del manual.</w:t>
            </w:r>
          </w:p>
          <w:p>
            <w:pPr>
              <w:spacing w:after="40"/>
            </w:pPr>
            <w:r>
              <w:rPr>
                <w:sz w:val="19"/>
              </w:rPr>
              <w:t>• Fechas de inicio y fin del ejercicio, período de gracia y procedimiento de reapertura: [PENDIENTE DE VERIFICAR].</w:t>
            </w:r>
          </w:p>
          <w:p>
            <w:pPr>
              <w:spacing w:after="40"/>
            </w:pPr>
            <w:r>
              <w:rPr>
                <w:sz w:val="19"/>
              </w:rPr>
              <w:t>• La reapertura de períodos cerrados queda deshabilitada hasta que se defina el procedimiento de autorización.</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Calendario de ejercicios y períodos con su estado.</w:t>
            </w:r>
          </w:p>
          <w:p>
            <w:pPr>
              <w:spacing w:after="40"/>
            </w:pPr>
            <w:r>
              <w:rPr>
                <w:sz w:val="19"/>
              </w:rPr>
              <w:t>• Confirmación de apertura o cierre, o listado de validaciones pendientes.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ejercicios_contables: id (entero, PK), fecha_inicio (date, no nulo), fecha_fin (date, no nulo), estado (texto: abierto o cerrado), created_at (fecha_hora), CHECK (fecha_fin &gt;= fecha_inicio).</w:t>
            </w:r>
          </w:p>
          <w:p>
            <w:pPr>
              <w:spacing w:after="40"/>
            </w:pPr>
            <w:r>
              <w:rPr>
                <w:sz w:val="19"/>
              </w:rPr>
              <w:t>• periodos_contables: id (entero, PK), ejercicio_id (entero, FK), tipo_periodo (texto, no nulo), fecha_inicio (date, no nulo), fecha_fin (date, no nulo), estado (texto: abierto o cerrado), cerrado_por (entero, FK a usuarios, nullable), cerrado_at (fecha_hora, nullable).</w:t>
            </w:r>
          </w:p>
          <w:p>
            <w:pPr>
              <w:spacing w:after="40"/>
            </w:pPr>
            <w:r>
              <w:rPr>
                <w:sz w:val="19"/>
              </w:rPr>
              <w:t>• Restricción de no solapamiento de períodos del mismo tipo y ejercicio; índice por ejercicio_id, fecha_inicio y fecha_fin.</w:t>
            </w:r>
          </w:p>
          <w:p>
            <w:pPr>
              <w:spacing w:after="40"/>
            </w:pPr>
            <w:r>
              <w:rPr>
                <w:sz w:val="19"/>
              </w:rPr>
              <w:t>• El cambio de estado y la validación del período se ejecutan en una transacción atómica.</w:t>
            </w:r>
          </w:p>
        </w:tc>
      </w:tr>
    </w:tbl>
    <w:p/>
    <w:p>
      <w:pPr>
        <w:pStyle w:val="Heading3"/>
        <w:keepNext/>
      </w:pPr>
      <w:r>
        <w:t>RF-015 | Asignación de correlativos del libro diario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RF-015</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Asignación de correlativos del libro diario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asignar automáticamente un correlativo único a cada partida confirmada del libro diario.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5.1 Libros y registros contables, Libro diario.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periodo_id (entero, identificador del período contable)</w:t>
            </w:r>
          </w:p>
          <w:p>
            <w:pPr>
              <w:spacing w:after="40"/>
            </w:pPr>
            <w:r>
              <w:rPr>
                <w:sz w:val="19"/>
              </w:rPr>
              <w:t>• fecha_partida (date)</w:t>
            </w:r>
          </w:p>
          <w:p>
            <w:pPr>
              <w:spacing w:after="40"/>
            </w:pPr>
            <w:r>
              <w:rPr>
                <w:sz w:val="19"/>
              </w:rPr>
              <w:t>• concepto (texto, máx. 250 caracteres)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fecha de la partida debe pertenecer a un período contable abierto.</w:t>
            </w:r>
          </w:p>
          <w:p>
            <w:pPr>
              <w:spacing w:after="40"/>
            </w:pPr>
            <w:r>
              <w:rPr>
                <w:sz w:val="19"/>
              </w:rPr>
              <w:t>• El concepto es obligatorio.</w:t>
            </w:r>
          </w:p>
          <w:p>
            <w:pPr>
              <w:spacing w:after="40"/>
            </w:pPr>
            <w:r>
              <w:rPr>
                <w:sz w:val="19"/>
              </w:rPr>
              <w:t>• El correlativo lo asigna el sistema y no puede ser capturado ni alterado por el usuario.</w:t>
            </w:r>
          </w:p>
          <w:p>
            <w:pPr>
              <w:spacing w:after="40"/>
            </w:pPr>
            <w:r>
              <w:rPr>
                <w:sz w:val="19"/>
              </w:rPr>
              <w:t>• La regla de reinicio del correlativo por ejercicio o período es [PENDIENTE DE VERIFICAR].</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Cada partida confirmada tiene un correlativo no nulo y único dentro del ámbito de numeración configurado.</w:t>
            </w:r>
          </w:p>
          <w:p>
            <w:pPr>
              <w:spacing w:after="40"/>
            </w:pPr>
            <w:r>
              <w:rPr>
                <w:sz w:val="19"/>
              </w:rPr>
              <w:t>• El correlativo asignado se conserva al consultar el libro diario y al identificar el documento soporte.</w:t>
            </w:r>
          </w:p>
          <w:p>
            <w:pPr>
              <w:spacing w:after="40"/>
            </w:pPr>
            <w:r>
              <w:rPr>
                <w:sz w:val="19"/>
              </w:rPr>
              <w:t>• Una partida rechazada o revertida no produce un correlativo duplicado.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solicita confirmar una partida en un período abierto.</w:t>
            </w:r>
          </w:p>
          <w:p>
            <w:pPr>
              <w:spacing w:after="40"/>
            </w:pPr>
            <w:r>
              <w:rPr>
                <w:sz w:val="19"/>
              </w:rPr>
              <w:t>2. El sistema obtiene el siguiente correlativo disponible conforme a la configuración aprobada.</w:t>
            </w:r>
          </w:p>
          <w:p>
            <w:pPr>
              <w:spacing w:after="40"/>
            </w:pPr>
            <w:r>
              <w:rPr>
                <w:sz w:val="19"/>
              </w:rPr>
              <w:t>3. El sistema guarda la partida y su correlativo dentro de una transacción atómica.</w:t>
            </w:r>
          </w:p>
          <w:p>
            <w:pPr>
              <w:spacing w:after="40"/>
            </w:pPr>
            <w:r>
              <w:rPr>
                <w:sz w:val="19"/>
              </w:rPr>
              <w:t>4. El sistema presenta el correlativo asignado.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período está cerrado, el sistema no asigna correlativo y muestra: «El período contable está cerrado».</w:t>
            </w:r>
          </w:p>
          <w:p>
            <w:pPr>
              <w:spacing w:after="40"/>
            </w:pPr>
            <w:r>
              <w:rPr>
                <w:sz w:val="19"/>
              </w:rPr>
              <w:t>• Si ocurre una colisión por concurrencia, el sistema reintenta la asignación sin duplicar el número o revierte el guardado y muestra: «No fue posible asignar el correlativo; intente nuevamente».</w:t>
            </w:r>
          </w:p>
          <w:p>
            <w:pPr>
              <w:spacing w:after="40"/>
            </w:pPr>
            <w:r>
              <w:rPr>
                <w:sz w:val="19"/>
              </w:rPr>
              <w:t>• Si falla el guardado de la partida, el sistema revierte el registro y la reserva del correlativo.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Secuencia correlativa sin duplicados: requerida por el libro diario.</w:t>
            </w:r>
          </w:p>
          <w:p>
            <w:pPr>
              <w:spacing w:after="40"/>
            </w:pPr>
            <w:r>
              <w:rPr>
                <w:sz w:val="19"/>
              </w:rPr>
              <w:t>• Ámbito de unicidad, formato, prefijo y reinicio de la secuencia: [PENDIENTE DE VERIFICAR].</w:t>
            </w:r>
          </w:p>
          <w:p>
            <w:pPr>
              <w:spacing w:after="40"/>
            </w:pPr>
            <w:r>
              <w:rPr>
                <w:sz w:val="19"/>
              </w:rPr>
              <w:t>• El sistema no reutiliza un correlativo ya asignado.</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Partida del libro diario con correlativo automático.</w:t>
            </w:r>
          </w:p>
          <w:p>
            <w:pPr>
              <w:spacing w:after="40"/>
            </w:pPr>
            <w:r>
              <w:rPr>
                <w:sz w:val="19"/>
              </w:rPr>
              <w:t>• Mensaje de confirmación o de error de asignación.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partidas_diario: id (entero, PK), periodo_id (entero, FK a periodos_contables), correlativo (entero, no nulo), fecha_partida (date, no nulo), concepto (texto, no nulo), estado (texto), created_at (fecha_hora).</w:t>
            </w:r>
          </w:p>
          <w:p>
            <w:pPr>
              <w:spacing w:after="40"/>
            </w:pPr>
            <w:r>
              <w:rPr>
                <w:sz w:val="19"/>
              </w:rPr>
              <w:t>• Restricción UNIQUE sobre correlativo conforme al ámbito de numeración aprobado; clave foránea periodo_id.</w:t>
            </w:r>
          </w:p>
          <w:p>
            <w:pPr>
              <w:spacing w:after="40"/>
            </w:pPr>
            <w:r>
              <w:rPr>
                <w:sz w:val="19"/>
              </w:rPr>
              <w:t>• contador_correlativos: id (entero, PK), ambito (texto, no nulo), siguiente_valor (entero, no nulo), version (entero, no nulo).</w:t>
            </w:r>
          </w:p>
          <w:p>
            <w:pPr>
              <w:spacing w:after="40"/>
            </w:pPr>
            <w:r>
              <w:rPr>
                <w:sz w:val="19"/>
              </w:rPr>
              <w:t>• La reserva del correlativo y el guardado de la partida se realizan en una transacción atómica con control de concurrencia.</w:t>
            </w:r>
          </w:p>
        </w:tc>
      </w:tr>
    </w:tbl>
    <w:p/>
    <w:p>
      <w:pPr>
        <w:pStyle w:val="Heading2"/>
      </w:pPr>
      <w:r>
        <w:t>2.4 Partidas y libro diario</w:t>
      </w:r>
    </w:p>
    <w:p>
      <w:pPr>
        <w:pStyle w:val="Heading3"/>
        <w:keepNext/>
      </w:pPr>
      <w:r>
        <w:t>RF-016 | Registro de partidas en borrador</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RF-016</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Registro de partidas en borrador</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registrar una partida de diario en estado borrador con sus datos generales, líneas contables y referencia al documento soporte.</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5.1 Libros y registros contables, Libro diario; alcance solicitado para el submódulo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fecha (date, AAAA-MM-DD)</w:t>
            </w:r>
          </w:p>
          <w:p>
            <w:pPr>
              <w:spacing w:after="40"/>
            </w:pPr>
            <w:r>
              <w:rPr>
                <w:sz w:val="19"/>
              </w:rPr>
              <w:t>• concepto (texto)</w:t>
            </w:r>
          </w:p>
          <w:p>
            <w:pPr>
              <w:spacing w:after="40"/>
            </w:pPr>
            <w:r>
              <w:rPr>
                <w:sz w:val="19"/>
              </w:rPr>
              <w:t>• documento_soporte (texto)</w:t>
            </w:r>
          </w:p>
          <w:p>
            <w:pPr>
              <w:spacing w:after="40"/>
            </w:pPr>
            <w:r>
              <w:rPr>
                <w:sz w:val="19"/>
              </w:rPr>
              <w:t>• lineas (lista de cuenta_codigo (texto), debe (decimal), haber (decimal), orden (entero))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Fecha, concepto y referencia del documento soporte son obligatorios.</w:t>
            </w:r>
          </w:p>
          <w:p>
            <w:pPr>
              <w:spacing w:after="40"/>
            </w:pPr>
            <w:r>
              <w:rPr>
                <w:sz w:val="19"/>
              </w:rPr>
              <w:t>• Cada código de cuenta debe existir en el catálogo.</w:t>
            </w:r>
          </w:p>
          <w:p>
            <w:pPr>
              <w:spacing w:after="40"/>
            </w:pPr>
            <w:r>
              <w:rPr>
                <w:sz w:val="19"/>
              </w:rPr>
              <w:t>• Cada línea debe tener un importe numérico no negativo en debe o haber; la validación de cuadre se realiza antes de mayorizar.</w:t>
            </w:r>
          </w:p>
          <w:p>
            <w:pPr>
              <w:spacing w:after="40"/>
            </w:pPr>
            <w:r>
              <w:rPr>
                <w:sz w:val="19"/>
              </w:rPr>
              <w:t>• El usuario debe tener permiso de registro.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partida guardada conserva la fecha, el concepto, la referencia documental y el orden de las líneas ingresadas.</w:t>
            </w:r>
          </w:p>
          <w:p>
            <w:pPr>
              <w:spacing w:after="40"/>
            </w:pPr>
            <w:r>
              <w:rPr>
                <w:sz w:val="19"/>
              </w:rPr>
              <w:t>• La partida recibe un correlativo único y queda en estado borrador.</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ingresa los datos generales y las líneas de la partida.</w:t>
            </w:r>
          </w:p>
          <w:p>
            <w:pPr>
              <w:spacing w:after="40"/>
            </w:pPr>
            <w:r>
              <w:rPr>
                <w:sz w:val="19"/>
              </w:rPr>
              <w:t>2. El sistema valida los campos requeridos y la existencia de las cuentas.</w:t>
            </w:r>
          </w:p>
          <w:p>
            <w:pPr>
              <w:spacing w:after="40"/>
            </w:pPr>
            <w:r>
              <w:rPr>
                <w:sz w:val="19"/>
              </w:rPr>
              <w:t>3. El sistema asigna el correlativo y guarda la partida y sus líneas en una transacción atómica.</w:t>
            </w:r>
          </w:p>
          <w:p>
            <w:pPr>
              <w:spacing w:after="40"/>
            </w:pPr>
            <w:r>
              <w:rPr>
                <w:sz w:val="19"/>
              </w:rPr>
              <w:t>4. El sistema muestra el correlativo y el estado de la partida.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Falta un dato requerido: el sistema no guarda y muestra «Complete los campos obligatorios».</w:t>
            </w:r>
          </w:p>
          <w:p>
            <w:pPr>
              <w:spacing w:after="40"/>
            </w:pPr>
            <w:r>
              <w:rPr>
                <w:sz w:val="19"/>
              </w:rPr>
              <w:t>• Una cuenta no existe: el sistema no guarda y muestra «La cuenta indicada no existe en el catálogo».</w:t>
            </w:r>
          </w:p>
          <w:p>
            <w:pPr>
              <w:spacing w:after="40"/>
            </w:pPr>
            <w:r>
              <w:rPr>
                <w:sz w:val="19"/>
              </w:rPr>
              <w:t>• Falla el guardado: el sistema revierte la transacción y muestra «No se pudo guardar la partida; no se registraron cambios».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Formato de fecha: AAAA-MM-DD.</w:t>
            </w:r>
          </w:p>
          <w:p>
            <w:pPr>
              <w:spacing w:after="40"/>
            </w:pPr>
            <w:r>
              <w:rPr>
                <w:sz w:val="19"/>
              </w:rPr>
              <w:t>• Precisión monetaria: [PENDIENTE DE VERIFICAR].</w:t>
            </w:r>
          </w:p>
          <w:p>
            <w:pPr>
              <w:spacing w:after="40"/>
            </w:pPr>
            <w:r>
              <w:rPr>
                <w:sz w:val="19"/>
              </w:rPr>
              <w:t>• El correlativo debe ser único y no reutilizarse.</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Partida de diario en estado borrador con correlativo y líneas ordenadas.</w:t>
            </w:r>
          </w:p>
          <w:p>
            <w:pPr>
              <w:spacing w:after="40"/>
            </w:pPr>
            <w:r>
              <w:rPr>
                <w:sz w:val="19"/>
              </w:rPr>
              <w:t>• Mensaje de confirmación o error.</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id (PK), correlativo (texto, único), fecha (date), concepto (texto), documento_soporte (texto), estado (texto), usuario_id (FK), created_at (timestamp), updated_at (timestamp).</w:t>
            </w:r>
          </w:p>
          <w:p>
            <w:pPr>
              <w:spacing w:after="40"/>
            </w:pPr>
            <w:r>
              <w:rPr>
                <w:sz w:val="19"/>
              </w:rPr>
              <w:t>• partida_lineas: id (PK), partida_id (FK a partidas), cuenta_id (FK a cuentas), orden (entero), debe (decimal), haber (decimal).</w:t>
            </w:r>
          </w:p>
          <w:p>
            <w:pPr>
              <w:spacing w:after="40"/>
            </w:pPr>
            <w:r>
              <w:rPr>
                <w:sz w:val="19"/>
              </w:rPr>
              <w:t>• Índice por partidas(correlativo) y partida_lineas(partida_id, orden).</w:t>
            </w:r>
          </w:p>
          <w:p>
            <w:pPr>
              <w:spacing w:after="40"/>
            </w:pPr>
            <w:r>
              <w:rPr>
                <w:sz w:val="19"/>
              </w:rPr>
              <w:t>• Guardar partida y líneas en una transacción atómica.</w:t>
            </w:r>
          </w:p>
        </w:tc>
      </w:tr>
    </w:tbl>
    <w:p/>
    <w:p>
      <w:pPr>
        <w:pStyle w:val="Heading3"/>
        <w:keepNext/>
      </w:pPr>
      <w:r>
        <w:t>RF-017 | Validación de partida doble</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RF-017</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Validación de partida doble</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impedir la mayorización de una partida cuyo total del debe no sea igual al total del haber.</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5.1 Libros y registros contables, Libro diario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partida_id (identificador)</w:t>
            </w:r>
          </w:p>
          <w:p>
            <w:pPr>
              <w:spacing w:after="40"/>
            </w:pPr>
            <w:r>
              <w:rPr>
                <w:sz w:val="19"/>
              </w:rPr>
              <w:t>• lineas (lista de debe y haber, decimal)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partida debe existir y estar en estado borrador.</w:t>
            </w:r>
          </w:p>
          <w:p>
            <w:pPr>
              <w:spacing w:after="40"/>
            </w:pPr>
            <w:r>
              <w:rPr>
                <w:sz w:val="19"/>
              </w:rPr>
              <w:t>• Debe haber al menos dos líneas.</w:t>
            </w:r>
          </w:p>
          <w:p>
            <w:pPr>
              <w:spacing w:after="40"/>
            </w:pPr>
            <w:r>
              <w:rPr>
                <w:sz w:val="19"/>
              </w:rPr>
              <w:t>• Cada línea debe tener un importe mayor o igual a cero y un importe positivo únicamente en debe o en haber, nunca en ambos.</w:t>
            </w:r>
          </w:p>
          <w:p>
            <w:pPr>
              <w:spacing w:after="40"/>
            </w:pPr>
            <w:r>
              <w:rPr>
                <w:sz w:val="19"/>
              </w:rPr>
              <w:t>• Las cuentas de las líneas deben existir en el catálogo.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suma del debe debe ser exactamente igual a la suma del haber: Σ debe = Σ haber.</w:t>
            </w:r>
          </w:p>
          <w:p>
            <w:pPr>
              <w:spacing w:after="40"/>
            </w:pPr>
            <w:r>
              <w:rPr>
                <w:sz w:val="19"/>
              </w:rPr>
              <w:t>• Una partida que no cumpla el cuadre no cambia a estado mayorizada.</w:t>
            </w:r>
          </w:p>
          <w:p>
            <w:pPr>
              <w:spacing w:after="40"/>
            </w:pPr>
            <w:r>
              <w:rPr>
                <w:sz w:val="19"/>
              </w:rPr>
              <w:t>• La partida que cumple las validaciones puede continuar al proceso de mayorización.</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solicita validar y mayorizar la partida.</w:t>
            </w:r>
          </w:p>
          <w:p>
            <w:pPr>
              <w:spacing w:after="40"/>
            </w:pPr>
            <w:r>
              <w:rPr>
                <w:sz w:val="19"/>
              </w:rPr>
              <w:t>2. El sistema suma los importes del debe y del haber.</w:t>
            </w:r>
          </w:p>
          <w:p>
            <w:pPr>
              <w:spacing w:after="40"/>
            </w:pPr>
            <w:r>
              <w:rPr>
                <w:sz w:val="19"/>
              </w:rPr>
              <w:t>3. El sistema verifica el número de líneas, la exclusividad del lado contable por línea y la igualdad de totales.</w:t>
            </w:r>
          </w:p>
          <w:p>
            <w:pPr>
              <w:spacing w:after="40"/>
            </w:pPr>
            <w:r>
              <w:rPr>
                <w:sz w:val="19"/>
              </w:rPr>
              <w:t>4. Si todas las reglas se cumplen, el sistema permite continuar la mayorización; si no, conserva la partida en borrador.</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Debe distinto de haber: el sistema bloquea la mayorización y muestra «Partida descuadrada. Debe: {total_debe}; Haber: {total_haber}; Diferencia: {diferencia}».</w:t>
            </w:r>
          </w:p>
          <w:p>
            <w:pPr>
              <w:spacing w:after="40"/>
            </w:pPr>
            <w:r>
              <w:rPr>
                <w:sz w:val="19"/>
              </w:rPr>
              <w:t>• Menos de dos líneas: el sistema bloquea la operación y muestra «La partida debe contener al menos dos líneas».</w:t>
            </w:r>
          </w:p>
          <w:p>
            <w:pPr>
              <w:spacing w:after="40"/>
            </w:pPr>
            <w:r>
              <w:rPr>
                <w:sz w:val="19"/>
              </w:rPr>
              <w:t>• Una línea tiene importes en ambos lados o importes negativos: el sistema bloquea la operación y muestra «Cada línea debe registrar un importe no negativo en un solo lado: debe o haber».</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Tolerancia de cuadre: 0.00, conforme a la regla de igualdad de debe y haber del manual.</w:t>
            </w:r>
          </w:p>
          <w:p>
            <w:pPr>
              <w:spacing w:after="40"/>
            </w:pPr>
            <w:r>
              <w:rPr>
                <w:sz w:val="19"/>
              </w:rPr>
              <w:t>• Precisión monetaria: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 de validación con totales de debe, haber y diferencia.</w:t>
            </w:r>
          </w:p>
          <w:p>
            <w:pPr>
              <w:spacing w:after="40"/>
            </w:pPr>
            <w:r>
              <w:rPr>
                <w:sz w:val="19"/>
              </w:rPr>
              <w:t>• Autorización o bloqueo de la mayorización.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id (PK), estado (texto).</w:t>
            </w:r>
          </w:p>
          <w:p>
            <w:pPr>
              <w:spacing w:after="40"/>
            </w:pPr>
            <w:r>
              <w:rPr>
                <w:sz w:val="19"/>
              </w:rPr>
              <w:t>• partida_lineas: partida_id (FK), debe (decimal), haber (decimal), con CHECK (debe &gt;= 0 AND haber &gt;= 0 AND ((debe &gt; 0 AND haber = 0) OR (haber &gt; 0 AND debe = 0))).</w:t>
            </w:r>
          </w:p>
          <w:p>
            <w:pPr>
              <w:spacing w:after="40"/>
            </w:pPr>
            <w:r>
              <w:rPr>
                <w:sz w:val="19"/>
              </w:rPr>
              <w:t>• La validación de los totales y el cambio de estado deben ejecutarse atómicamente.</w:t>
            </w:r>
          </w:p>
        </w:tc>
      </w:tr>
    </w:tbl>
    <w:p/>
    <w:p>
      <w:pPr>
        <w:pStyle w:val="Heading3"/>
        <w:keepNext/>
      </w:pPr>
      <w:r>
        <w:t>RF-018 | Edición previa a la mayorización</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RF-018</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Edición previa a la mayorización</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al contador modificar los datos y las líneas de una partida únicamente mientras esta permanezca sin mayorizar.</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Alcance solicitado para el submódulo; Manual_aplicación_catálogo_SunGames.docx, sección 5.1 Libros y registros contables, Libro diario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partida_id (identificador)</w:t>
            </w:r>
          </w:p>
          <w:p>
            <w:pPr>
              <w:spacing w:after="40"/>
            </w:pPr>
            <w:r>
              <w:rPr>
                <w:sz w:val="19"/>
              </w:rPr>
              <w:t>• fecha (date, AAAA-MM-DD)</w:t>
            </w:r>
          </w:p>
          <w:p>
            <w:pPr>
              <w:spacing w:after="40"/>
            </w:pPr>
            <w:r>
              <w:rPr>
                <w:sz w:val="19"/>
              </w:rPr>
              <w:t>• concepto (texto)</w:t>
            </w:r>
          </w:p>
          <w:p>
            <w:pPr>
              <w:spacing w:after="40"/>
            </w:pPr>
            <w:r>
              <w:rPr>
                <w:sz w:val="19"/>
              </w:rPr>
              <w:t>• documento_soporte (texto)</w:t>
            </w:r>
          </w:p>
          <w:p>
            <w:pPr>
              <w:spacing w:after="40"/>
            </w:pPr>
            <w:r>
              <w:rPr>
                <w:sz w:val="19"/>
              </w:rPr>
              <w:t>• lineas (lista de cuenta_codigo (texto), debe (decimal), haber (decimal), orden (entero))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partida debe existir y estar en estado borrador.</w:t>
            </w:r>
          </w:p>
          <w:p>
            <w:pPr>
              <w:spacing w:after="40"/>
            </w:pPr>
            <w:r>
              <w:rPr>
                <w:sz w:val="19"/>
              </w:rPr>
              <w:t>• El usuario debe tener permiso de edición.</w:t>
            </w:r>
          </w:p>
          <w:p>
            <w:pPr>
              <w:spacing w:after="40"/>
            </w:pPr>
            <w:r>
              <w:rPr>
                <w:sz w:val="19"/>
              </w:rPr>
              <w:t>• La fecha, el concepto, la referencia documental y las cuentas deben cumplir las validaciones de registro.</w:t>
            </w:r>
          </w:p>
          <w:p>
            <w:pPr>
              <w:spacing w:after="40"/>
            </w:pPr>
            <w:r>
              <w:rPr>
                <w:sz w:val="19"/>
              </w:rPr>
              <w:t>• La partida editada debe superar la validación de partida doble antes de ser mayorizada.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Los cambios guardados reemplazan los datos anteriores de la partida sin alterar su correlativo.</w:t>
            </w:r>
          </w:p>
          <w:p>
            <w:pPr>
              <w:spacing w:after="40"/>
            </w:pPr>
            <w:r>
              <w:rPr>
                <w:sz w:val="19"/>
              </w:rPr>
              <w:t>• La partida mantiene el estado borrador hasta que sea mayorizada.</w:t>
            </w:r>
          </w:p>
          <w:p>
            <w:pPr>
              <w:spacing w:after="40"/>
            </w:pPr>
            <w:r>
              <w:rPr>
                <w:sz w:val="19"/>
              </w:rPr>
              <w:t>• La modificación queda asociada al usuario y al momento de edición.</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abre una partida borrador.</w:t>
            </w:r>
          </w:p>
          <w:p>
            <w:pPr>
              <w:spacing w:after="40"/>
            </w:pPr>
            <w:r>
              <w:rPr>
                <w:sz w:val="19"/>
              </w:rPr>
              <w:t>2. El contador modifica los campos o las líneas.</w:t>
            </w:r>
          </w:p>
          <w:p>
            <w:pPr>
              <w:spacing w:after="40"/>
            </w:pPr>
            <w:r>
              <w:rPr>
                <w:sz w:val="19"/>
              </w:rPr>
              <w:t>3. El sistema valida la autorización y el estado de la partida.</w:t>
            </w:r>
          </w:p>
          <w:p>
            <w:pPr>
              <w:spacing w:after="40"/>
            </w:pPr>
            <w:r>
              <w:rPr>
                <w:sz w:val="19"/>
              </w:rPr>
              <w:t>4. El sistema guarda los cambios en una transacción y registra el evento en la bitácora.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La partida no existe: el sistema muestra «La partida indicada no existe» y no realiza cambios.</w:t>
            </w:r>
          </w:p>
          <w:p>
            <w:pPr>
              <w:spacing w:after="40"/>
            </w:pPr>
            <w:r>
              <w:rPr>
                <w:sz w:val="19"/>
              </w:rPr>
              <w:t>• La partida ya fue mayorizada o anulada: el sistema bloquea la edición y muestra «Solo se pueden editar partidas sin mayorizar».</w:t>
            </w:r>
          </w:p>
          <w:p>
            <w:pPr>
              <w:spacing w:after="40"/>
            </w:pPr>
            <w:r>
              <w:rPr>
                <w:sz w:val="19"/>
              </w:rPr>
              <w:t>• Falla el guardado: el sistema revierte los cambios y muestra «No se pudo actualizar la partida; se conservaron los datos anteriores».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Solo el estado borrador habilita la edición.</w:t>
            </w:r>
          </w:p>
          <w:p>
            <w:pPr>
              <w:spacing w:after="40"/>
            </w:pPr>
            <w:r>
              <w:rPr>
                <w:sz w:val="19"/>
              </w:rPr>
              <w:t>• La edición conserva el correlativo original.</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Partida actualizada y bitácora de modificación.</w:t>
            </w:r>
          </w:p>
          <w:p>
            <w:pPr>
              <w:spacing w:after="40"/>
            </w:pPr>
            <w:r>
              <w:rPr>
                <w:sz w:val="19"/>
              </w:rPr>
              <w:t>• Mensaje de confirmación o error.</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id (PK), correlativo (único), estado (texto), updated_at (timestamp), usuario_actualizacion_id (FK).</w:t>
            </w:r>
          </w:p>
          <w:p>
            <w:pPr>
              <w:spacing w:after="40"/>
            </w:pPr>
            <w:r>
              <w:rPr>
                <w:sz w:val="19"/>
              </w:rPr>
              <w:t>• partida_lineas: id (PK), partida_id (FK), cuenta_id (FK), orden (entero), debe (decimal), haber (decimal).</w:t>
            </w:r>
          </w:p>
          <w:p>
            <w:pPr>
              <w:spacing w:after="40"/>
            </w:pPr>
            <w:r>
              <w:rPr>
                <w:sz w:val="19"/>
              </w:rPr>
              <w:t>• bitacora_eventos: id (PK), usuario_id (FK), entidad (texto), entidad_id (identificador), accion (texto), fecha_hora (timestamp), detalle (texto).</w:t>
            </w:r>
          </w:p>
          <w:p>
            <w:pPr>
              <w:spacing w:after="40"/>
            </w:pPr>
            <w:r>
              <w:rPr>
                <w:sz w:val="19"/>
              </w:rPr>
              <w:t>• Actualizar partida y líneas en una transacción atómica; restringir la modificación si estado &lt;&gt; 'borrador'.</w:t>
            </w:r>
          </w:p>
        </w:tc>
      </w:tr>
    </w:tbl>
    <w:p/>
    <w:p>
      <w:pPr>
        <w:pStyle w:val="Heading3"/>
        <w:keepNext/>
      </w:pPr>
      <w:r>
        <w:t>RF-019 | Anulación de partidas sin mayorizar</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RF-019</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Anulación de partidas sin mayorizar</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anular una partida sin mayorizar conservando su registro y evitando que afecte los saldos del libro mayor.</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Alcance solicitado para el submódulo; Manual_aplicación_catálogo_SunGames.docx, sección 5.1 Libros y registros contables, Libro diario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partida_id (identificador)</w:t>
            </w:r>
          </w:p>
          <w:p>
            <w:pPr>
              <w:spacing w:after="40"/>
            </w:pPr>
            <w:r>
              <w:rPr>
                <w:sz w:val="19"/>
              </w:rPr>
              <w:t>• motivo_anulacion (texto)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partida debe existir y estar en estado borrador.</w:t>
            </w:r>
          </w:p>
          <w:p>
            <w:pPr>
              <w:spacing w:after="40"/>
            </w:pPr>
            <w:r>
              <w:rPr>
                <w:sz w:val="19"/>
              </w:rPr>
              <w:t>• El motivo de anulación es obligatorio.</w:t>
            </w:r>
          </w:p>
          <w:p>
            <w:pPr>
              <w:spacing w:after="40"/>
            </w:pPr>
            <w:r>
              <w:rPr>
                <w:sz w:val="19"/>
              </w:rPr>
              <w:t>• El usuario debe tener permiso de anulación.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partida conserva su correlativo y sus datos, y cambia a estado anulada.</w:t>
            </w:r>
          </w:p>
          <w:p>
            <w:pPr>
              <w:spacing w:after="40"/>
            </w:pPr>
            <w:r>
              <w:rPr>
                <w:sz w:val="19"/>
              </w:rPr>
              <w:t>• Una partida anulada no puede mayorizarse ni modificar saldos del libro mayor.</w:t>
            </w:r>
          </w:p>
          <w:p>
            <w:pPr>
              <w:spacing w:after="40"/>
            </w:pPr>
            <w:r>
              <w:rPr>
                <w:sz w:val="19"/>
              </w:rPr>
              <w:t>• La anulación queda registrada en la bitácora.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la partida borrador e ingresa el motivo.</w:t>
            </w:r>
          </w:p>
          <w:p>
            <w:pPr>
              <w:spacing w:after="40"/>
            </w:pPr>
            <w:r>
              <w:rPr>
                <w:sz w:val="19"/>
              </w:rPr>
              <w:t>2. El sistema verifica el estado y la autorización.</w:t>
            </w:r>
          </w:p>
          <w:p>
            <w:pPr>
              <w:spacing w:after="40"/>
            </w:pPr>
            <w:r>
              <w:rPr>
                <w:sz w:val="19"/>
              </w:rPr>
              <w:t>3. El sistema cambia el estado a anulada y registra usuario, fecha y motivo en una transacción.</w:t>
            </w:r>
          </w:p>
          <w:p>
            <w:pPr>
              <w:spacing w:after="40"/>
            </w:pPr>
            <w:r>
              <w:rPr>
                <w:sz w:val="19"/>
              </w:rPr>
              <w:t>4. El sistema confirma la anulación.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La partida no existe: el sistema muestra «La partida indicada no existe».</w:t>
            </w:r>
          </w:p>
          <w:p>
            <w:pPr>
              <w:spacing w:after="40"/>
            </w:pPr>
            <w:r>
              <w:rPr>
                <w:sz w:val="19"/>
              </w:rPr>
              <w:t>• La partida ya está mayorizada: el sistema bloquea la anulación y muestra «La partida mayorizada no puede anularse; registre una reversión».</w:t>
            </w:r>
          </w:p>
          <w:p>
            <w:pPr>
              <w:spacing w:after="40"/>
            </w:pPr>
            <w:r>
              <w:rPr>
                <w:sz w:val="19"/>
              </w:rPr>
              <w:t>• La partida ya está anulada: el sistema muestra «La partida ya está anulada» y no crea otro evento.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Solo se permite anular partidas sin mayorizar.</w:t>
            </w:r>
          </w:p>
          <w:p>
            <w:pPr>
              <w:spacing w:after="40"/>
            </w:pPr>
            <w:r>
              <w:rPr>
                <w:sz w:val="19"/>
              </w:rPr>
              <w:t>• La partida anulada se conserva; no se elimina físicamente.</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Partida con estado anulada y motivo asociado.</w:t>
            </w:r>
          </w:p>
          <w:p>
            <w:pPr>
              <w:spacing w:after="40"/>
            </w:pPr>
            <w:r>
              <w:rPr>
                <w:sz w:val="19"/>
              </w:rPr>
              <w:t>• Evento de anulación en la bitácora y mensaje de resultado.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id (PK), estado (texto), motivo_anulacion (texto, nullable), anulada_por (FK a usuarios), anulada_en (timestamp).</w:t>
            </w:r>
          </w:p>
          <w:p>
            <w:pPr>
              <w:spacing w:after="40"/>
            </w:pPr>
            <w:r>
              <w:rPr>
                <w:sz w:val="19"/>
              </w:rPr>
              <w:t>• bitacora_eventos: id (PK), usuario_id (FK), entidad (texto), entidad_id (identificador), accion (texto), fecha_hora (timestamp), detalle (texto).</w:t>
            </w:r>
          </w:p>
          <w:p>
            <w:pPr>
              <w:spacing w:after="40"/>
            </w:pPr>
            <w:r>
              <w:rPr>
                <w:sz w:val="19"/>
              </w:rPr>
              <w:t>• Cambio de estado y registro de bitácora en una transacción atómica.</w:t>
            </w:r>
          </w:p>
        </w:tc>
      </w:tr>
    </w:tbl>
    <w:p/>
    <w:p>
      <w:pPr>
        <w:pStyle w:val="Heading3"/>
        <w:keepNext/>
      </w:pPr>
      <w:r>
        <w:t>RF-020 | Reversión de partidas mayorizadas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RF-020</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Reversión de partidas mayorizadas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crear una partida de reversión que contrarreste los importes de una partida ya mayorizada y conserve el vínculo entre ambas.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Especificación de cada cuenta del catálogo, reglas de corrección de registros; alcance solicitado para el submódulo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partida_original_id (identificador)</w:t>
            </w:r>
          </w:p>
          <w:p>
            <w:pPr>
              <w:spacing w:after="40"/>
            </w:pPr>
            <w:r>
              <w:rPr>
                <w:sz w:val="19"/>
              </w:rPr>
              <w:t>• fecha_reversion (date, AAAA-MM-DD)</w:t>
            </w:r>
          </w:p>
          <w:p>
            <w:pPr>
              <w:spacing w:after="40"/>
            </w:pPr>
            <w:r>
              <w:rPr>
                <w:sz w:val="19"/>
              </w:rPr>
              <w:t>• motivo_reversion (texto)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partida original debe existir y estar mayorizada.</w:t>
            </w:r>
          </w:p>
          <w:p>
            <w:pPr>
              <w:spacing w:after="40"/>
            </w:pPr>
            <w:r>
              <w:rPr>
                <w:sz w:val="19"/>
              </w:rPr>
              <w:t>• La partida original no debe tener una reversión previa, salvo que la política de reversión múltiple sea aprobada [PENDIENTE DE VERIFICAR].</w:t>
            </w:r>
          </w:p>
          <w:p>
            <w:pPr>
              <w:spacing w:after="40"/>
            </w:pPr>
            <w:r>
              <w:rPr>
                <w:sz w:val="19"/>
              </w:rPr>
              <w:t>• La fecha y el motivo de reversión son obligatorios.</w:t>
            </w:r>
          </w:p>
          <w:p>
            <w:pPr>
              <w:spacing w:after="40"/>
            </w:pPr>
            <w:r>
              <w:rPr>
                <w:sz w:val="19"/>
              </w:rPr>
              <w:t>• El usuario debe tener permiso para registrar reversiones.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nueva partida invierte cada línea de la original: el debe de la reversión es igual al haber original y el haber de la reversión es igual al debe original.</w:t>
            </w:r>
          </w:p>
          <w:p>
            <w:pPr>
              <w:spacing w:after="40"/>
            </w:pPr>
            <w:r>
              <w:rPr>
                <w:sz w:val="19"/>
              </w:rPr>
              <w:t>• La suma del debe y la suma del haber de la reversión deben ser iguales.</w:t>
            </w:r>
          </w:p>
          <w:p>
            <w:pPr>
              <w:spacing w:after="40"/>
            </w:pPr>
            <w:r>
              <w:rPr>
                <w:sz w:val="19"/>
              </w:rPr>
              <w:t>• La partida original no se elimina ni se modifica; ambas partidas quedan vinculadas y la reversión sigue el proceso de mayorización.</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la partida mayorizada e ingresa fecha y motivo.</w:t>
            </w:r>
          </w:p>
          <w:p>
            <w:pPr>
              <w:spacing w:after="40"/>
            </w:pPr>
            <w:r>
              <w:rPr>
                <w:sz w:val="19"/>
              </w:rPr>
              <w:t>2. El sistema copia las líneas de la original intercambiando debe y haber.</w:t>
            </w:r>
          </w:p>
          <w:p>
            <w:pPr>
              <w:spacing w:after="40"/>
            </w:pPr>
            <w:r>
              <w:rPr>
                <w:sz w:val="19"/>
              </w:rPr>
              <w:t>3. El sistema valida el cuadre y crea una partida nueva referenciada a la original.</w:t>
            </w:r>
          </w:p>
          <w:p>
            <w:pPr>
              <w:spacing w:after="40"/>
            </w:pPr>
            <w:r>
              <w:rPr>
                <w:sz w:val="19"/>
              </w:rPr>
              <w:t>4. El sistema presenta la reversión para su mayorización y registra el evento en bitácora.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La partida original no existe o no está mayorizada: el sistema bloquea la operación y muestra «Solo se pueden revertir partidas mayorizadas existentes».</w:t>
            </w:r>
          </w:p>
          <w:p>
            <w:pPr>
              <w:spacing w:after="40"/>
            </w:pPr>
            <w:r>
              <w:rPr>
                <w:sz w:val="19"/>
              </w:rPr>
              <w:t>• La reversión no cuadra: el sistema revierte el guardado y muestra «La reversión no está cuadrada; no se registraron cambios».</w:t>
            </w:r>
          </w:p>
          <w:p>
            <w:pPr>
              <w:spacing w:after="40"/>
            </w:pPr>
            <w:r>
              <w:rPr>
                <w:sz w:val="19"/>
              </w:rPr>
              <w:t>• Falla la creación de la reversión: el sistema conserva intacta la partida original y muestra «No se pudo crear la reversión; la partida original no fue modificada».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La inversión de debe y haber es exacta, sin tolerancia distinta de cero.</w:t>
            </w:r>
          </w:p>
          <w:p>
            <w:pPr>
              <w:spacing w:after="40"/>
            </w:pPr>
            <w:r>
              <w:rPr>
                <w:sz w:val="19"/>
              </w:rPr>
              <w:t>• El método para permitir más de una reversión de una misma partida: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Nueva partida de reversión en borrador, vinculada a la partida original.</w:t>
            </w:r>
          </w:p>
          <w:p>
            <w:pPr>
              <w:spacing w:after="40"/>
            </w:pPr>
            <w:r>
              <w:rPr>
                <w:sz w:val="19"/>
              </w:rPr>
              <w:t>• Mensaje de confirmación o error y evento en bitácora.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id (PK), correlativo (texto, único), partida_original_id (FK a partidas, nullable), fecha (date), concepto (texto), estado (texto), usuario_id (FK).</w:t>
            </w:r>
          </w:p>
          <w:p>
            <w:pPr>
              <w:spacing w:after="40"/>
            </w:pPr>
            <w:r>
              <w:rPr>
                <w:sz w:val="19"/>
              </w:rPr>
              <w:t>• partida_lineas: id (PK), partida_id (FK), cuenta_id (FK), orden (entero), debe (decimal), haber (decimal).</w:t>
            </w:r>
          </w:p>
          <w:p>
            <w:pPr>
              <w:spacing w:after="40"/>
            </w:pPr>
            <w:r>
              <w:rPr>
                <w:sz w:val="19"/>
              </w:rPr>
              <w:t>• bitacora_eventos: id (PK), usuario_id (FK), entidad (texto), entidad_id (identificador), accion (texto), fecha_hora (timestamp), detalle (texto).</w:t>
            </w:r>
          </w:p>
          <w:p>
            <w:pPr>
              <w:spacing w:after="40"/>
            </w:pPr>
            <w:r>
              <w:rPr>
                <w:sz w:val="19"/>
              </w:rPr>
              <w:t>• Crear partida, líneas y vínculo en una transacción atómica; mantener inalterada la partida original.</w:t>
            </w:r>
          </w:p>
        </w:tc>
      </w:tr>
    </w:tbl>
    <w:p/>
    <w:p>
      <w:pPr>
        <w:pStyle w:val="Heading3"/>
        <w:keepNext/>
      </w:pPr>
      <w:r>
        <w:t>RF-021 | Partidas modelo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RF-021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Partidas modelo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guardar una partida como modelo reutilizable para iniciar el registro de partidas posteriores.</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Alcance solicitado para el submódulo; Manual_aplicación_catálogo_SunGames.docx, sección 5.1 Libros y registros contables, formato y datos del Libro diario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nombre_modelo (texto)</w:t>
            </w:r>
          </w:p>
          <w:p>
            <w:pPr>
              <w:spacing w:after="40"/>
            </w:pPr>
            <w:r>
              <w:rPr>
                <w:sz w:val="19"/>
              </w:rPr>
              <w:t>• concepto (texto)</w:t>
            </w:r>
          </w:p>
          <w:p>
            <w:pPr>
              <w:spacing w:after="40"/>
            </w:pPr>
            <w:r>
              <w:rPr>
                <w:sz w:val="19"/>
              </w:rPr>
              <w:t>• lineas_modelo (lista de cuenta_codigo (texto), lado (debe|haber), importe (decimal, opcional), orden (entero))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nombre del modelo es obligatorio y único entre los modelos activos.</w:t>
            </w:r>
          </w:p>
          <w:p>
            <w:pPr>
              <w:spacing w:after="40"/>
            </w:pPr>
            <w:r>
              <w:rPr>
                <w:sz w:val="19"/>
              </w:rPr>
              <w:t>• Cada código de cuenta debe existir en el catálogo.</w:t>
            </w:r>
          </w:p>
          <w:p>
            <w:pPr>
              <w:spacing w:after="40"/>
            </w:pPr>
            <w:r>
              <w:rPr>
                <w:sz w:val="19"/>
              </w:rPr>
              <w:t>• Si se especifica un importe, debe ser no negativo.</w:t>
            </w:r>
          </w:p>
          <w:p>
            <w:pPr>
              <w:spacing w:after="40"/>
            </w:pPr>
            <w:r>
              <w:rPr>
                <w:sz w:val="19"/>
              </w:rPr>
              <w:t>• El modelo no asigna correlativo ni fecha a la partida que se cree a partir de él.</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modelo conserva el concepto y las líneas en el orden definido.</w:t>
            </w:r>
          </w:p>
          <w:p>
            <w:pPr>
              <w:spacing w:after="40"/>
            </w:pPr>
            <w:r>
              <w:rPr>
                <w:sz w:val="19"/>
              </w:rPr>
              <w:t>• Al usar un modelo se inicia una partida nueva en estado borrador, sin alterar el modelo ni partidas anteriores.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ingresa el nombre, concepto y líneas del modelo.</w:t>
            </w:r>
          </w:p>
          <w:p>
            <w:pPr>
              <w:spacing w:after="40"/>
            </w:pPr>
            <w:r>
              <w:rPr>
                <w:sz w:val="19"/>
              </w:rPr>
              <w:t>2. El sistema valida nombre y cuentas y guarda el modelo.</w:t>
            </w:r>
          </w:p>
          <w:p>
            <w:pPr>
              <w:spacing w:after="40"/>
            </w:pPr>
            <w:r>
              <w:rPr>
                <w:sz w:val="19"/>
              </w:rPr>
              <w:t>3. Al seleccionar el modelo, el sistema copia su contenido a una nueva partida borrador.</w:t>
            </w:r>
          </w:p>
          <w:p>
            <w:pPr>
              <w:spacing w:after="40"/>
            </w:pPr>
            <w:r>
              <w:rPr>
                <w:sz w:val="19"/>
              </w:rPr>
              <w:t>4. El contador completa los datos variables y valida el cuadre antes de mayorizar.</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Nombre duplicado: el sistema no guarda y muestra «Ya existe un modelo activo con ese nombre».</w:t>
            </w:r>
          </w:p>
          <w:p>
            <w:pPr>
              <w:spacing w:after="40"/>
            </w:pPr>
            <w:r>
              <w:rPr>
                <w:sz w:val="19"/>
              </w:rPr>
              <w:t>• Cuenta inexistente: el sistema no guarda y muestra «La cuenta indicada no existe en el catálogo».</w:t>
            </w:r>
          </w:p>
          <w:p>
            <w:pPr>
              <w:spacing w:after="40"/>
            </w:pPr>
            <w:r>
              <w:rPr>
                <w:sz w:val="19"/>
              </w:rPr>
              <w:t>• El modelo contiene datos incompletos para una partida: el sistema crea un borrador y muestra «Complete los datos y valide el cuadre antes de mayorizar».</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La reutilización del modelo crea una partida nueva; no reutiliza el correlativo del modelo ni el de otra partida.</w:t>
            </w:r>
          </w:p>
          <w:p>
            <w:pPr>
              <w:spacing w:after="40"/>
            </w:pPr>
            <w:r>
              <w:rPr>
                <w:sz w:val="19"/>
              </w:rPr>
              <w:t>• La política de permisos para crear, editar o desactivar modelos: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Modelo guardado o partida borrador iniciada desde un modelo.</w:t>
            </w:r>
          </w:p>
          <w:p>
            <w:pPr>
              <w:spacing w:after="40"/>
            </w:pPr>
            <w:r>
              <w:rPr>
                <w:sz w:val="19"/>
              </w:rPr>
              <w:t>• Mensaje de confirmación o error.</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partidas_modelo: id (PK), nombre (texto), concepto (texto), activo (boolean), creado_por (FK a usuarios), created_at (timestamp).</w:t>
            </w:r>
          </w:p>
          <w:p>
            <w:pPr>
              <w:spacing w:after="40"/>
            </w:pPr>
            <w:r>
              <w:rPr>
                <w:sz w:val="19"/>
              </w:rPr>
              <w:t>• partidas_modelo_lineas: id (PK), modelo_id (FK a partidas_modelo), cuenta_id (FK a cuentas), lado (texto), importe (decimal, nullable), orden (entero).</w:t>
            </w:r>
          </w:p>
          <w:p>
            <w:pPr>
              <w:spacing w:after="40"/>
            </w:pPr>
            <w:r>
              <w:rPr>
                <w:sz w:val="19"/>
              </w:rPr>
              <w:t>• Restricción única sobre partidas_modelo(nombre) para modelos activos; índice por partidas_modelo_lineas(modelo_id, orden).</w:t>
            </w:r>
          </w:p>
          <w:p>
            <w:pPr>
              <w:spacing w:after="40"/>
            </w:pPr>
            <w:r>
              <w:rPr>
                <w:sz w:val="19"/>
              </w:rPr>
              <w:t>• Guardar el modelo y sus líneas en una transacción atómica.</w:t>
            </w:r>
          </w:p>
        </w:tc>
      </w:tr>
    </w:tbl>
    <w:p/>
    <w:p>
      <w:pPr>
        <w:pStyle w:val="Heading3"/>
        <w:keepNext/>
      </w:pPr>
      <w:r>
        <w:t>RF-022 | Consulta filtrada del libro diario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RF-022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Consulta filtrada del libro diario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presentar las partidas del libro diario en orden cronológico y permitir filtrar los resultados por los datos registrados.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5.1 Libros y registros contables, Libro diario; alcance solicitado para el submódulo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fecha_desde (date, opcional)</w:t>
            </w:r>
          </w:p>
          <w:p>
            <w:pPr>
              <w:spacing w:after="40"/>
            </w:pPr>
            <w:r>
              <w:rPr>
                <w:sz w:val="19"/>
              </w:rPr>
              <w:t>• fecha_hasta (date, opcional)</w:t>
            </w:r>
          </w:p>
          <w:p>
            <w:pPr>
              <w:spacing w:after="40"/>
            </w:pPr>
            <w:r>
              <w:rPr>
                <w:sz w:val="19"/>
              </w:rPr>
              <w:t>• correlativo (texto, opcional)</w:t>
            </w:r>
          </w:p>
          <w:p>
            <w:pPr>
              <w:spacing w:after="40"/>
            </w:pPr>
            <w:r>
              <w:rPr>
                <w:sz w:val="19"/>
              </w:rPr>
              <w:t>• cuenta_codigo (texto, opcional)</w:t>
            </w:r>
          </w:p>
          <w:p>
            <w:pPr>
              <w:spacing w:after="40"/>
            </w:pPr>
            <w:r>
              <w:rPr>
                <w:sz w:val="19"/>
              </w:rPr>
              <w:t>• concepto (texto, opcional)</w:t>
            </w:r>
          </w:p>
          <w:p>
            <w:pPr>
              <w:spacing w:after="40"/>
            </w:pPr>
            <w:r>
              <w:rPr>
                <w:sz w:val="19"/>
              </w:rPr>
              <w:t>• estado (texto, opcional)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Si se ingresan ambas fechas, fecha_desde debe ser menor o igual a fecha_hasta.</w:t>
            </w:r>
          </w:p>
          <w:p>
            <w:pPr>
              <w:spacing w:after="40"/>
            </w:pPr>
            <w:r>
              <w:rPr>
                <w:sz w:val="19"/>
              </w:rPr>
              <w:t>• El código de cuenta debe existir cuando se use como filtro.</w:t>
            </w:r>
          </w:p>
          <w:p>
            <w:pPr>
              <w:spacing w:after="40"/>
            </w:pPr>
            <w:r>
              <w:rPr>
                <w:sz w:val="19"/>
              </w:rPr>
              <w:t>• El estado debe pertenecer a los estados configurados para las partidas.</w:t>
            </w:r>
          </w:p>
          <w:p>
            <w:pPr>
              <w:spacing w:after="40"/>
            </w:pPr>
            <w:r>
              <w:rPr>
                <w:sz w:val="19"/>
              </w:rPr>
              <w:t>• El usuario debe tener permiso de consulta.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Cada resultado muestra correlativo, fecha, cuentas y nombres, concepto, importes de debe y haber, documento soporte y estado.</w:t>
            </w:r>
          </w:p>
          <w:p>
            <w:pPr>
              <w:spacing w:after="40"/>
            </w:pPr>
            <w:r>
              <w:rPr>
                <w:sz w:val="19"/>
              </w:rPr>
              <w:t>• Los resultados cumplen todos los filtros informados y se ordenan por fecha y correlativo.</w:t>
            </w:r>
          </w:p>
          <w:p>
            <w:pPr>
              <w:spacing w:after="40"/>
            </w:pPr>
            <w:r>
              <w:rPr>
                <w:sz w:val="19"/>
              </w:rPr>
              <w:t>• Por cada partida mostrada, el total del debe y el total del haber se presentan por separado.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ingresa uno o más filtros.</w:t>
            </w:r>
          </w:p>
          <w:p>
            <w:pPr>
              <w:spacing w:after="40"/>
            </w:pPr>
            <w:r>
              <w:rPr>
                <w:sz w:val="19"/>
              </w:rPr>
              <w:t>2. El sistema valida los filtros y consulta las partidas que coinciden.</w:t>
            </w:r>
          </w:p>
          <w:p>
            <w:pPr>
              <w:spacing w:after="40"/>
            </w:pPr>
            <w:r>
              <w:rPr>
                <w:sz w:val="19"/>
              </w:rPr>
              <w:t>3. El sistema presenta las partidas en orden cronológico y permite abrir el detalle de sus líneas.</w:t>
            </w:r>
          </w:p>
          <w:p>
            <w:pPr>
              <w:spacing w:after="40"/>
            </w:pPr>
            <w:r>
              <w:rPr>
                <w:sz w:val="19"/>
              </w:rPr>
              <w:t>4. El sistema muestra los totales de debe y haber del conjunto consultado.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Rango de fechas inválido: el sistema no ejecuta la consulta y muestra «La fecha inicial debe ser menor o igual a la fecha final».</w:t>
            </w:r>
          </w:p>
          <w:p>
            <w:pPr>
              <w:spacing w:after="40"/>
            </w:pPr>
            <w:r>
              <w:rPr>
                <w:sz w:val="19"/>
              </w:rPr>
              <w:t>• Cuenta inexistente: el sistema no ejecuta la consulta y muestra «La cuenta indicada no existe en el catálogo».</w:t>
            </w:r>
          </w:p>
          <w:p>
            <w:pPr>
              <w:spacing w:after="40"/>
            </w:pPr>
            <w:r>
              <w:rPr>
                <w:sz w:val="19"/>
              </w:rPr>
              <w:t>• No hay coincidencias: el sistema muestra «No se encontraron partidas con los filtros indicados» y totales de cero.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Orden predeterminado: fecha ascendente y correlativo ascendente.</w:t>
            </w:r>
          </w:p>
          <w:p>
            <w:pPr>
              <w:spacing w:after="40"/>
            </w:pPr>
            <w:r>
              <w:rPr>
                <w:sz w:val="19"/>
              </w:rPr>
              <w:t>• Paginación y límite de resultados: [PENDIENTE DE VERIFICAR].</w:t>
            </w:r>
          </w:p>
          <w:p>
            <w:pPr>
              <w:spacing w:after="40"/>
            </w:pPr>
            <w:r>
              <w:rPr>
                <w:sz w:val="19"/>
              </w:rPr>
              <w:t>• Permisos de consulta por rol: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Listado filtrado del libro diario con detalle y totales de debe y haber.</w:t>
            </w:r>
          </w:p>
          <w:p>
            <w:pPr>
              <w:spacing w:after="40"/>
            </w:pPr>
            <w:r>
              <w:rPr>
                <w:sz w:val="19"/>
              </w:rPr>
              <w:t>• Mensajes de validación o ausencia de resultados.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id (PK), correlativo (texto, único), fecha (date), concepto (texto), documento_soporte (texto), estado (texto).</w:t>
            </w:r>
          </w:p>
          <w:p>
            <w:pPr>
              <w:spacing w:after="40"/>
            </w:pPr>
            <w:r>
              <w:rPr>
                <w:sz w:val="19"/>
              </w:rPr>
              <w:t>• partida_lineas: id (PK), partida_id (FK a partidas), cuenta_id (FK a cuentas), debe (decimal), haber (decimal), orden (entero).</w:t>
            </w:r>
          </w:p>
          <w:p>
            <w:pPr>
              <w:spacing w:after="40"/>
            </w:pPr>
            <w:r>
              <w:rPr>
                <w:sz w:val="19"/>
              </w:rPr>
              <w:t>• Índices sobre partidas(fecha, correlativo), partidas(estado) y partida_lineas(cuenta_id, partida_id).</w:t>
            </w:r>
          </w:p>
          <w:p>
            <w:pPr>
              <w:spacing w:after="40"/>
            </w:pPr>
            <w:r>
              <w:rPr>
                <w:sz w:val="19"/>
              </w:rPr>
              <w:t>• La consulta es de solo lectura y no altera partidas ni líneas.</w:t>
            </w:r>
          </w:p>
        </w:tc>
      </w:tr>
    </w:tbl>
    <w:p/>
    <w:p>
      <w:pPr>
        <w:pStyle w:val="Heading2"/>
      </w:pPr>
      <w:r>
        <w:t>2.5 Libro mayor y balance de comprobación</w:t>
      </w:r>
    </w:p>
    <w:p>
      <w:pPr>
        <w:pStyle w:val="Heading3"/>
        <w:keepNext/>
      </w:pPr>
      <w:r>
        <w:t>RF-023 | Mayorización de partidas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RF-023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Mayorización de partidas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incorporar al libro mayor las líneas de las partidas contables validadas y aún no mayorizadas, conservando su vínculo con la partida de origen.</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5.1 Libros y registros contables; sección Sobre el cierre contable</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partida_id (identificador, entero o UUID)</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partida existe y está validada.</w:t>
            </w:r>
          </w:p>
          <w:p>
            <w:pPr>
              <w:spacing w:after="40"/>
            </w:pPr>
            <w:r>
              <w:rPr>
                <w:sz w:val="19"/>
              </w:rPr>
              <w:t>• La partida pertenece a un período abierto.</w:t>
            </w:r>
          </w:p>
          <w:p>
            <w:pPr>
              <w:spacing w:after="40"/>
            </w:pPr>
            <w:r>
              <w:rPr>
                <w:sz w:val="19"/>
              </w:rPr>
              <w:t>• La partida no está anulada, revertida ni mayorizada.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Cada línea de la partida aparece una sola vez en el mayor de su cuenta.</w:t>
            </w:r>
          </w:p>
          <w:p>
            <w:pPr>
              <w:spacing w:after="40"/>
            </w:pPr>
            <w:r>
              <w:rPr>
                <w:sz w:val="19"/>
              </w:rPr>
              <w:t>• Los importes, la fecha y el concepto coinciden con la partida de origen.</w:t>
            </w:r>
          </w:p>
          <w:p>
            <w:pPr>
              <w:spacing w:after="40"/>
            </w:pPr>
            <w:r>
              <w:rPr>
                <w:sz w:val="19"/>
              </w:rPr>
              <w:t>• La suma de débitos y créditos incorporados coincide con la partida.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una o más partidas pendientes de mayorizar.</w:t>
            </w:r>
          </w:p>
          <w:p>
            <w:pPr>
              <w:spacing w:after="40"/>
            </w:pPr>
            <w:r>
              <w:rPr>
                <w:sz w:val="19"/>
              </w:rPr>
              <w:t>2. El sistema verifica la validez de cada partida y el estado de su período.</w:t>
            </w:r>
          </w:p>
          <w:p>
            <w:pPr>
              <w:spacing w:after="40"/>
            </w:pPr>
            <w:r>
              <w:rPr>
                <w:sz w:val="19"/>
              </w:rPr>
              <w:t>3. El sistema registra los movimientos asociados a cada cuenta y marca las partidas como mayorizadas.</w:t>
            </w:r>
          </w:p>
          <w:p>
            <w:pPr>
              <w:spacing w:after="40"/>
            </w:pPr>
            <w:r>
              <w:rPr>
                <w:sz w:val="19"/>
              </w:rPr>
              <w:t>4. El sistema confirma la operación y muestra las partidas procesadas.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Partida ya mayorizada: no duplica movimientos y muestra «La partida ya fue mayorizada».</w:t>
            </w:r>
          </w:p>
          <w:p>
            <w:pPr>
              <w:spacing w:after="40"/>
            </w:pPr>
            <w:r>
              <w:rPr>
                <w:sz w:val="19"/>
              </w:rPr>
              <w:t>• Partida anulada, revertida o no validada: no la procesa y muestra «La partida no está disponible para mayorización».</w:t>
            </w:r>
          </w:p>
          <w:p>
            <w:pPr>
              <w:spacing w:after="40"/>
            </w:pPr>
            <w:r>
              <w:rPr>
                <w:sz w:val="19"/>
              </w:rPr>
              <w:t>• Período cerrado: no procesa la partida y muestra «El período está cerrado».</w:t>
            </w:r>
          </w:p>
          <w:p>
            <w:pPr>
              <w:spacing w:after="40"/>
            </w:pPr>
            <w:r>
              <w:rPr>
                <w:sz w:val="19"/>
              </w:rPr>
              <w:t>• Falla al persistir cualquiera de las líneas: revierte la operación completa y muestra «No se completó la mayorización; no se registraron cambios».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La mayorización se limita a períodos abiertos según el control de períodos existente.</w:t>
            </w:r>
          </w:p>
          <w:p>
            <w:pPr>
              <w:spacing w:after="40"/>
            </w:pPr>
            <w:r>
              <w:rPr>
                <w:sz w:val="19"/>
              </w:rPr>
              <w:t>• La operación se ejecuta de forma atómica.</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Movimientos incorporados al libro mayor por cuenta.</w:t>
            </w:r>
          </w:p>
          <w:p>
            <w:pPr>
              <w:spacing w:after="40"/>
            </w:pPr>
            <w:r>
              <w:rPr>
                <w:sz w:val="19"/>
              </w:rPr>
              <w:t>• Confirmación o mensaje de error de mayorización.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movimientos_mayor: id (PK), partida_linea_id (FK, único), cuenta_id (FK), fecha (date), concepto (texto), debe (decimal), haber (decimal), creado_en (timestamp).</w:t>
            </w:r>
          </w:p>
          <w:p>
            <w:pPr>
              <w:spacing w:after="40"/>
            </w:pPr>
            <w:r>
              <w:rPr>
                <w:sz w:val="19"/>
              </w:rPr>
              <w:t>• partidas: se actualiza el estado de mayorización conforme al modelo de datos del libro diario.</w:t>
            </w:r>
          </w:p>
          <w:p>
            <w:pPr>
              <w:spacing w:after="40"/>
            </w:pPr>
            <w:r>
              <w:rPr>
                <w:sz w:val="19"/>
              </w:rPr>
              <w:t>• Índices por cuenta_id y fecha; inserción de movimientos y actualización de la partida en una transacción atómica.</w:t>
            </w:r>
          </w:p>
        </w:tc>
      </w:tr>
    </w:tbl>
    <w:p/>
    <w:p>
      <w:pPr>
        <w:pStyle w:val="Heading3"/>
        <w:keepNext/>
      </w:pPr>
      <w:r>
        <w:t>RF-024 | Consulta de saldo por cuenta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RF-024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Consulta de saldo por cuenta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mostrar el saldo acumulado de una cuenta del catálogo hasta una fecha de corte seleccionada.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5.1 Libro mayor; sección Relación con los estados financieros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cuenta_id (identificador, entero o UUID)</w:t>
            </w:r>
          </w:p>
          <w:p>
            <w:pPr>
              <w:spacing w:after="40"/>
            </w:pPr>
            <w:r>
              <w:rPr>
                <w:sz w:val="19"/>
              </w:rPr>
              <w:t>• fecha_corte (date, formato AAAA-MM-DD)</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cuenta existe en el catálogo.</w:t>
            </w:r>
          </w:p>
          <w:p>
            <w:pPr>
              <w:spacing w:after="40"/>
            </w:pPr>
            <w:r>
              <w:rPr>
                <w:sz w:val="19"/>
              </w:rPr>
              <w:t>• La fecha de corte es una fecha válida.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total debe es la suma de los débitos mayorizados de la cuenta hasta la fecha de corte.</w:t>
            </w:r>
          </w:p>
          <w:p>
            <w:pPr>
              <w:spacing w:after="40"/>
            </w:pPr>
            <w:r>
              <w:rPr>
                <w:sz w:val="19"/>
              </w:rPr>
              <w:t>• El total haber es la suma de los créditos mayorizados de la cuenta hasta la fecha de corte.</w:t>
            </w:r>
          </w:p>
          <w:p>
            <w:pPr>
              <w:spacing w:after="40"/>
            </w:pPr>
            <w:r>
              <w:rPr>
                <w:sz w:val="19"/>
              </w:rPr>
              <w:t>• El saldo se calcula como total debe menos total haber; se presenta en el lado deudor si es positivo y en el acreedor si es negativo, respetando el signo y la naturaleza de la cuenta.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una cuenta y una fecha de corte.</w:t>
            </w:r>
          </w:p>
          <w:p>
            <w:pPr>
              <w:spacing w:after="40"/>
            </w:pPr>
            <w:r>
              <w:rPr>
                <w:sz w:val="19"/>
              </w:rPr>
              <w:t>2. El sistema recupera los movimientos mayorizados de esa cuenta hasta la fecha indicada.</w:t>
            </w:r>
          </w:p>
          <w:p>
            <w:pPr>
              <w:spacing w:after="40"/>
            </w:pPr>
            <w:r>
              <w:rPr>
                <w:sz w:val="19"/>
              </w:rPr>
              <w:t>3. El sistema calcula los totales del debe, del haber y el saldo.</w:t>
            </w:r>
          </w:p>
          <w:p>
            <w:pPr>
              <w:spacing w:after="40"/>
            </w:pPr>
            <w:r>
              <w:rPr>
                <w:sz w:val="19"/>
              </w:rPr>
              <w:t>4. El sistema presenta el saldo y sus componentes.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Cuenta inexistente: muestra «La cuenta seleccionada no existe» y no genera resultados.</w:t>
            </w:r>
          </w:p>
          <w:p>
            <w:pPr>
              <w:spacing w:after="40"/>
            </w:pPr>
            <w:r>
              <w:rPr>
                <w:sz w:val="19"/>
              </w:rPr>
              <w:t>• Fecha inválida: muestra «Ingrese una fecha de corte válida» y no genera resultados.</w:t>
            </w:r>
          </w:p>
          <w:p>
            <w:pPr>
              <w:spacing w:after="40"/>
            </w:pPr>
            <w:r>
              <w:rPr>
                <w:sz w:val="19"/>
              </w:rPr>
              <w:t>• La cuenta no tiene movimientos hasta la fecha indicada: muestra los totales en cero y el saldo cero.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La fecha de corte es inclusiva.</w:t>
            </w:r>
          </w:p>
          <w:p>
            <w:pPr>
              <w:spacing w:after="40"/>
            </w:pPr>
            <w:r>
              <w:rPr>
                <w:sz w:val="19"/>
              </w:rPr>
              <w:t>• Los importes se presentan con la precisión de la moneda contable configurada.</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Saldo por cuenta con total debe, total haber, saldo y lado de presentación.</w:t>
            </w:r>
          </w:p>
          <w:p>
            <w:pPr>
              <w:spacing w:after="40"/>
            </w:pPr>
            <w:r>
              <w:rPr>
                <w:sz w:val="19"/>
              </w:rPr>
              <w:t>• Mensaje de validación cuando no se puede atender la consulta.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Consulta de solo lectura sobre movimientos_mayor y cuentas.</w:t>
            </w:r>
          </w:p>
          <w:p>
            <w:pPr>
              <w:spacing w:after="40"/>
            </w:pPr>
            <w:r>
              <w:rPr>
                <w:sz w:val="19"/>
              </w:rPr>
              <w:t>• movimientos_mayor: cuenta_id (FK), fecha (date), debe (decimal), haber (decimal).</w:t>
            </w:r>
          </w:p>
          <w:p>
            <w:pPr>
              <w:spacing w:after="40"/>
            </w:pPr>
            <w:r>
              <w:rPr>
                <w:sz w:val="19"/>
              </w:rPr>
              <w:t>• Índice compuesto por cuenta_id y fecha; no se almacenan saldos derivados como datos independientes.</w:t>
            </w:r>
          </w:p>
        </w:tc>
      </w:tr>
    </w:tbl>
    <w:p/>
    <w:p>
      <w:pPr>
        <w:pStyle w:val="Heading3"/>
        <w:keepNext/>
      </w:pPr>
      <w:r>
        <w:t>RF-025 | Consulta del mayor por rango de fechas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RF-025</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Consulta del mayor por rango de fechas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presentar los movimientos mayorizados de una cuenta dentro de un rango de fechas, ordenados cronológicamente.</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5.1 Libro mayor</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cuenta_id (identificador, entero o UUID)</w:t>
            </w:r>
          </w:p>
          <w:p>
            <w:pPr>
              <w:spacing w:after="40"/>
            </w:pPr>
            <w:r>
              <w:rPr>
                <w:sz w:val="19"/>
              </w:rPr>
              <w:t>• fecha_desde (date, formato AAAA-MM-DD)</w:t>
            </w:r>
          </w:p>
          <w:p>
            <w:pPr>
              <w:spacing w:after="40"/>
            </w:pPr>
            <w:r>
              <w:rPr>
                <w:sz w:val="19"/>
              </w:rPr>
              <w:t>• fecha_hasta (date, formato AAAA-MM-DD)</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cuenta existe en el catálogo.</w:t>
            </w:r>
          </w:p>
          <w:p>
            <w:pPr>
              <w:spacing w:after="40"/>
            </w:pPr>
            <w:r>
              <w:rPr>
                <w:sz w:val="19"/>
              </w:rPr>
              <w:t>• Ambas fechas tienen formato válido.</w:t>
            </w:r>
          </w:p>
          <w:p>
            <w:pPr>
              <w:spacing w:after="40"/>
            </w:pPr>
            <w:r>
              <w:rPr>
                <w:sz w:val="19"/>
              </w:rPr>
              <w:t>• fecha_desde es menor o igual que fecha_hasta.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Cada movimiento corresponde a la cuenta y al rango inclusivo solicitado.</w:t>
            </w:r>
          </w:p>
          <w:p>
            <w:pPr>
              <w:spacing w:after="40"/>
            </w:pPr>
            <w:r>
              <w:rPr>
                <w:sz w:val="19"/>
              </w:rPr>
              <w:t>• Los movimientos se ordenan por fecha y conservan referencia a la partida de origen.</w:t>
            </w:r>
          </w:p>
          <w:p>
            <w:pPr>
              <w:spacing w:after="40"/>
            </w:pPr>
            <w:r>
              <w:rPr>
                <w:sz w:val="19"/>
              </w:rPr>
              <w:t>• Los totales del período son iguales a la suma de los débitos y créditos de los movimientos mostrados.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especifica la cuenta y el rango de fechas.</w:t>
            </w:r>
          </w:p>
          <w:p>
            <w:pPr>
              <w:spacing w:after="40"/>
            </w:pPr>
            <w:r>
              <w:rPr>
                <w:sz w:val="19"/>
              </w:rPr>
              <w:t>2. El sistema valida los datos y recupera los movimientos mayorizados que cumplen los filtros.</w:t>
            </w:r>
          </w:p>
          <w:p>
            <w:pPr>
              <w:spacing w:after="40"/>
            </w:pPr>
            <w:r>
              <w:rPr>
                <w:sz w:val="19"/>
              </w:rPr>
              <w:t>3. El sistema ordena los movimientos por fecha y calcula los totales del debe y del haber del rango.</w:t>
            </w:r>
          </w:p>
          <w:p>
            <w:pPr>
              <w:spacing w:after="40"/>
            </w:pPr>
            <w:r>
              <w:rPr>
                <w:sz w:val="19"/>
              </w:rPr>
              <w:t>4. El sistema presenta el detalle y los totales.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Rango invertido: muestra «La fecha inicial debe ser anterior o igual a la fecha final» y no ejecuta la consulta.</w:t>
            </w:r>
          </w:p>
          <w:p>
            <w:pPr>
              <w:spacing w:after="40"/>
            </w:pPr>
            <w:r>
              <w:rPr>
                <w:sz w:val="19"/>
              </w:rPr>
              <w:t>• Cuenta inexistente: muestra «La cuenta seleccionada no existe».</w:t>
            </w:r>
          </w:p>
          <w:p>
            <w:pPr>
              <w:spacing w:after="40"/>
            </w:pPr>
            <w:r>
              <w:rPr>
                <w:sz w:val="19"/>
              </w:rPr>
              <w:t>• No hay movimientos en el rango: muestra «No hay movimientos para los criterios seleccionados» y totales en cero.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Los extremos del rango de fechas son inclusivos.</w:t>
            </w:r>
          </w:p>
          <w:p>
            <w:pPr>
              <w:spacing w:after="40"/>
            </w:pPr>
            <w:r>
              <w:rPr>
                <w:sz w:val="19"/>
              </w:rPr>
              <w:t>• La ordenación principal es por fecha; el desempate conserva el orden de registro de los movimientos.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Detalle del mayor por cuenta: fecha, referencia de partida, concepto, debe y haber.</w:t>
            </w:r>
          </w:p>
          <w:p>
            <w:pPr>
              <w:spacing w:after="40"/>
            </w:pPr>
            <w:r>
              <w:rPr>
                <w:sz w:val="19"/>
              </w:rPr>
              <w:t>• Totales de debe y haber del rango consultado.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Consulta de solo lectura sobre movimientos_mayor y las referencias del libro diario.</w:t>
            </w:r>
          </w:p>
          <w:p>
            <w:pPr>
              <w:spacing w:after="40"/>
            </w:pPr>
            <w:r>
              <w:rPr>
                <w:sz w:val="19"/>
              </w:rPr>
              <w:t>• movimientos_mayor: cuenta_id (FK), partida_linea_id (FK), fecha (date), concepto (texto), debe (decimal), haber (decimal).</w:t>
            </w:r>
          </w:p>
          <w:p>
            <w:pPr>
              <w:spacing w:after="40"/>
            </w:pPr>
            <w:r>
              <w:rPr>
                <w:sz w:val="19"/>
              </w:rPr>
              <w:t>• Índice compuesto por cuenta_id y fecha.</w:t>
            </w:r>
          </w:p>
        </w:tc>
      </w:tr>
    </w:tbl>
    <w:p/>
    <w:p>
      <w:pPr>
        <w:pStyle w:val="Heading3"/>
        <w:keepNext/>
      </w:pPr>
      <w:r>
        <w:t>RF-026 | Generación del balance de comprobación</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RF-026</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Generación del balance de comprobación</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generar un balance de comprobación para un período seleccionado con los saldos deudores y acreedores de las cuentas con saldo o movimientos.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5.1 Libro mayor; sección Sobre el cierre contable</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fecha_desde (date, formato AAAA-MM-DD)</w:t>
            </w:r>
          </w:p>
          <w:p>
            <w:pPr>
              <w:spacing w:after="40"/>
            </w:pPr>
            <w:r>
              <w:rPr>
                <w:sz w:val="19"/>
              </w:rPr>
              <w:t>• fecha_hasta (date, formato AAAA-MM-DD)</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Ambas fechas tienen formato válido.</w:t>
            </w:r>
          </w:p>
          <w:p>
            <w:pPr>
              <w:spacing w:after="40"/>
            </w:pPr>
            <w:r>
              <w:rPr>
                <w:sz w:val="19"/>
              </w:rPr>
              <w:t>• fecha_desde es menor o igual que fecha_hasta.</w:t>
            </w:r>
          </w:p>
          <w:p>
            <w:pPr>
              <w:spacing w:after="40"/>
            </w:pPr>
            <w:r>
              <w:rPr>
                <w:sz w:val="19"/>
              </w:rPr>
              <w:t>• El rango corresponde a fechas cubiertas por los movimientos mayorizados disponibles.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Para cada cuenta, el saldo al cierre se calcula como saldo anterior al período más débitos del período menos créditos del período.</w:t>
            </w:r>
          </w:p>
          <w:p>
            <w:pPr>
              <w:spacing w:after="40"/>
            </w:pPr>
            <w:r>
              <w:rPr>
                <w:sz w:val="19"/>
              </w:rPr>
              <w:t>• Los saldos deudores se presentan en la columna deudora y los acreedores en la columna acreedora, según el saldo neto de cada cuenta.</w:t>
            </w:r>
          </w:p>
          <w:p>
            <w:pPr>
              <w:spacing w:after="40"/>
            </w:pPr>
            <w:r>
              <w:rPr>
                <w:sz w:val="19"/>
              </w:rPr>
              <w:t>• La suma de saldos deudores debe ser igual a la suma de saldos acreedores.</w:t>
            </w:r>
          </w:p>
          <w:p>
            <w:pPr>
              <w:spacing w:after="40"/>
            </w:pPr>
            <w:r>
              <w:rPr>
                <w:sz w:val="19"/>
              </w:rPr>
              <w:t>• Las cuentas de orden se muestran como información de control separada y no se incorporan a los estados financieros.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indica las fechas del período.</w:t>
            </w:r>
          </w:p>
          <w:p>
            <w:pPr>
              <w:spacing w:after="40"/>
            </w:pPr>
            <w:r>
              <w:rPr>
                <w:sz w:val="19"/>
              </w:rPr>
              <w:t>2. El sistema obtiene los saldos anteriores y los movimientos mayorizados del período por cuenta.</w:t>
            </w:r>
          </w:p>
          <w:p>
            <w:pPr>
              <w:spacing w:after="40"/>
            </w:pPr>
            <w:r>
              <w:rPr>
                <w:sz w:val="19"/>
              </w:rPr>
              <w:t>3. El sistema calcula y clasifica los saldos por su lado deudor o acreedor.</w:t>
            </w:r>
          </w:p>
          <w:p>
            <w:pPr>
              <w:spacing w:after="40"/>
            </w:pPr>
            <w:r>
              <w:rPr>
                <w:sz w:val="19"/>
              </w:rPr>
              <w:t>4. El sistema compara los totales de ambas columnas y presenta el balance de comprobación.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Rango invertido: muestra «La fecha inicial debe ser anterior o igual a la fecha final» y no genera el reporte.</w:t>
            </w:r>
          </w:p>
          <w:p>
            <w:pPr>
              <w:spacing w:after="40"/>
            </w:pPr>
            <w:r>
              <w:rPr>
                <w:sz w:val="19"/>
              </w:rPr>
              <w:t>• Totales deudores distintos de los acreedores: presenta el reporte marcado como descuadrado y muestra la diferencia; no altera los movimientos contables.</w:t>
            </w:r>
          </w:p>
          <w:p>
            <w:pPr>
              <w:spacing w:after="40"/>
            </w:pPr>
            <w:r>
              <w:rPr>
                <w:sz w:val="19"/>
              </w:rPr>
              <w:t>• No existen movimientos ni saldos para el período: muestra «No hay saldos para el período seleccionado».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Los importes utilizan la precisión de la moneda contable configurada.</w:t>
            </w:r>
          </w:p>
          <w:p>
            <w:pPr>
              <w:spacing w:after="40"/>
            </w:pPr>
            <w:r>
              <w:rPr>
                <w:sz w:val="19"/>
              </w:rPr>
              <w:t>• La fecha inicial y la fecha final son inclusivas.</w:t>
            </w:r>
          </w:p>
          <w:p>
            <w:pPr>
              <w:spacing w:after="40"/>
            </w:pPr>
            <w:r>
              <w:rPr>
                <w:sz w:val="19"/>
              </w:rPr>
              <w:t>• La tolerancia de cuadre es 0.00.</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Balance de comprobación con código y nombre de cuenta, saldo deudor, saldo acreedor y totales.</w:t>
            </w:r>
          </w:p>
          <w:p>
            <w:pPr>
              <w:spacing w:after="40"/>
            </w:pPr>
            <w:r>
              <w:rPr>
                <w:sz w:val="19"/>
              </w:rPr>
              <w:t>• Indicador de cuadre y, si corresponde, diferencia entre columnas.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Reporte calculado en tiempo de consulta a partir de movimientos_mayor y cuentas; no altera ni reemplaza los movimientos contables.</w:t>
            </w:r>
          </w:p>
          <w:p>
            <w:pPr>
              <w:spacing w:after="40"/>
            </w:pPr>
            <w:r>
              <w:rPr>
                <w:sz w:val="19"/>
              </w:rPr>
              <w:t>• movimientos_mayor: cuenta_id (FK), fecha (date), debe (decimal), haber (decimal).</w:t>
            </w:r>
          </w:p>
          <w:p>
            <w:pPr>
              <w:spacing w:after="40"/>
            </w:pPr>
            <w:r>
              <w:rPr>
                <w:sz w:val="19"/>
              </w:rPr>
              <w:t>• cuentas: id (PK), código (único), nombre, naturaleza y rubro.</w:t>
            </w:r>
          </w:p>
        </w:tc>
      </w:tr>
    </w:tbl>
    <w:p/>
    <w:p>
      <w:pPr>
        <w:pStyle w:val="Heading3"/>
        <w:keepNext/>
      </w:pPr>
      <w:r>
        <w:t>RF-027 | Exportación de reportes del mayor</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RF-027</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Exportación de reportes del mayor</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exportar el resultado de una consulta del libro mayor o de un balance de comprobación conservando los filtros y totales mostrados.</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5.1 Libro mayor y Libro de estados financieros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tipo_reporte (texto enumerado: libro_mayor o balance_comprobacion)</w:t>
            </w:r>
          </w:p>
          <w:p>
            <w:pPr>
              <w:spacing w:after="40"/>
            </w:pPr>
            <w:r>
              <w:rPr>
                <w:sz w:val="19"/>
              </w:rPr>
              <w:t>• filtros_reporte (estructura: cuenta_id y rango de fechas para libro_mayor; rango de fechas para balance_comprobacion)</w:t>
            </w:r>
          </w:p>
          <w:p>
            <w:pPr>
              <w:spacing w:after="40"/>
            </w:pPr>
            <w:r>
              <w:rPr>
                <w:sz w:val="19"/>
              </w:rPr>
              <w:t>• formato_salida (texto enumerado: [PENDIENTE DE VERIFICAR])</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tipo de reporte corresponde a una consulta disponible.</w:t>
            </w:r>
          </w:p>
          <w:p>
            <w:pPr>
              <w:spacing w:after="40"/>
            </w:pPr>
            <w:r>
              <w:rPr>
                <w:sz w:val="19"/>
              </w:rPr>
              <w:t>• Los filtros son válidos para el tipo de reporte seleccionado.</w:t>
            </w:r>
          </w:p>
          <w:p>
            <w:pPr>
              <w:spacing w:after="40"/>
            </w:pPr>
            <w:r>
              <w:rPr>
                <w:sz w:val="19"/>
              </w:rPr>
              <w:t>• El formato solicitado está habilitado en la configuración del sistema.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archivo contiene los mismos movimientos o saldos, filtros, subtotales y totales que el reporte presentado en pantalla.</w:t>
            </w:r>
          </w:p>
          <w:p>
            <w:pPr>
              <w:spacing w:after="40"/>
            </w:pPr>
            <w:r>
              <w:rPr>
                <w:sz w:val="19"/>
              </w:rPr>
              <w:t>• La exportación no modifica los registros contables.</w:t>
            </w:r>
          </w:p>
          <w:p>
            <w:pPr>
              <w:spacing w:after="40"/>
            </w:pPr>
            <w:r>
              <w:rPr>
                <w:sz w:val="19"/>
              </w:rPr>
              <w:t>• El archivo se genera en el formato seleccionado y puede abrirse sin error.</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un reporte y sus filtros.</w:t>
            </w:r>
          </w:p>
          <w:p>
            <w:pPr>
              <w:spacing w:after="40"/>
            </w:pPr>
            <w:r>
              <w:rPr>
                <w:sz w:val="19"/>
              </w:rPr>
              <w:t>2. El sistema valida los criterios y genera el reporte con los datos consultados.</w:t>
            </w:r>
          </w:p>
          <w:p>
            <w:pPr>
              <w:spacing w:after="40"/>
            </w:pPr>
            <w:r>
              <w:rPr>
                <w:sz w:val="19"/>
              </w:rPr>
              <w:t>3. El contador solicita la exportación en un formato disponible.</w:t>
            </w:r>
          </w:p>
          <w:p>
            <w:pPr>
              <w:spacing w:after="40"/>
            </w:pPr>
            <w:r>
              <w:rPr>
                <w:sz w:val="19"/>
              </w:rPr>
              <w:t>4. El sistema genera el archivo y ofrece su descarga.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Formato no habilitado: muestra «El formato de exportación no está disponible» y no genera el archivo.</w:t>
            </w:r>
          </w:p>
          <w:p>
            <w:pPr>
              <w:spacing w:after="40"/>
            </w:pPr>
            <w:r>
              <w:rPr>
                <w:sz w:val="19"/>
              </w:rPr>
              <w:t>• Error al generar el archivo: muestra «No se pudo generar la exportación; intente nuevamente» y no altera los datos contables.</w:t>
            </w:r>
          </w:p>
          <w:p>
            <w:pPr>
              <w:spacing w:after="40"/>
            </w:pPr>
            <w:r>
              <w:rPr>
                <w:sz w:val="19"/>
              </w:rPr>
              <w:t>• Sin resultados: muestra «No hay datos para exportar con los criterios seleccionados».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Formatos de exportación disponibles: [PENDIENTE DE VERIFICAR].</w:t>
            </w:r>
          </w:p>
          <w:p>
            <w:pPr>
              <w:spacing w:after="40"/>
            </w:pPr>
            <w:r>
              <w:rPr>
                <w:sz w:val="19"/>
              </w:rPr>
              <w:t>• El nombre del archivo incluye el tipo de reporte y el rango de fechas consultado.</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Archivo descargable del libro mayor o del balance de comprobación.</w:t>
            </w:r>
          </w:p>
          <w:p>
            <w:pPr>
              <w:spacing w:after="40"/>
            </w:pPr>
            <w:r>
              <w:rPr>
                <w:sz w:val="19"/>
              </w:rPr>
              <w:t>• Mensaje de confirmación o de error de exportación.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para el archivo generado; la exportación consulta movimientos_mayor, cuentas y los criterios del reporte.</w:t>
            </w:r>
          </w:p>
          <w:p>
            <w:pPr>
              <w:spacing w:after="40"/>
            </w:pPr>
            <w:r>
              <w:rPr>
                <w:sz w:val="19"/>
              </w:rPr>
              <w:t>• No se almacenan copias del archivo en la base de datos, salvo que una política de retención sea definida posteriormente.</w:t>
            </w:r>
          </w:p>
        </w:tc>
      </w:tr>
    </w:tbl>
    <w:p/>
    <w:p>
      <w:pPr>
        <w:pStyle w:val="Heading2"/>
      </w:pPr>
      <w:r>
        <w:t>2.6 Ingresos por venta de licencias</w:t>
      </w:r>
    </w:p>
    <w:p>
      <w:pPr>
        <w:pStyle w:val="Heading3"/>
        <w:keepNext/>
      </w:pPr>
      <w:r>
        <w:t>RF-028 | Importación del reporte de ventas Steam</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RF-028</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Importación del reporte de ventas Steam</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importar el reporte de ventas de Steam y conservar sus datos por período, moneda y título para su procesamiento contable.</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Política 6: Comisiones y cuentas por cobrar de Steam; Modelo_de_Negocio_SunGames.docx, Comercialización por medio de Steam</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archivo_reporte (archivo digital; formato [PENDIENTE DE VERIFICAR])</w:t>
            </w:r>
          </w:p>
          <w:p>
            <w:pPr>
              <w:spacing w:after="40"/>
            </w:pPr>
            <w:r>
              <w:rPr>
                <w:sz w:val="19"/>
              </w:rPr>
              <w:t>• periodo (rango de fechas)</w:t>
            </w:r>
          </w:p>
          <w:p>
            <w:pPr>
              <w:spacing w:after="40"/>
            </w:pPr>
            <w:r>
              <w:rPr>
                <w:sz w:val="19"/>
              </w:rPr>
              <w:t>• lineas_reporte (registros con título, moneda, ventas, devoluciones, impuestos, descuentos, reservas, comisión y liquidación, según datos disponibles en el reporte)</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archivo y el período son obligatorios.</w:t>
            </w:r>
          </w:p>
          <w:p>
            <w:pPr>
              <w:spacing w:after="40"/>
            </w:pPr>
            <w:r>
              <w:rPr>
                <w:sz w:val="19"/>
              </w:rPr>
              <w:t>• Cada línea debe identificar período, moneda y título.</w:t>
            </w:r>
          </w:p>
          <w:p>
            <w:pPr>
              <w:spacing w:after="40"/>
            </w:pPr>
            <w:r>
              <w:rPr>
                <w:sz w:val="19"/>
              </w:rPr>
              <w:t>• Los importes deben ser numéricos y no negativos; devoluciones, descuentos y ajustes pueden conservar su signo si así aparecen en el reporte.</w:t>
            </w:r>
          </w:p>
          <w:p>
            <w:pPr>
              <w:spacing w:after="40"/>
            </w:pPr>
            <w:r>
              <w:rPr>
                <w:sz w:val="19"/>
              </w:rPr>
              <w:t>• El reporte debe corresponder a Steam y no haberse importado previamente; el sistema detectará duplicados mediante la huella del archivo y sus líneas.</w:t>
            </w:r>
          </w:p>
          <w:p>
            <w:pPr>
              <w:spacing w:after="40"/>
            </w:pPr>
            <w:r>
              <w:rPr>
                <w:sz w:val="19"/>
              </w:rPr>
              <w:t>• El formato y los campos exactos del archivo se deben verificar antes de habilitar la importación.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Los totales importados por período, moneda y título coinciden con los totales del reporte original.</w:t>
            </w:r>
          </w:p>
          <w:p>
            <w:pPr>
              <w:spacing w:after="40"/>
            </w:pPr>
            <w:r>
              <w:rPr>
                <w:sz w:val="19"/>
              </w:rPr>
              <w:t>• Se conservan los componentes informados por Steam sin sustituir importes faltantes por valores estimados.</w:t>
            </w:r>
          </w:p>
          <w:p>
            <w:pPr>
              <w:spacing w:after="40"/>
            </w:pPr>
            <w:r>
              <w:rPr>
                <w:sz w:val="19"/>
              </w:rPr>
              <w:t>• La importación no crea partidas contables por sí sola.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el archivo y especifica el período.</w:t>
            </w:r>
          </w:p>
          <w:p>
            <w:pPr>
              <w:spacing w:after="40"/>
            </w:pPr>
            <w:r>
              <w:rPr>
                <w:sz w:val="19"/>
              </w:rPr>
              <w:t>2. El sistema valida el formato, los campos y la duplicidad.</w:t>
            </w:r>
          </w:p>
          <w:p>
            <w:pPr>
              <w:spacing w:after="40"/>
            </w:pPr>
            <w:r>
              <w:rPr>
                <w:sz w:val="19"/>
              </w:rPr>
              <w:t>3. El sistema muestra un resumen de líneas e importes agrupados por período, moneda y título.</w:t>
            </w:r>
          </w:p>
          <w:p>
            <w:pPr>
              <w:spacing w:after="40"/>
            </w:pPr>
            <w:r>
              <w:rPr>
                <w:sz w:val="19"/>
              </w:rPr>
              <w:t>4. El contador confirma la importación y el sistema guarda el lote y sus líneas.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Formato no reconocido: el sistema rechaza el archivo e indica que el formato debe verificarse; no guarda el lote.</w:t>
            </w:r>
          </w:p>
          <w:p>
            <w:pPr>
              <w:spacing w:after="40"/>
            </w:pPr>
            <w:r>
              <w:rPr>
                <w:sz w:val="19"/>
              </w:rPr>
              <w:t>• Faltan período, moneda o título en una línea: el sistema rechaza la línea e informa su número y el campo faltante.</w:t>
            </w:r>
          </w:p>
          <w:p>
            <w:pPr>
              <w:spacing w:after="40"/>
            </w:pPr>
            <w:r>
              <w:rPr>
                <w:sz w:val="19"/>
              </w:rPr>
              <w:t>• El archivo ya fue importado: el sistema bloquea la duplicación e identifica el lote existente.</w:t>
            </w:r>
          </w:p>
          <w:p>
            <w:pPr>
              <w:spacing w:after="40"/>
            </w:pPr>
            <w:r>
              <w:rPr>
                <w:sz w:val="19"/>
              </w:rPr>
              <w:t>• Falla al guardar el lote: el sistema revierte la importación completa e informa que no se guardaron datos.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Formato de archivo admitido: [PENDIENTE DE VERIFICAR].</w:t>
            </w:r>
          </w:p>
          <w:p>
            <w:pPr>
              <w:spacing w:after="40"/>
            </w:pPr>
            <w:r>
              <w:rPr>
                <w:sz w:val="19"/>
              </w:rPr>
              <w:t>• Regla de detección de duplicados: huella del archivo y de sus líneas; no requiere valor numérico configurable.</w:t>
            </w:r>
          </w:p>
          <w:p>
            <w:pPr>
              <w:spacing w:after="40"/>
            </w:pPr>
            <w:r>
              <w:rPr>
                <w:sz w:val="19"/>
              </w:rPr>
              <w:t>• Decimales y monedas admitidos: según el reporte recibido; reglas de conversión a moneda contable: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Lote de ventas importado con período, moneda y líneas por título.</w:t>
            </w:r>
          </w:p>
          <w:p>
            <w:pPr>
              <w:spacing w:after="40"/>
            </w:pPr>
            <w:r>
              <w:rPr>
                <w:sz w:val="19"/>
              </w:rPr>
              <w:t>• Resumen de importes por componente y errores de validación, si los hubiera.</w:t>
            </w:r>
          </w:p>
          <w:p>
            <w:pPr>
              <w:spacing w:after="40"/>
            </w:pPr>
            <w:r>
              <w:rPr>
                <w:sz w:val="19"/>
              </w:rPr>
              <w:t>• Mensaje de resultado de la importación.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lotes_steam: id (PK), periodo_inicio (date), periodo_fin (date), nombre_archivo (texto), huella_archivo (texto, único), estado (texto), usuario_id (FK), created_at (timestamp).</w:t>
            </w:r>
          </w:p>
          <w:p>
            <w:pPr>
              <w:spacing w:after="40"/>
            </w:pPr>
            <w:r>
              <w:rPr>
                <w:sz w:val="19"/>
              </w:rPr>
              <w:t>• lote_steam_lineas: id (PK), lote_id (FK a lotes_steam.id), titulo (texto), moneda (texto), ventas (decimal(18,4)), devoluciones (decimal(18,4)), impuestos (decimal(18,4)), descuentos (decimal(18,4)), reservas (decimal(18,4)), comision (decimal(18,4)), liquidacion_reportada (decimal(18,4)), datos_origen (texto o JSON genérico); índice por lote_id, período, moneda y título.</w:t>
            </w:r>
          </w:p>
          <w:p>
            <w:pPr>
              <w:spacing w:after="40"/>
            </w:pPr>
            <w:r>
              <w:rPr>
                <w:sz w:val="19"/>
              </w:rPr>
              <w:t>• La importación de lote y líneas se guarda en una transacción atómica.</w:t>
            </w:r>
          </w:p>
        </w:tc>
      </w:tr>
    </w:tbl>
    <w:p/>
    <w:p>
      <w:pPr>
        <w:pStyle w:val="Heading3"/>
        <w:keepNext/>
      </w:pPr>
      <w:r>
        <w:t>RF-029 | Determinación de presentación principal o agente</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RF-029</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Determinación de presentación principal o agente</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aplicar a las ventas de cada título la presentación bruta o neta registrada según la determinación contractual de si SunGames controla la licencia antes de transferirla o si Steam actúa como vendedor de una licencia que controla.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Política 6: Comisiones y cuentas por cobrar de Steam</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titulo (texto, identificador del videojuego)</w:t>
            </w:r>
          </w:p>
          <w:p>
            <w:pPr>
              <w:spacing w:after="40"/>
            </w:pPr>
            <w:r>
              <w:rPr>
                <w:sz w:val="19"/>
              </w:rPr>
              <w:t>• clasificacion (enumeración: principal o agente)</w:t>
            </w:r>
          </w:p>
          <w:p>
            <w:pPr>
              <w:spacing w:after="40"/>
            </w:pPr>
            <w:r>
              <w:rPr>
                <w:sz w:val="19"/>
              </w:rPr>
              <w:t>• referencia_contrato (texto)</w:t>
            </w:r>
          </w:p>
          <w:p>
            <w:pPr>
              <w:spacing w:after="40"/>
            </w:pPr>
            <w:r>
              <w:rPr>
                <w:sz w:val="19"/>
              </w:rPr>
              <w:t>• fecha_determinacion (date)</w:t>
            </w:r>
          </w:p>
          <w:p>
            <w:pPr>
              <w:spacing w:after="40"/>
            </w:pPr>
            <w:r>
              <w:rPr>
                <w:sz w:val="19"/>
              </w:rPr>
              <w:t>• documento_respaldo (archivo o referencia documental)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título debe existir en el catálogo auxiliar de títulos.</w:t>
            </w:r>
          </w:p>
          <w:p>
            <w:pPr>
              <w:spacing w:after="40"/>
            </w:pPr>
            <w:r>
              <w:rPr>
                <w:sz w:val="19"/>
              </w:rPr>
              <w:t>• La clasificación, referencia contractual, fecha y respaldo son obligatorios.</w:t>
            </w:r>
          </w:p>
          <w:p>
            <w:pPr>
              <w:spacing w:after="40"/>
            </w:pPr>
            <w:r>
              <w:rPr>
                <w:sz w:val="19"/>
              </w:rPr>
              <w:t>• La clasificación debe ser principal o agente.</w:t>
            </w:r>
          </w:p>
          <w:p>
            <w:pPr>
              <w:spacing w:after="40"/>
            </w:pPr>
            <w:r>
              <w:rPr>
                <w:sz w:val="19"/>
              </w:rPr>
              <w:t>• El contador registra la determinación documentada por Finanzas; el sistema no infiere la clasificación a partir del porcentaje de comisión.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Para principal, la presentación habilitada refleja el ingreso bruto de la venta y la comisión como gasto separado.</w:t>
            </w:r>
          </w:p>
          <w:p>
            <w:pPr>
              <w:spacing w:after="40"/>
            </w:pPr>
            <w:r>
              <w:rPr>
                <w:sz w:val="19"/>
              </w:rPr>
              <w:t>• Para agente, la presentación habilitada reconoce como ingreso únicamente la comisión o remuneración neta a la que SunGames tiene derecho.</w:t>
            </w:r>
          </w:p>
          <w:p>
            <w:pPr>
              <w:spacing w:after="40"/>
            </w:pPr>
            <w:r>
              <w:rPr>
                <w:sz w:val="19"/>
              </w:rPr>
              <w:t>• La determinación aplicada a cada lote queda identificada y vinculada con su respaldo contractual.</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el título e ingresa la determinación documentada por Finanzas.</w:t>
            </w:r>
          </w:p>
          <w:p>
            <w:pPr>
              <w:spacing w:after="40"/>
            </w:pPr>
            <w:r>
              <w:rPr>
                <w:sz w:val="19"/>
              </w:rPr>
              <w:t>2. El sistema valida los datos y el documento de respaldo.</w:t>
            </w:r>
          </w:p>
          <w:p>
            <w:pPr>
              <w:spacing w:after="40"/>
            </w:pPr>
            <w:r>
              <w:rPr>
                <w:sz w:val="19"/>
              </w:rPr>
              <w:t>3. El sistema guarda la clasificación y la utiliza al preparar el procesamiento contable de los lotes del título.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No existe respaldo contractual: el sistema impide guardar la determinación e indica «Adjunte la referencia contractual que sustenta la clasificación».</w:t>
            </w:r>
          </w:p>
          <w:p>
            <w:pPr>
              <w:spacing w:after="40"/>
            </w:pPr>
            <w:r>
              <w:rPr>
                <w:sz w:val="19"/>
              </w:rPr>
              <w:t>• Hay una clasificación contradictoria vigente para el título y período: el sistema bloquea el procesamiento contable del lote e informa que se requiere una determinación documentada.</w:t>
            </w:r>
          </w:p>
          <w:p>
            <w:pPr>
              <w:spacing w:after="40"/>
            </w:pPr>
            <w:r>
              <w:rPr>
                <w:sz w:val="19"/>
              </w:rPr>
              <w:t>• El contrato no permite establecer si SunGames es principal o agente: el sistema solicita revisión de Finanzas y no selecciona automáticamente una presentación.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Clasificaciones permitidas: principal y agente.</w:t>
            </w:r>
          </w:p>
          <w:p>
            <w:pPr>
              <w:spacing w:after="40"/>
            </w:pPr>
            <w:r>
              <w:rPr>
                <w:sz w:val="19"/>
              </w:rPr>
              <w:t>• Criterio de decisión: determinación contractual documentada por Finanzas; no hay valor predeterminado.</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Clasificación principal/agente vigente por título y su referencia documental.</w:t>
            </w:r>
          </w:p>
          <w:p>
            <w:pPr>
              <w:spacing w:after="40"/>
            </w:pPr>
            <w:r>
              <w:rPr>
                <w:sz w:val="19"/>
              </w:rPr>
              <w:t>• Resultado de validación y aviso de bloqueo cuando la clasificación no esté sustentada.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clasificaciones_steam: id (PK), titulo (texto), clasificacion (texto, CHECK en principal/agente), referencia_contrato (texto), fecha_determinacion (date), documento_respaldo (texto), usuario_id (FK), created_at (timestamp), vigente (boolean).</w:t>
            </w:r>
          </w:p>
          <w:p>
            <w:pPr>
              <w:spacing w:after="40"/>
            </w:pPr>
            <w:r>
              <w:rPr>
                <w:sz w:val="19"/>
              </w:rPr>
              <w:t>• Índice por titulo y fecha_determinacion; restricción para impedir más de una clasificación vigente por título.</w:t>
            </w:r>
          </w:p>
          <w:p>
            <w:pPr>
              <w:spacing w:after="40"/>
            </w:pPr>
            <w:r>
              <w:rPr>
                <w:sz w:val="19"/>
              </w:rPr>
              <w:t>• Cada cambio conserva el registro anterior y se almacena en una transacción.</w:t>
            </w:r>
          </w:p>
        </w:tc>
      </w:tr>
    </w:tbl>
    <w:p/>
    <w:p>
      <w:pPr>
        <w:pStyle w:val="Heading3"/>
        <w:keepNext/>
      </w:pPr>
      <w:r>
        <w:t>RF-030 | Registro de comisiones de Steam</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RF-030</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Registro de comisiones de Steam</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registrar la comisión informada por Steam como gasto de comisión de plataforma cuando SunGames esté clasificada como principal, y excluirla como gasto separado cuando esté clasificada como agente.</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 4302 Comisiones por plataformas (Steam) y Política 6: Comisiones y cuentas por cobrar de Steam</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lote_id (identificador del lote importado)</w:t>
            </w:r>
          </w:p>
          <w:p>
            <w:pPr>
              <w:spacing w:after="40"/>
            </w:pPr>
            <w:r>
              <w:rPr>
                <w:sz w:val="19"/>
              </w:rPr>
              <w:t>• titulo (texto)</w:t>
            </w:r>
          </w:p>
          <w:p>
            <w:pPr>
              <w:spacing w:after="40"/>
            </w:pPr>
            <w:r>
              <w:rPr>
                <w:sz w:val="19"/>
              </w:rPr>
              <w:t>• periodo (rango de fechas)</w:t>
            </w:r>
          </w:p>
          <w:p>
            <w:pPr>
              <w:spacing w:after="40"/>
            </w:pPr>
            <w:r>
              <w:rPr>
                <w:sz w:val="19"/>
              </w:rPr>
              <w:t>• moneda (código de moneda informado por Steam)</w:t>
            </w:r>
          </w:p>
          <w:p>
            <w:pPr>
              <w:spacing w:after="40"/>
            </w:pPr>
            <w:r>
              <w:rPr>
                <w:sz w:val="19"/>
              </w:rPr>
              <w:t>• comision_reportada (decimal)</w:t>
            </w:r>
          </w:p>
          <w:p>
            <w:pPr>
              <w:spacing w:after="40"/>
            </w:pPr>
            <w:r>
              <w:rPr>
                <w:sz w:val="19"/>
              </w:rPr>
              <w:t>• clasificacion (principal o agente, referenciada desde la determinación vigente)</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lote debe existir y estar importado.</w:t>
            </w:r>
          </w:p>
          <w:p>
            <w:pPr>
              <w:spacing w:after="40"/>
            </w:pPr>
            <w:r>
              <w:rPr>
                <w:sz w:val="19"/>
              </w:rPr>
              <w:t>• La comisión debe estar informada en el reporte y ser numérica.</w:t>
            </w:r>
          </w:p>
          <w:p>
            <w:pPr>
              <w:spacing w:after="40"/>
            </w:pPr>
            <w:r>
              <w:rPr>
                <w:sz w:val="19"/>
              </w:rPr>
              <w:t>• El período, moneda y título deben coincidir con la línea de venta importada.</w:t>
            </w:r>
          </w:p>
          <w:p>
            <w:pPr>
              <w:spacing w:after="40"/>
            </w:pPr>
            <w:r>
              <w:rPr>
                <w:sz w:val="19"/>
              </w:rPr>
              <w:t>• Debe existir una clasificación contractual vigente para el título.</w:t>
            </w:r>
          </w:p>
          <w:p>
            <w:pPr>
              <w:spacing w:after="40"/>
            </w:pPr>
            <w:r>
              <w:rPr>
                <w:sz w:val="19"/>
              </w:rPr>
              <w:t>• No se acepta una tasa fija supuesta: el importe se toma del reporte y la comisión porcentual solo se calcula si Steam la informa o si sus términos vigentes están documentados.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Para principal, el importe reconocido como gasto en 4302 coincide con la comisión reportada para el período, moneda y título.</w:t>
            </w:r>
          </w:p>
          <w:p>
            <w:pPr>
              <w:spacing w:after="40"/>
            </w:pPr>
            <w:r>
              <w:rPr>
                <w:sz w:val="19"/>
              </w:rPr>
              <w:t>• Para agente, el sistema no genera gasto separado en 4302 y utiliza la clasificación neta al preparar el reconocimiento de ingresos.</w:t>
            </w:r>
          </w:p>
          <w:p>
            <w:pPr>
              <w:spacing w:after="40"/>
            </w:pPr>
            <w:r>
              <w:rPr>
                <w:sz w:val="19"/>
              </w:rPr>
              <w:t>• La comisión registrada se vincula con la línea fuente del reporte y no se cuenta dos veces.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obtiene la comisión de cada línea del lote y consulta la clasificación contractual vigente.</w:t>
            </w:r>
          </w:p>
          <w:p>
            <w:pPr>
              <w:spacing w:after="40"/>
            </w:pPr>
            <w:r>
              <w:rPr>
                <w:sz w:val="19"/>
              </w:rPr>
              <w:t>2. Si la clasificación es principal, prepara el importe para registro en 4302 y su contrapartida en 1104.</w:t>
            </w:r>
          </w:p>
          <w:p>
            <w:pPr>
              <w:spacing w:after="40"/>
            </w:pPr>
            <w:r>
              <w:rPr>
                <w:sz w:val="19"/>
              </w:rPr>
              <w:t>3. Si la clasificación es agente, marca la comisión como componente de la remuneración neta y no como gasto separado.</w:t>
            </w:r>
          </w:p>
          <w:p>
            <w:pPr>
              <w:spacing w:after="40"/>
            </w:pPr>
            <w:r>
              <w:rPr>
                <w:sz w:val="19"/>
              </w:rPr>
              <w:t>4. El sistema presenta el resultado al contador para su procesamiento contable.</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No existe clasificación vigente: el sistema bloquea el tratamiento contable de la comisión e indica «Registre la clasificación contractual principal/agente del título».</w:t>
            </w:r>
          </w:p>
          <w:p>
            <w:pPr>
              <w:spacing w:after="40"/>
            </w:pPr>
            <w:r>
              <w:rPr>
                <w:sz w:val="19"/>
              </w:rPr>
              <w:t>• La comisión del reporte no es numérica o no coincide con período, moneda y título: el sistema marca la línea con error y no la incorpora al resultado contable.</w:t>
            </w:r>
          </w:p>
          <w:p>
            <w:pPr>
              <w:spacing w:after="40"/>
            </w:pPr>
            <w:r>
              <w:rPr>
                <w:sz w:val="19"/>
              </w:rPr>
              <w:t>• La moneda del reporte no coincide con la moneda contable requerida y no existe regla de conversión: el sistema bloquea el asiento e informa que la conversión está pendiente de verificación.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Cuenta de gasto para comisión de principal: 4302.</w:t>
            </w:r>
          </w:p>
          <w:p>
            <w:pPr>
              <w:spacing w:after="40"/>
            </w:pPr>
            <w:r>
              <w:rPr>
                <w:sz w:val="19"/>
              </w:rPr>
              <w:t>• Cuenta por cobrar a la plataforma: 1104.</w:t>
            </w:r>
          </w:p>
          <w:p>
            <w:pPr>
              <w:spacing w:after="40"/>
            </w:pPr>
            <w:r>
              <w:rPr>
                <w:sz w:val="19"/>
              </w:rPr>
              <w:t>• Tasa de comisión predeterminada: ninguna; se utiliza el importe reportado por Steam.</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Detalle del tratamiento de comisiones por título, período y moneda.</w:t>
            </w:r>
          </w:p>
          <w:p>
            <w:pPr>
              <w:spacing w:after="40"/>
            </w:pPr>
            <w:r>
              <w:rPr>
                <w:sz w:val="19"/>
              </w:rPr>
              <w:t>• Importe preparado para 4302 cuando SunGames es principal, o marcado como componente neto cuando es agente.</w:t>
            </w:r>
          </w:p>
          <w:p>
            <w:pPr>
              <w:spacing w:after="40"/>
            </w:pPr>
            <w:r>
              <w:rPr>
                <w:sz w:val="19"/>
              </w:rPr>
              <w:t>• Avisos de líneas bloqueadas o no conciliables.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comisiones_steam: id (PK), lote_linea_id (FK a lote_steam_lineas.id), cuenta_gasto_id (FK a cuentas.id, nullable cuando agente), importe (decimal(18,4)), moneda (texto), tratamiento (texto, CHECK en gasto_separado/componente_neto), estado (texto), created_at (timestamp).</w:t>
            </w:r>
          </w:p>
          <w:p>
            <w:pPr>
              <w:spacing w:after="40"/>
            </w:pPr>
            <w:r>
              <w:rPr>
                <w:sz w:val="19"/>
              </w:rPr>
              <w:t>• Restricción única por lote_linea_id y tratamiento para impedir contabilizar dos veces la comisión de una misma línea.</w:t>
            </w:r>
          </w:p>
          <w:p>
            <w:pPr>
              <w:spacing w:after="40"/>
            </w:pPr>
            <w:r>
              <w:rPr>
                <w:sz w:val="19"/>
              </w:rPr>
              <w:t>• El importe y el tratamiento se guardan junto con la referencia a la clasificación aplicada.</w:t>
            </w:r>
          </w:p>
        </w:tc>
      </w:tr>
    </w:tbl>
    <w:p/>
    <w:p>
      <w:pPr>
        <w:pStyle w:val="Heading3"/>
        <w:keepNext/>
      </w:pPr>
      <w:r>
        <w:t>RF-031 | Tratamiento del impuesto de las ventas Steam</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RF-031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Tratamiento del impuesto de las ventas Steam</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calcular y registrar el IVA débito fiscal de las ventas utilizando la tasa y los parámetros fiscales previamente configurados, sin incorporar como ingreso los impuestos recaudados por cuenta de terceros.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cuentas 2103 IVA débito fiscal y 5101 Ingresos por licencias de videojuegos; Política 1: Reconocimiento de ingresos y comercialización; Política 6: Comisiones y cuentas por cobrar de Steam</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lote_linea_id (identificador de línea del reporte)</w:t>
            </w:r>
          </w:p>
          <w:p>
            <w:pPr>
              <w:spacing w:after="40"/>
            </w:pPr>
            <w:r>
              <w:rPr>
                <w:sz w:val="19"/>
              </w:rPr>
              <w:t>• base_imponible (decimal)</w:t>
            </w:r>
          </w:p>
          <w:p>
            <w:pPr>
              <w:spacing w:after="40"/>
            </w:pPr>
            <w:r>
              <w:rPr>
                <w:sz w:val="19"/>
              </w:rPr>
              <w:t>• tasa_iva (decimal, obtenida de la configuración fiscal vigente)</w:t>
            </w:r>
          </w:p>
          <w:p>
            <w:pPr>
              <w:spacing w:after="40"/>
            </w:pPr>
            <w:r>
              <w:rPr>
                <w:sz w:val="19"/>
              </w:rPr>
              <w:t>• impuesto_reportado (decimal, si lo informa Steam)</w:t>
            </w:r>
          </w:p>
          <w:p>
            <w:pPr>
              <w:spacing w:after="40"/>
            </w:pPr>
            <w:r>
              <w:rPr>
                <w:sz w:val="19"/>
              </w:rPr>
              <w:t>• moneda (código de moneda)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línea debe pertenecer a un lote importado y no estar contabilizada previamente.</w:t>
            </w:r>
          </w:p>
          <w:p>
            <w:pPr>
              <w:spacing w:after="40"/>
            </w:pPr>
            <w:r>
              <w:rPr>
                <w:sz w:val="19"/>
              </w:rPr>
              <w:t>• La tasa debe existir en la configuración fiscal vigente; este requerimiento no define una tasa.</w:t>
            </w:r>
          </w:p>
          <w:p>
            <w:pPr>
              <w:spacing w:after="40"/>
            </w:pPr>
            <w:r>
              <w:rPr>
                <w:sz w:val="19"/>
              </w:rPr>
              <w:t>• La base imponible y el impuesto reportado, cuando exista, deben ser numéricos y corresponder al período y moneda de la línea.</w:t>
            </w:r>
          </w:p>
          <w:p>
            <w:pPr>
              <w:spacing w:after="40"/>
            </w:pPr>
            <w:r>
              <w:rPr>
                <w:sz w:val="19"/>
              </w:rPr>
              <w:t>• El tratamiento de impuestos de terceros debe estar identificado para no incluirlos como ingreso de SunGames.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cálculo utiliza la fórmula impuesto = base imponible × tasa configurada, sujeto a los criterios de redondeo definidos en la configuración fiscal.</w:t>
            </w:r>
          </w:p>
          <w:p>
            <w:pPr>
              <w:spacing w:after="40"/>
            </w:pPr>
            <w:r>
              <w:rPr>
                <w:sz w:val="19"/>
              </w:rPr>
              <w:t>• El importe se asigna a 2103 cuando corresponda a IVA débito fiscal de SunGames.</w:t>
            </w:r>
          </w:p>
          <w:p>
            <w:pPr>
              <w:spacing w:after="40"/>
            </w:pPr>
            <w:r>
              <w:rPr>
                <w:sz w:val="19"/>
              </w:rPr>
              <w:t>• Los impuestos recaudados por cuenta de terceros se excluyen del ingreso y no se clasifican como IVA de SunGames sin sustento en la configuración fiscal.</w:t>
            </w:r>
          </w:p>
          <w:p>
            <w:pPr>
              <w:spacing w:after="40"/>
            </w:pPr>
            <w:r>
              <w:rPr>
                <w:sz w:val="19"/>
              </w:rPr>
              <w:t>• Si Steam informa el impuesto, el sistema presenta la diferencia entre el importe reportado y el calculado para revisión; no altera silenciosamente el dato fuente.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obtiene la base, la moneda y el impuesto de la línea importada.</w:t>
            </w:r>
          </w:p>
          <w:p>
            <w:pPr>
              <w:spacing w:after="40"/>
            </w:pPr>
            <w:r>
              <w:rPr>
                <w:sz w:val="19"/>
              </w:rPr>
              <w:t>2. El sistema consulta los parámetros fiscales vigentes para el período.</w:t>
            </w:r>
          </w:p>
          <w:p>
            <w:pPr>
              <w:spacing w:after="40"/>
            </w:pPr>
            <w:r>
              <w:rPr>
                <w:sz w:val="19"/>
              </w:rPr>
              <w:t>3. El sistema calcula el importe aplicable o marca la línea para revisión si no puede determinarse el tratamiento.</w:t>
            </w:r>
          </w:p>
          <w:p>
            <w:pPr>
              <w:spacing w:after="40"/>
            </w:pPr>
            <w:r>
              <w:rPr>
                <w:sz w:val="19"/>
              </w:rPr>
              <w:t>4. El sistema presenta el impuesto calculado, el reportado y la diferencia, cuando ambos estén disponibles.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No existe tasa o tratamiento fiscal configurado: el sistema bloquea el asiento de la línea e indica «Configure o verifique el tratamiento fiscal antes de contabilizar».</w:t>
            </w:r>
          </w:p>
          <w:p>
            <w:pPr>
              <w:spacing w:after="40"/>
            </w:pPr>
            <w:r>
              <w:rPr>
                <w:sz w:val="19"/>
              </w:rPr>
              <w:t>• El impuesto reportado difiere del calculado: el sistema marca la diferencia para revisión y no modifica el reporte original.</w:t>
            </w:r>
          </w:p>
          <w:p>
            <w:pPr>
              <w:spacing w:after="40"/>
            </w:pPr>
            <w:r>
              <w:rPr>
                <w:sz w:val="19"/>
              </w:rPr>
              <w:t>• No se puede distinguir el IVA de SunGames de impuestos recaudados por cuenta de terceros: el sistema bloquea la contabilización del impuesto e informa que el tratamiento está pendiente de verificación.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Cuenta de IVA débito fiscal: 2103.</w:t>
            </w:r>
          </w:p>
          <w:p>
            <w:pPr>
              <w:spacing w:after="40"/>
            </w:pPr>
            <w:r>
              <w:rPr>
                <w:sz w:val="19"/>
              </w:rPr>
              <w:t>• Tasa y reglas fiscales: provienen de la configuración fiscal existente; valores y reglas aplicables a ventas de Steam: [PENDIENTE DE VERIFICAR].</w:t>
            </w:r>
          </w:p>
          <w:p>
            <w:pPr>
              <w:spacing w:after="40"/>
            </w:pPr>
            <w:r>
              <w:rPr>
                <w:sz w:val="19"/>
              </w:rPr>
              <w:t>• Regla de redondeo: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Importe de IVA calculado y cuenta de destino cuando corresponda.</w:t>
            </w:r>
          </w:p>
          <w:p>
            <w:pPr>
              <w:spacing w:after="40"/>
            </w:pPr>
            <w:r>
              <w:rPr>
                <w:sz w:val="19"/>
              </w:rPr>
              <w:t>• Comparación entre impuesto reportado y calculado.</w:t>
            </w:r>
          </w:p>
          <w:p>
            <w:pPr>
              <w:spacing w:after="40"/>
            </w:pPr>
            <w:r>
              <w:rPr>
                <w:sz w:val="19"/>
              </w:rPr>
              <w:t>• Líneas bloqueadas por falta de configuración o tratamiento fiscal no determinado.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impuestos_ventas_steam: id (PK), lote_linea_id (FK a lote_steam_lineas.id), base_imponible (decimal(18,4)), tasa_aplicada (decimal(9,6)), impuesto_calculado (decimal(18,4)), impuesto_reportado (decimal(18,4), nullable), moneda (texto), cuenta_id (FK a cuentas.id), estado (texto), created_at (timestamp).</w:t>
            </w:r>
          </w:p>
          <w:p>
            <w:pPr>
              <w:spacing w:after="40"/>
            </w:pPr>
            <w:r>
              <w:rPr>
                <w:sz w:val="19"/>
              </w:rPr>
              <w:t>• Restricción única por lote_linea_id y tipo de impuesto; índice por período, moneda y estado.</w:t>
            </w:r>
          </w:p>
          <w:p>
            <w:pPr>
              <w:spacing w:after="40"/>
            </w:pPr>
            <w:r>
              <w:rPr>
                <w:sz w:val="19"/>
              </w:rPr>
              <w:t>• El cálculo conserva la tasa y los parámetros vigentes usados para reproducir el resultado.</w:t>
            </w:r>
          </w:p>
        </w:tc>
      </w:tr>
    </w:tbl>
    <w:p/>
    <w:p>
      <w:pPr>
        <w:pStyle w:val="Heading3"/>
        <w:keepNext/>
      </w:pPr>
      <w:r>
        <w:t>RF-032 | Conciliación de liquidaciones Steam</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RF-032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Conciliación de liquidaciones Steam</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conciliar las liquidaciones informadas por Steam con los depósitos bancarios recibidos, agrupando las diferencias por período, moneda y título.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cuentas 1103 Bancos y 1104 Cuentas por cobrar a plataformas (Steam); Política 6: Comisiones y cuentas por cobrar de Steam; Sobre el cierre contable</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periodo (rango de fechas)</w:t>
            </w:r>
          </w:p>
          <w:p>
            <w:pPr>
              <w:spacing w:after="40"/>
            </w:pPr>
            <w:r>
              <w:rPr>
                <w:sz w:val="19"/>
              </w:rPr>
              <w:t>• moneda (código de moneda)</w:t>
            </w:r>
          </w:p>
          <w:p>
            <w:pPr>
              <w:spacing w:after="40"/>
            </w:pPr>
            <w:r>
              <w:rPr>
                <w:sz w:val="19"/>
              </w:rPr>
              <w:t>• titulo (texto)</w:t>
            </w:r>
          </w:p>
          <w:p>
            <w:pPr>
              <w:spacing w:after="40"/>
            </w:pPr>
            <w:r>
              <w:rPr>
                <w:sz w:val="19"/>
              </w:rPr>
              <w:t>• liquidacion_reportada (decimal, procedente del reporte Steam)</w:t>
            </w:r>
          </w:p>
          <w:p>
            <w:pPr>
              <w:spacing w:after="40"/>
            </w:pPr>
            <w:r>
              <w:rPr>
                <w:sz w:val="19"/>
              </w:rPr>
              <w:t>• depositos_bancarios (lista de movimientos con fecha, importe, moneda y referencia de estado de cuenta o boleta)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período, la moneda y el título son obligatorios para agrupar los importes del reporte.</w:t>
            </w:r>
          </w:p>
          <w:p>
            <w:pPr>
              <w:spacing w:after="40"/>
            </w:pPr>
            <w:r>
              <w:rPr>
                <w:sz w:val="19"/>
              </w:rPr>
              <w:t>• Cada depósito debe contar con fecha, importe, moneda y referencia bancaria.</w:t>
            </w:r>
          </w:p>
          <w:p>
            <w:pPr>
              <w:spacing w:after="40"/>
            </w:pPr>
            <w:r>
              <w:rPr>
                <w:sz w:val="19"/>
              </w:rPr>
              <w:t>• El depósito y la liquidación deben estar expresados en la misma moneda; no se convierten automáticamente.</w:t>
            </w:r>
          </w:p>
          <w:p>
            <w:pPr>
              <w:spacing w:after="40"/>
            </w:pPr>
            <w:r>
              <w:rPr>
                <w:sz w:val="19"/>
              </w:rPr>
              <w:t>• La liquidación debe proceder de un lote importado y los depósitos deben provenir de documentación bancaria.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diferencia se calcula como diferencia = liquidación reportada − depósitos bancarios asociados.</w:t>
            </w:r>
          </w:p>
          <w:p>
            <w:pPr>
              <w:spacing w:after="40"/>
            </w:pPr>
            <w:r>
              <w:rPr>
                <w:sz w:val="19"/>
              </w:rPr>
              <w:t>• El sistema presenta los depósitos no asociados, liquidaciones sin depósito y diferencias por período, moneda y título.</w:t>
            </w:r>
          </w:p>
          <w:p>
            <w:pPr>
              <w:spacing w:after="40"/>
            </w:pPr>
            <w:r>
              <w:rPr>
                <w:sz w:val="19"/>
              </w:rPr>
              <w:t>• Los saldos pendientes se relacionan con la cuenta 1104 y los depósitos recibidos con la cuenta 1103, sin alterar automáticamente los importes fuente.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período, moneda y título.</w:t>
            </w:r>
          </w:p>
          <w:p>
            <w:pPr>
              <w:spacing w:after="40"/>
            </w:pPr>
            <w:r>
              <w:rPr>
                <w:sz w:val="19"/>
              </w:rPr>
              <w:t>2. El sistema reúne las liquidaciones del reporte y los depósitos bancarios candidatos.</w:t>
            </w:r>
          </w:p>
          <w:p>
            <w:pPr>
              <w:spacing w:after="40"/>
            </w:pPr>
            <w:r>
              <w:rPr>
                <w:sz w:val="19"/>
              </w:rPr>
              <w:t>3. El contador confirma las asociaciones entre liquidaciones y depósitos.</w:t>
            </w:r>
          </w:p>
          <w:p>
            <w:pPr>
              <w:spacing w:after="40"/>
            </w:pPr>
            <w:r>
              <w:rPr>
                <w:sz w:val="19"/>
              </w:rPr>
              <w:t>4. El sistema calcula la diferencia, registra el resultado de la conciliación y muestra las partidas pendientes.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Moneda distinta entre liquidación y depósito: el sistema impide conciliarlos e informa «La moneda no coincide; revise la conversión fuera de la conciliación».</w:t>
            </w:r>
          </w:p>
          <w:p>
            <w:pPr>
              <w:spacing w:after="40"/>
            </w:pPr>
            <w:r>
              <w:rPr>
                <w:sz w:val="19"/>
              </w:rPr>
              <w:t>• Un depósito se asocia a más de una liquidación incompatible: el sistema bloquea la asociación duplicada y solicita revisar las referencias.</w:t>
            </w:r>
          </w:p>
          <w:p>
            <w:pPr>
              <w:spacing w:after="40"/>
            </w:pPr>
            <w:r>
              <w:rPr>
                <w:sz w:val="19"/>
              </w:rPr>
              <w:t>• Existe diferencia distinta de cero: el sistema marca la conciliación como pendiente y muestra el importe y sentido de la diferencia.</w:t>
            </w:r>
          </w:p>
          <w:p>
            <w:pPr>
              <w:spacing w:after="40"/>
            </w:pPr>
            <w:r>
              <w:rPr>
                <w:sz w:val="19"/>
              </w:rPr>
              <w:t>• Falla al guardar la conciliación: el sistema revierte la operación completa e informa que no se guardó.</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Tolerancia de conciliación: 0.00 en la moneda de la operación, salvo que la empresa defina otra en su configuración.</w:t>
            </w:r>
          </w:p>
          <w:p>
            <w:pPr>
              <w:spacing w:after="40"/>
            </w:pPr>
            <w:r>
              <w:rPr>
                <w:sz w:val="19"/>
              </w:rPr>
              <w:t>• Agrupación obligatoria: período, moneda y título.</w:t>
            </w:r>
          </w:p>
          <w:p>
            <w:pPr>
              <w:spacing w:after="40"/>
            </w:pPr>
            <w:r>
              <w:rPr>
                <w:sz w:val="19"/>
              </w:rPr>
              <w:t>• Conversión entre monedas: no automática; reglas y tasas: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Estado de conciliación por período, moneda y título.</w:t>
            </w:r>
          </w:p>
          <w:p>
            <w:pPr>
              <w:spacing w:after="40"/>
            </w:pPr>
            <w:r>
              <w:rPr>
                <w:sz w:val="19"/>
              </w:rPr>
              <w:t>• Diferencias, liquidaciones pendientes y depósitos no asociados.</w:t>
            </w:r>
          </w:p>
          <w:p>
            <w:pPr>
              <w:spacing w:after="40"/>
            </w:pPr>
            <w:r>
              <w:rPr>
                <w:sz w:val="19"/>
              </w:rPr>
              <w:t>• Detalle de las asociaciones confirmadas con referencias a los documentos fuente.</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conciliaciones_steam: id (PK), periodo_inicio (date), periodo_fin (date), moneda (texto), titulo (texto), liquidacion_total (decimal(18,4)), deposito_total (decimal(18,4)), diferencia (decimal(18,4)), estado (texto), usuario_id (FK), created_at (timestamp).</w:t>
            </w:r>
          </w:p>
          <w:p>
            <w:pPr>
              <w:spacing w:after="40"/>
            </w:pPr>
            <w:r>
              <w:rPr>
                <w:sz w:val="19"/>
              </w:rPr>
              <w:t>• conciliacion_steam_detalles: id (PK), conciliacion_id (FK a conciliaciones_steam.id), lote_linea_id (FK a lote_steam_lineas.id), referencia_bancaria (texto), fecha_deposito (date), importe_deposito (decimal(18,4)), moneda (texto).</w:t>
            </w:r>
          </w:p>
          <w:p>
            <w:pPr>
              <w:spacing w:after="40"/>
            </w:pPr>
            <w:r>
              <w:rPr>
                <w:sz w:val="19"/>
              </w:rPr>
              <w:t>• Índices por período, moneda, título y referencia bancaria; restricciones para impedir la asociación duplicada del mismo depósito.</w:t>
            </w:r>
          </w:p>
          <w:p>
            <w:pPr>
              <w:spacing w:after="40"/>
            </w:pPr>
            <w:r>
              <w:rPr>
                <w:sz w:val="19"/>
              </w:rPr>
              <w:t>• El encabezado y sus asociaciones se guardan en una transacción atómica.</w:t>
            </w:r>
          </w:p>
        </w:tc>
      </w:tr>
    </w:tbl>
    <w:p/>
    <w:p>
      <w:pPr>
        <w:pStyle w:val="Heading3"/>
        <w:keepNext/>
      </w:pPr>
      <w:r>
        <w:t>RF-033 | Generación automática de partidas por ventas Steam</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RF-033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Generación automática de partidas por ventas Steam</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generar una partida de diario en borrador por las ventas, descuentos, reembolsos, comisiones, impuestos y liquidaciones Steam validados, aplicando el momento de reconocimiento y las cuentas establecidos en el manual.</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Libro diario; cuentas 1103, 1104, 2103, 2108, 4302, 5101 y 5103; Políticas 1, 2, 3 y 6; Sobre el cierre contable</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lote_id (identificador del lote Steam validado)</w:t>
            </w:r>
          </w:p>
          <w:p>
            <w:pPr>
              <w:spacing w:after="40"/>
            </w:pPr>
            <w:r>
              <w:rPr>
                <w:sz w:val="19"/>
              </w:rPr>
              <w:t>• fecha_operacion (date)</w:t>
            </w:r>
          </w:p>
          <w:p>
            <w:pPr>
              <w:spacing w:after="40"/>
            </w:pPr>
            <w:r>
              <w:rPr>
                <w:sz w:val="19"/>
              </w:rPr>
              <w:t>• titulo (texto)</w:t>
            </w:r>
          </w:p>
          <w:p>
            <w:pPr>
              <w:spacing w:after="40"/>
            </w:pPr>
            <w:r>
              <w:rPr>
                <w:sz w:val="19"/>
              </w:rPr>
              <w:t>• tipo_evento (enumeración: venta_entregada, preventa_cobrada, descuento, reembolso, comision, liquidacion)</w:t>
            </w:r>
          </w:p>
          <w:p>
            <w:pPr>
              <w:spacing w:after="40"/>
            </w:pPr>
            <w:r>
              <w:rPr>
                <w:sz w:val="19"/>
              </w:rPr>
              <w:t>• clasificacion (principal o agente, referencia a la determinación vigente)</w:t>
            </w:r>
          </w:p>
          <w:p>
            <w:pPr>
              <w:spacing w:after="40"/>
            </w:pPr>
            <w:r>
              <w:rPr>
                <w:sz w:val="19"/>
              </w:rPr>
              <w:t>• importes_por_componente (decimal por moneda: venta, descuento, reembolso, comisión, impuesto y liquidación, según corresponda)</w:t>
            </w:r>
          </w:p>
          <w:p>
            <w:pPr>
              <w:spacing w:after="40"/>
            </w:pPr>
            <w:r>
              <w:rPr>
                <w:sz w:val="19"/>
              </w:rPr>
              <w:t>• referencias_documentales (identificadores del reporte, comprobante de pago o estado de cuenta)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lote debe estar importado y sus líneas no deben tener errores pendientes.</w:t>
            </w:r>
          </w:p>
          <w:p>
            <w:pPr>
              <w:spacing w:after="40"/>
            </w:pPr>
            <w:r>
              <w:rPr>
                <w:sz w:val="19"/>
              </w:rPr>
              <w:t>• Debe existir una clasificación principal/agente vigente y una configuración fiscal aplicable cuando el evento incluya impuesto.</w:t>
            </w:r>
          </w:p>
          <w:p>
            <w:pPr>
              <w:spacing w:after="40"/>
            </w:pPr>
            <w:r>
              <w:rPr>
                <w:sz w:val="19"/>
              </w:rPr>
              <w:t>• Una venta se reconoce al transferir el derecho de uso mediante activación o descarga; un cobro anterior a la disponibilidad se registra como ingreso diferido en 2108.</w:t>
            </w:r>
          </w:p>
          <w:p>
            <w:pPr>
              <w:spacing w:after="40"/>
            </w:pPr>
            <w:r>
              <w:rPr>
                <w:sz w:val="19"/>
              </w:rPr>
              <w:t>• Los importes deben corresponder al reporte y conservar período y moneda; si se requiere conversión no configurada, se bloquea la generación.</w:t>
            </w:r>
          </w:p>
          <w:p>
            <w:pPr>
              <w:spacing w:after="40"/>
            </w:pPr>
            <w:r>
              <w:rPr>
                <w:sz w:val="19"/>
              </w:rPr>
              <w:t>• Cada evento del lote solo puede originar una partida automática.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partida queda en borrador y sus débitos son iguales a sus créditos.</w:t>
            </w:r>
          </w:p>
          <w:p>
            <w:pPr>
              <w:spacing w:after="40"/>
            </w:pPr>
            <w:r>
              <w:rPr>
                <w:sz w:val="19"/>
              </w:rPr>
              <w:t>• Venta entregada: se debita 1104 por el importe por cobrar y se acredita 5101 por el ingreso que corresponda; el impuesto aplicable se acredita a 2103.</w:t>
            </w:r>
          </w:p>
          <w:p>
            <w:pPr>
              <w:spacing w:after="40"/>
            </w:pPr>
            <w:r>
              <w:rPr>
                <w:sz w:val="19"/>
              </w:rPr>
              <w:t>• Preventa cobrada antes de la disponibilidad: se debita 1103 y se acredita 2108; al transferir el derecho de uso, se revierte el ingreso diferido y se reconoce el ingreso correspondiente.</w:t>
            </w:r>
          </w:p>
          <w:p>
            <w:pPr>
              <w:spacing w:after="40"/>
            </w:pPr>
            <w:r>
              <w:rPr>
                <w:sz w:val="19"/>
              </w:rPr>
              <w:t>• Descuento: se debita 5103 y se refleja en la cuenta por cobrar conforme al importe neto reportado; reembolso: se debita 5103 y se acredita 1104 o 1103 según corresponda.</w:t>
            </w:r>
          </w:p>
          <w:p>
            <w:pPr>
              <w:spacing w:after="40"/>
            </w:pPr>
            <w:r>
              <w:rPr>
                <w:sz w:val="19"/>
              </w:rPr>
              <w:t>• Comisión cuando SunGames es principal: se debita 4302 y se acredita 1104; cuando es agente, no se registra la comisión como gasto separado y se reconoce el ingreso neto determinado.</w:t>
            </w:r>
          </w:p>
          <w:p>
            <w:pPr>
              <w:spacing w:after="40"/>
            </w:pPr>
            <w:r>
              <w:rPr>
                <w:sz w:val="19"/>
              </w:rPr>
              <w:t>• Liquidación recibida: se debita 1103 y se acredita 1104 por el importe liquidado.</w:t>
            </w:r>
          </w:p>
          <w:p>
            <w:pPr>
              <w:spacing w:after="40"/>
            </w:pPr>
            <w:r>
              <w:rPr>
                <w:sz w:val="19"/>
              </w:rPr>
              <w:t>• El sistema no incluye impuestos recaudados por cuenta de terceros como ingreso de SunGames.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solicita generar partidas para el lote validado.</w:t>
            </w:r>
          </w:p>
          <w:p>
            <w:pPr>
              <w:spacing w:after="40"/>
            </w:pPr>
            <w:r>
              <w:rPr>
                <w:sz w:val="19"/>
              </w:rPr>
              <w:t>2. El sistema verifica período, clasificación, configuración fiscal, documentos y ausencia de partidas previas.</w:t>
            </w:r>
          </w:p>
          <w:p>
            <w:pPr>
              <w:spacing w:after="40"/>
            </w:pPr>
            <w:r>
              <w:rPr>
                <w:sz w:val="19"/>
              </w:rPr>
              <w:t>3. El sistema construye las líneas contables según el tipo de evento y la clasificación contractual.</w:t>
            </w:r>
          </w:p>
          <w:p>
            <w:pPr>
              <w:spacing w:after="40"/>
            </w:pPr>
            <w:r>
              <w:rPr>
                <w:sz w:val="19"/>
              </w:rPr>
              <w:t>4. El sistema calcula debe y haber y rechaza la generación si no cuadran.</w:t>
            </w:r>
          </w:p>
          <w:p>
            <w:pPr>
              <w:spacing w:after="40"/>
            </w:pPr>
            <w:r>
              <w:rPr>
                <w:sz w:val="19"/>
              </w:rPr>
              <w:t>5. El sistema guarda la partida en borrador con referencia al lote y al documento soporte.</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Partida descuadrada: el sistema no la guarda e informa los totales de debe, haber y la diferencia.</w:t>
            </w:r>
          </w:p>
          <w:p>
            <w:pPr>
              <w:spacing w:after="40"/>
            </w:pPr>
            <w:r>
              <w:rPr>
                <w:sz w:val="19"/>
              </w:rPr>
              <w:t>• Evento ya contabilizado en borrador o en una partida existente: el sistema impide duplicarlo e identifica la partida previa.</w:t>
            </w:r>
          </w:p>
          <w:p>
            <w:pPr>
              <w:spacing w:after="40"/>
            </w:pPr>
            <w:r>
              <w:rPr>
                <w:sz w:val="19"/>
              </w:rPr>
              <w:t>• Falta la clasificación principal/agente o el tratamiento fiscal: el sistema bloquea la generación de la partida afectada e indica el dato pendiente.</w:t>
            </w:r>
          </w:p>
          <w:p>
            <w:pPr>
              <w:spacing w:after="40"/>
            </w:pPr>
            <w:r>
              <w:rPr>
                <w:sz w:val="19"/>
              </w:rPr>
              <w:t>• Fecha dentro de un período cerrado: el sistema bloquea la generación e informa que el período no admite registros.</w:t>
            </w:r>
          </w:p>
          <w:p>
            <w:pPr>
              <w:spacing w:after="40"/>
            </w:pPr>
            <w:r>
              <w:rPr>
                <w:sz w:val="19"/>
              </w:rPr>
              <w:t>• Falla al guardar las líneas: el sistema revierte la partida completa y avisa que no se generó.</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Tolerancia de cuadre: 0.00.</w:t>
            </w:r>
          </w:p>
          <w:p>
            <w:pPr>
              <w:spacing w:after="40"/>
            </w:pPr>
            <w:r>
              <w:rPr>
                <w:sz w:val="19"/>
              </w:rPr>
              <w:t>• Decimales: los definidos para la moneda contable configurada; reglas de conversión y redondeo: [PENDIENTE DE VERIFICAR].</w:t>
            </w:r>
          </w:p>
          <w:p>
            <w:pPr>
              <w:spacing w:after="40"/>
            </w:pPr>
            <w:r>
              <w:rPr>
                <w:sz w:val="19"/>
              </w:rPr>
              <w:t>• Partidas generadas en estado borrador; su validación, mayorización y correlativo siguen las funciones contables existentes.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Partida de diario en borrador con líneas, cuentas, fecha, concepto y referencia al lote y documentos fuente.</w:t>
            </w:r>
          </w:p>
          <w:p>
            <w:pPr>
              <w:spacing w:after="40"/>
            </w:pPr>
            <w:r>
              <w:rPr>
                <w:sz w:val="19"/>
              </w:rPr>
              <w:t>• Resultado del cuadre y mensaje de confirmación o bloqueo.</w:t>
            </w:r>
          </w:p>
          <w:p>
            <w:pPr>
              <w:spacing w:after="40"/>
            </w:pPr>
            <w:r>
              <w:rPr>
                <w:sz w:val="19"/>
              </w:rPr>
              <w:t>• Relación entre cada evento del reporte y la partida generada.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partidas_steam: id (PK), lote_id (FK a lotes_steam.id), fecha (date), concepto (texto), moneda (texto), estado (texto), referencia_documental (texto), partida_id (FK a partidas.id), created_at (timestamp).</w:t>
            </w:r>
          </w:p>
          <w:p>
            <w:pPr>
              <w:spacing w:after="40"/>
            </w:pPr>
            <w:r>
              <w:rPr>
                <w:sz w:val="19"/>
              </w:rPr>
              <w:t>• partidas_steam_eventos: id (PK), partida_steam_id (FK a partidas_steam.id), lote_linea_id (FK a lote_steam_lineas.id), tipo_evento (texto), importe (decimal(18,4)), moneda (texto), evento_clave (texto, único).</w:t>
            </w:r>
          </w:p>
          <w:p>
            <w:pPr>
              <w:spacing w:after="40"/>
            </w:pPr>
            <w:r>
              <w:rPr>
                <w:sz w:val="19"/>
              </w:rPr>
              <w:t>• La partida contable y su vínculo con el evento Steam se generan en una transacción atómica; el sistema reutiliza las tablas y restricciones existentes del libro diario.</w:t>
            </w:r>
          </w:p>
        </w:tc>
      </w:tr>
    </w:tbl>
    <w:p/>
    <w:p>
      <w:pPr>
        <w:pStyle w:val="Heading2"/>
      </w:pPr>
      <w:r>
        <w:t>2.7 Egresos, compras y gastos</w:t>
      </w:r>
    </w:p>
    <w:p>
      <w:pPr>
        <w:pStyle w:val="Heading3"/>
        <w:keepNext/>
      </w:pPr>
      <w:r>
        <w:t>RF-034 | Registro de proveedores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RF-034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Registro de proveedores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registrar los datos identificativos de cada proveedor o prestador de servicios profesionales para asociarlos con compras, gastos y pagos.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cuentas 2101 y 1108; Modelo_de_Negocio_SunGames.docx, Socios Clave</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nombre (texto, hasta 200 caracteres)</w:t>
            </w:r>
          </w:p>
          <w:p>
            <w:pPr>
              <w:spacing w:after="40"/>
            </w:pPr>
            <w:r>
              <w:rPr>
                <w:sz w:val="19"/>
              </w:rPr>
              <w:t>• tipo_proveedor (enumeración: proveedor de bienes, servicios profesionales, otro)</w:t>
            </w:r>
          </w:p>
          <w:p>
            <w:pPr>
              <w:spacing w:after="40"/>
            </w:pPr>
            <w:r>
              <w:rPr>
                <w:sz w:val="19"/>
              </w:rPr>
              <w:t>• contacto (texto, opcional)</w:t>
            </w:r>
          </w:p>
          <w:p>
            <w:pPr>
              <w:spacing w:after="40"/>
            </w:pPr>
            <w:r>
              <w:rPr>
                <w:sz w:val="19"/>
              </w:rPr>
              <w:t>• estado (enumeración: activo, inactivo)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nombre es obligatorio y no puede quedar vacío después de quitar espacios iniciales y finales.</w:t>
            </w:r>
          </w:p>
          <w:p>
            <w:pPr>
              <w:spacing w:after="40"/>
            </w:pPr>
            <w:r>
              <w:rPr>
                <w:sz w:val="19"/>
              </w:rPr>
              <w:t>• El tipo_proveedor debe pertenecer a los valores permitidos.</w:t>
            </w:r>
          </w:p>
          <w:p>
            <w:pPr>
              <w:spacing w:after="40"/>
            </w:pPr>
            <w:r>
              <w:rPr>
                <w:sz w:val="19"/>
              </w:rPr>
              <w:t>• El estado debe ser activo o inactivo.</w:t>
            </w:r>
          </w:p>
          <w:p>
            <w:pPr>
              <w:spacing w:after="40"/>
            </w:pPr>
            <w:r>
              <w:rPr>
                <w:sz w:val="19"/>
              </w:rPr>
              <w:t>• Solo un usuario con rol Contador o Contador de costos puede registrar un proveedor.</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registro conserva los datos capturados y recibe un identificador interno único.</w:t>
            </w:r>
          </w:p>
          <w:p>
            <w:pPr>
              <w:spacing w:after="40"/>
            </w:pPr>
            <w:r>
              <w:rPr>
                <w:sz w:val="19"/>
              </w:rPr>
              <w:t>• El proveedor aparece disponible para asociarlo a nuevas compras mientras su estado sea activo.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captura los datos del proveedor.</w:t>
            </w:r>
          </w:p>
          <w:p>
            <w:pPr>
              <w:spacing w:after="40"/>
            </w:pPr>
            <w:r>
              <w:rPr>
                <w:sz w:val="19"/>
              </w:rPr>
              <w:t>2. El sistema valida obligatoriedad y formato.</w:t>
            </w:r>
          </w:p>
          <w:p>
            <w:pPr>
              <w:spacing w:after="40"/>
            </w:pPr>
            <w:r>
              <w:rPr>
                <w:sz w:val="19"/>
              </w:rPr>
              <w:t>3. El sistema guarda el proveedor y muestra su identificador interno.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Nombre vacío: muestra «El nombre del proveedor es obligatorio» y no guarda el registro.</w:t>
            </w:r>
          </w:p>
          <w:p>
            <w:pPr>
              <w:spacing w:after="40"/>
            </w:pPr>
            <w:r>
              <w:rPr>
                <w:sz w:val="19"/>
              </w:rPr>
              <w:t>• Tipo o estado no permitido: muestra «El valor seleccionado no es válido» y no guarda el registro.</w:t>
            </w:r>
          </w:p>
          <w:p>
            <w:pPr>
              <w:spacing w:after="40"/>
            </w:pPr>
            <w:r>
              <w:rPr>
                <w:sz w:val="19"/>
              </w:rPr>
              <w:t>• Usuario sin rol autorizado: muestra «No tiene permiso para registrar proveedores» y no guarda el registro.</w:t>
            </w:r>
          </w:p>
          <w:p>
            <w:pPr>
              <w:spacing w:after="40"/>
            </w:pPr>
            <w:r>
              <w:rPr>
                <w:sz w:val="19"/>
              </w:rPr>
              <w:t>• Falla al guardar: revierte la operación y muestra «No fue posible guardar el proveedor; inténtelo nuevamente».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Longitud máxima del nombre: 200 caracteres.</w:t>
            </w:r>
          </w:p>
          <w:p>
            <w:pPr>
              <w:spacing w:after="40"/>
            </w:pPr>
            <w:r>
              <w:rPr>
                <w:sz w:val="19"/>
              </w:rPr>
              <w:t>• No se configura un valor predeterminado para el tipo de proveedor.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Registro de proveedor con identificador interno.</w:t>
            </w:r>
          </w:p>
          <w:p>
            <w:pPr>
              <w:spacing w:after="40"/>
            </w:pPr>
            <w:r>
              <w:rPr>
                <w:sz w:val="19"/>
              </w:rPr>
              <w:t>• Mensaje de confirmación o error.</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proveedores: proveedor_id UUID PK, nombre VARCHAR(200) NOT NULL, tipo_proveedor VARCHAR(40) NOT NULL, contacto VARCHAR(200) NULL, estado VARCHAR(10) NOT NULL CHECK (estado IN ('activo','inactivo')), created_at TIMESTAMP NOT NULL.</w:t>
            </w:r>
          </w:p>
          <w:p>
            <w:pPr>
              <w:spacing w:after="40"/>
            </w:pPr>
            <w:r>
              <w:rPr>
                <w:sz w:val="19"/>
              </w:rPr>
              <w:t>• Índice por nombre y estado para localizar proveedores.</w:t>
            </w:r>
          </w:p>
          <w:p>
            <w:pPr>
              <w:spacing w:after="40"/>
            </w:pPr>
            <w:r>
              <w:rPr>
                <w:sz w:val="19"/>
              </w:rPr>
              <w:t>• La creación del registro se ejecuta en una transacción atómica.</w:t>
            </w:r>
          </w:p>
        </w:tc>
      </w:tr>
    </w:tbl>
    <w:p/>
    <w:p>
      <w:pPr>
        <w:pStyle w:val="Heading3"/>
        <w:keepNext/>
      </w:pPr>
      <w:r>
        <w:t>RF-035 | Registro de compras y gastos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RF-035</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Registro de compras y gastos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registrar cada documento de compra o gasto asociado a un proveedor, una cuenta contable y, cuando corresponda, una orden de trabajo de desarrollo.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cuentas 1106, 1108, 1204, 2101 y 4102 a 4103; Modelo_de_Negocio_SunGames.docx, Estructura de Costos y Recursos para el desarrollo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proveedor_id (UUID)</w:t>
            </w:r>
          </w:p>
          <w:p>
            <w:pPr>
              <w:spacing w:after="40"/>
            </w:pPr>
            <w:r>
              <w:rPr>
                <w:sz w:val="19"/>
              </w:rPr>
              <w:t>• tipo_documento (enumeración: factura, contrato, recibo, otro documento soporte)</w:t>
            </w:r>
          </w:p>
          <w:p>
            <w:pPr>
              <w:spacing w:after="40"/>
            </w:pPr>
            <w:r>
              <w:rPr>
                <w:sz w:val="19"/>
              </w:rPr>
              <w:t>• numero_documento (texto, hasta 100 caracteres)</w:t>
            </w:r>
          </w:p>
          <w:p>
            <w:pPr>
              <w:spacing w:after="40"/>
            </w:pPr>
            <w:r>
              <w:rPr>
                <w:sz w:val="19"/>
              </w:rPr>
              <w:t>• fecha_documento (date, formato ISO 8601)</w:t>
            </w:r>
          </w:p>
          <w:p>
            <w:pPr>
              <w:spacing w:after="40"/>
            </w:pPr>
            <w:r>
              <w:rPr>
                <w:sz w:val="19"/>
              </w:rPr>
              <w:t>• fecha_vencimiento (date, formato ISO 8601, opcional)</w:t>
            </w:r>
          </w:p>
          <w:p>
            <w:pPr>
              <w:spacing w:after="40"/>
            </w:pPr>
            <w:r>
              <w:rPr>
                <w:sz w:val="19"/>
              </w:rPr>
              <w:t>• descripcion (texto, hasta 500 caracteres)</w:t>
            </w:r>
          </w:p>
          <w:p>
            <w:pPr>
              <w:spacing w:after="40"/>
            </w:pPr>
            <w:r>
              <w:rPr>
                <w:sz w:val="19"/>
              </w:rPr>
              <w:t>• cuenta_contable_codigo (texto, código existente del catálogo)</w:t>
            </w:r>
          </w:p>
          <w:p>
            <w:pPr>
              <w:spacing w:after="40"/>
            </w:pPr>
            <w:r>
              <w:rPr>
                <w:sz w:val="19"/>
              </w:rPr>
              <w:t>• orden_trabajo_id (UUID, opcional)</w:t>
            </w:r>
          </w:p>
          <w:p>
            <w:pPr>
              <w:spacing w:after="40"/>
            </w:pPr>
            <w:r>
              <w:rPr>
                <w:sz w:val="19"/>
              </w:rPr>
              <w:t>• subtotal (decimal, moneda contable configurada)</w:t>
            </w:r>
          </w:p>
          <w:p>
            <w:pPr>
              <w:spacing w:after="40"/>
            </w:pPr>
            <w:r>
              <w:rPr>
                <w:sz w:val="19"/>
              </w:rPr>
              <w:t>• iva (decimal, moneda contable configurada)</w:t>
            </w:r>
          </w:p>
          <w:p>
            <w:pPr>
              <w:spacing w:after="40"/>
            </w:pPr>
            <w:r>
              <w:rPr>
                <w:sz w:val="19"/>
              </w:rPr>
              <w:t>• retencion (decimal, moneda contable configurada)</w:t>
            </w:r>
          </w:p>
          <w:p>
            <w:pPr>
              <w:spacing w:after="40"/>
            </w:pPr>
            <w:r>
              <w:rPr>
                <w:sz w:val="19"/>
              </w:rPr>
              <w:t>• importe_total (decimal, moneda contable configurada)</w:t>
            </w:r>
          </w:p>
          <w:p>
            <w:pPr>
              <w:spacing w:after="40"/>
            </w:pPr>
            <w:r>
              <w:rPr>
                <w:sz w:val="19"/>
              </w:rPr>
              <w:t>• tratamiento_desarrollo (enumeración: capitalizable, gasto del período, no aplica)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proveedor debe existir y estar activo.</w:t>
            </w:r>
          </w:p>
          <w:p>
            <w:pPr>
              <w:spacing w:after="40"/>
            </w:pPr>
            <w:r>
              <w:rPr>
                <w:sz w:val="19"/>
              </w:rPr>
              <w:t>• El tipo y número de documento, la fecha, la descripción, la cuenta contable, el subtotal y el importe total son obligatorios.</w:t>
            </w:r>
          </w:p>
          <w:p>
            <w:pPr>
              <w:spacing w:after="40"/>
            </w:pPr>
            <w:r>
              <w:rPr>
                <w:sz w:val="19"/>
              </w:rPr>
              <w:t>• La cuenta debe existir y ser compatible con la naturaleza de la operación; para servicios directos e indirectos de desarrollo se utilizarán las cuentas que correspondan entre 4102 y 4103, según el catálogo.</w:t>
            </w:r>
          </w:p>
          <w:p>
            <w:pPr>
              <w:spacing w:after="40"/>
            </w:pPr>
            <w:r>
              <w:rPr>
                <w:sz w:val="19"/>
              </w:rPr>
              <w:t>• Si se indica una orden de trabajo, esta debe existir y corresponder a un videojuego.</w:t>
            </w:r>
          </w:p>
          <w:p>
            <w:pPr>
              <w:spacing w:after="40"/>
            </w:pPr>
            <w:r>
              <w:rPr>
                <w:sz w:val="19"/>
              </w:rPr>
              <w:t>• Subtotal, IVA, retención e importe total deben ser valores no negativos en la moneda contable configurada.</w:t>
            </w:r>
          </w:p>
          <w:p>
            <w:pPr>
              <w:spacing w:after="40"/>
            </w:pPr>
            <w:r>
              <w:rPr>
                <w:sz w:val="19"/>
              </w:rPr>
              <w:t>• La fecha de vencimiento, cuando se informe, no puede ser anterior a la fecha del documento.</w:t>
            </w:r>
          </w:p>
          <w:p>
            <w:pPr>
              <w:spacing w:after="40"/>
            </w:pPr>
            <w:r>
              <w:rPr>
                <w:sz w:val="19"/>
              </w:rPr>
              <w:t>• El importe total debe conciliar con subtotal, IVA y retención conforme al tratamiento fiscal configurado; las tasas no se fijan en este requerimiento.</w:t>
            </w:r>
          </w:p>
          <w:p>
            <w:pPr>
              <w:spacing w:after="40"/>
            </w:pPr>
            <w:r>
              <w:rPr>
                <w:sz w:val="19"/>
              </w:rPr>
              <w:t>• El documento soporte debe identificarse con proveedor y número de documento para impedir su duplicación.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registro conserva los importes y referencias del documento soporte.</w:t>
            </w:r>
          </w:p>
          <w:p>
            <w:pPr>
              <w:spacing w:after="40"/>
            </w:pPr>
            <w:r>
              <w:rPr>
                <w:sz w:val="19"/>
              </w:rPr>
              <w:t>• La obligación resultante, cuando exista saldo a crédito, corresponde al importe total menos los pagos aplicados.</w:t>
            </w:r>
          </w:p>
          <w:p>
            <w:pPr>
              <w:spacing w:after="40"/>
            </w:pPr>
            <w:r>
              <w:rPr>
                <w:sz w:val="19"/>
              </w:rPr>
              <w:t>• Los costos de desarrollo quedan asociados a la orden de trabajo indicada.</w:t>
            </w:r>
          </w:p>
          <w:p>
            <w:pPr>
              <w:spacing w:after="40"/>
            </w:pPr>
            <w:r>
              <w:rPr>
                <w:sz w:val="19"/>
              </w:rPr>
              <w:t>• La compra queda identificada como capturada o contabilizada, según se haya generado su partida automática.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un proveedor y captura los datos del documento.</w:t>
            </w:r>
          </w:p>
          <w:p>
            <w:pPr>
              <w:spacing w:after="40"/>
            </w:pPr>
            <w:r>
              <w:rPr>
                <w:sz w:val="19"/>
              </w:rPr>
              <w:t>2. El contador asigna la cuenta contable y, para costos de desarrollo, la orden de trabajo.</w:t>
            </w:r>
          </w:p>
          <w:p>
            <w:pPr>
              <w:spacing w:after="40"/>
            </w:pPr>
            <w:r>
              <w:rPr>
                <w:sz w:val="19"/>
              </w:rPr>
              <w:t>3. El sistema valida proveedor, documento, cuenta, importes y referencias.</w:t>
            </w:r>
          </w:p>
          <w:p>
            <w:pPr>
              <w:spacing w:after="40"/>
            </w:pPr>
            <w:r>
              <w:rPr>
                <w:sz w:val="19"/>
              </w:rPr>
              <w:t>4. El sistema guarda la compra o gasto para su contabilización automática.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Proveedor inexistente o inactivo: muestra «El proveedor no existe o está inactivo» y no guarda la compra.</w:t>
            </w:r>
          </w:p>
          <w:p>
            <w:pPr>
              <w:spacing w:after="40"/>
            </w:pPr>
            <w:r>
              <w:rPr>
                <w:sz w:val="19"/>
              </w:rPr>
              <w:t>• Documento duplicado: muestra «Ya existe un documento con este proveedor y número» y no guarda la compra.</w:t>
            </w:r>
          </w:p>
          <w:p>
            <w:pPr>
              <w:spacing w:after="40"/>
            </w:pPr>
            <w:r>
              <w:rPr>
                <w:sz w:val="19"/>
              </w:rPr>
              <w:t>• Orden de trabajo inexistente: muestra «La orden de trabajo indicada no existe» y no guarda la compra.</w:t>
            </w:r>
          </w:p>
          <w:p>
            <w:pPr>
              <w:spacing w:after="40"/>
            </w:pPr>
            <w:r>
              <w:rPr>
                <w:sz w:val="19"/>
              </w:rPr>
              <w:t>• Importes que no concilian: muestra «Los importes del documento no concilian con el total» y no guarda la compra.</w:t>
            </w:r>
          </w:p>
          <w:p>
            <w:pPr>
              <w:spacing w:after="40"/>
            </w:pPr>
            <w:r>
              <w:rPr>
                <w:sz w:val="19"/>
              </w:rPr>
              <w:t>• Tratamiento de costos de desarrollo no definido: muestra «El tratamiento contable del desarrollo está pendiente de definición» y deja la compra sin contabilizar.</w:t>
            </w:r>
          </w:p>
          <w:p>
            <w:pPr>
              <w:spacing w:after="40"/>
            </w:pPr>
            <w:r>
              <w:rPr>
                <w:sz w:val="19"/>
              </w:rPr>
              <w:t>• Falla de almacenamiento: revierte la operación y muestra «No fue posible guardar la compra o gasto; inténtelo nuevamente».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Moneda y decimales: los definidos en la configuración de moneda contable.</w:t>
            </w:r>
          </w:p>
          <w:p>
            <w:pPr>
              <w:spacing w:after="40"/>
            </w:pPr>
            <w:r>
              <w:rPr>
                <w:sz w:val="19"/>
              </w:rPr>
              <w:t>• Tasas fiscales y retenciones: las definidas en los parámetros fiscales configurados; no se incluyen tasas predeterminadas en este requerimiento.</w:t>
            </w:r>
          </w:p>
          <w:p>
            <w:pPr>
              <w:spacing w:after="40"/>
            </w:pPr>
            <w:r>
              <w:rPr>
                <w:sz w:val="19"/>
              </w:rPr>
              <w:t>• El tratamiento contable de los costos internos de desarrollo queda [PENDIENTE DE VERIFICAR] por la diferencia entre las políticas del manual.</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Registro de compra o gasto con proveedor, documento soporte, cuenta y orden de trabajo cuando corresponda.</w:t>
            </w:r>
          </w:p>
          <w:p>
            <w:pPr>
              <w:spacing w:after="40"/>
            </w:pPr>
            <w:r>
              <w:rPr>
                <w:sz w:val="19"/>
              </w:rPr>
              <w:t>• Saldo pendiente de pago, si la operación genera una cuenta por pagar.</w:t>
            </w:r>
          </w:p>
          <w:p>
            <w:pPr>
              <w:spacing w:after="40"/>
            </w:pPr>
            <w:r>
              <w:rPr>
                <w:sz w:val="19"/>
              </w:rPr>
              <w:t>• Mensaje de confirmación o error.</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compras_gastos: compra_gasto_id UUID PK, proveedor_id UUID NOT NULL FK proveedores(proveedor_id), tipo_documento VARCHAR(40) NOT NULL, numero_documento VARCHAR(100) NOT NULL, fecha_documento DATE NOT NULL, fecha_vencimiento DATE NULL, descripcion VARCHAR(500) NOT NULL, cuenta_contable_codigo VARCHAR(20) NOT NULL FK catalogo_cuentas(codigo), orden_trabajo_id UUID NULL FK ordenes_trabajo(orden_trabajo_id), subtotal DECIMAL(14,2) NOT NULL, iva DECIMAL(14,2) NOT NULL, retencion DECIMAL(14,2) NOT NULL, importe_total DECIMAL(14,2) NOT NULL, tratamiento_desarrollo VARCHAR(30) NOT NULL, estado VARCHAR(20) NOT NULL, created_at TIMESTAMP NOT NULL.</w:t>
            </w:r>
          </w:p>
          <w:p>
            <w:pPr>
              <w:spacing w:after="40"/>
            </w:pPr>
            <w:r>
              <w:rPr>
                <w:sz w:val="19"/>
              </w:rPr>
              <w:t>• Restricción UNIQUE (proveedor_id, tipo_documento, numero_documento); CHECK para importes no negativos.</w:t>
            </w:r>
          </w:p>
          <w:p>
            <w:pPr>
              <w:spacing w:after="40"/>
            </w:pPr>
            <w:r>
              <w:rPr>
                <w:sz w:val="19"/>
              </w:rPr>
              <w:t>• Índices por proveedor_id, fecha_documento, fecha_vencimiento y orden_trabajo_id.</w:t>
            </w:r>
          </w:p>
          <w:p>
            <w:pPr>
              <w:spacing w:after="40"/>
            </w:pPr>
            <w:r>
              <w:rPr>
                <w:sz w:val="19"/>
              </w:rPr>
              <w:t>• El guardado de la compra y sus referencias se ejecuta en una transacción atómica.</w:t>
            </w:r>
          </w:p>
        </w:tc>
      </w:tr>
    </w:tbl>
    <w:p/>
    <w:p>
      <w:pPr>
        <w:pStyle w:val="Heading3"/>
        <w:keepNext/>
      </w:pPr>
      <w:r>
        <w:t>RF-036 | Consulta de cuentas por pagar</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RF-036</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Consulta de cuentas por pagar</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presentar las obligaciones pendientes con proveedores y el saldo pendiente de cada documento registrado.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 2101 y Libro mayor; Modelo_de_Negocio_SunGames.docx, Estructura de Costos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proveedor_id (UUID, opcional)</w:t>
            </w:r>
          </w:p>
          <w:p>
            <w:pPr>
              <w:spacing w:after="40"/>
            </w:pPr>
            <w:r>
              <w:rPr>
                <w:sz w:val="19"/>
              </w:rPr>
              <w:t>• fecha_desde (date, formato ISO 8601, opcional)</w:t>
            </w:r>
          </w:p>
          <w:p>
            <w:pPr>
              <w:spacing w:after="40"/>
            </w:pPr>
            <w:r>
              <w:rPr>
                <w:sz w:val="19"/>
              </w:rPr>
              <w:t>• fecha_hasta (date, formato ISO 8601, opcional)</w:t>
            </w:r>
          </w:p>
          <w:p>
            <w:pPr>
              <w:spacing w:after="40"/>
            </w:pPr>
            <w:r>
              <w:rPr>
                <w:sz w:val="19"/>
              </w:rPr>
              <w:t>• estado_pago (enumeración: pendiente, pagado, todos)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proveedor indicado debe existir.</w:t>
            </w:r>
          </w:p>
          <w:p>
            <w:pPr>
              <w:spacing w:after="40"/>
            </w:pPr>
            <w:r>
              <w:rPr>
                <w:sz w:val="19"/>
              </w:rPr>
              <w:t>• Si se informa un rango de fechas, fecha_desde debe ser igual o anterior a fecha_hasta.</w:t>
            </w:r>
          </w:p>
          <w:p>
            <w:pPr>
              <w:spacing w:after="40"/>
            </w:pPr>
            <w:r>
              <w:rPr>
                <w:sz w:val="19"/>
              </w:rPr>
              <w:t>• El estado_pago debe pertenecer a los valores permitidos.</w:t>
            </w:r>
          </w:p>
          <w:p>
            <w:pPr>
              <w:spacing w:after="40"/>
            </w:pPr>
            <w:r>
              <w:rPr>
                <w:sz w:val="19"/>
              </w:rPr>
              <w:t>• Solo los roles Contador y Contador de costos pueden consultar la información.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Por cada documento, el saldo pendiente es igual al importe reconocido como obligación menos los pagos aplicados.</w:t>
            </w:r>
          </w:p>
          <w:p>
            <w:pPr>
              <w:spacing w:after="40"/>
            </w:pPr>
            <w:r>
              <w:rPr>
                <w:sz w:val="19"/>
              </w:rPr>
              <w:t>• Los documentos pagados presentan saldo pendiente igual a cero.</w:t>
            </w:r>
          </w:p>
          <w:p>
            <w:pPr>
              <w:spacing w:after="40"/>
            </w:pPr>
            <w:r>
              <w:rPr>
                <w:sz w:val="19"/>
              </w:rPr>
              <w:t>• El total mostrado equivale a la suma de los saldos pendientes incluidos en los resultados.</w:t>
            </w:r>
          </w:p>
          <w:p>
            <w:pPr>
              <w:spacing w:after="40"/>
            </w:pPr>
            <w:r>
              <w:rPr>
                <w:sz w:val="19"/>
              </w:rPr>
              <w:t>• Los documentos sin fecha de vencimiento informada se identifican como «Sin fecha de vencimiento».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ingresa filtros opcionales.</w:t>
            </w:r>
          </w:p>
          <w:p>
            <w:pPr>
              <w:spacing w:after="40"/>
            </w:pPr>
            <w:r>
              <w:rPr>
                <w:sz w:val="19"/>
              </w:rPr>
              <w:t>2. El sistema valida proveedor, rango de fechas y estado.</w:t>
            </w:r>
          </w:p>
          <w:p>
            <w:pPr>
              <w:spacing w:after="40"/>
            </w:pPr>
            <w:r>
              <w:rPr>
                <w:sz w:val="19"/>
              </w:rPr>
              <w:t>3. El sistema consulta documentos y pagos aplicados.</w:t>
            </w:r>
          </w:p>
          <w:p>
            <w:pPr>
              <w:spacing w:after="40"/>
            </w:pPr>
            <w:r>
              <w:rPr>
                <w:sz w:val="19"/>
              </w:rPr>
              <w:t>4. El sistema calcula y presenta el saldo pendiente por documento y el total del resultado.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Proveedor inexistente: muestra «El proveedor indicado no existe» y no ejecuta la consulta.</w:t>
            </w:r>
          </w:p>
          <w:p>
            <w:pPr>
              <w:spacing w:after="40"/>
            </w:pPr>
            <w:r>
              <w:rPr>
                <w:sz w:val="19"/>
              </w:rPr>
              <w:t>• Rango de fechas inválido: muestra «La fecha inicial no puede ser posterior a la fecha final» y no ejecuta la consulta.</w:t>
            </w:r>
          </w:p>
          <w:p>
            <w:pPr>
              <w:spacing w:after="40"/>
            </w:pPr>
            <w:r>
              <w:rPr>
                <w:sz w:val="19"/>
              </w:rPr>
              <w:t>• Usuario sin rol autorizado: muestra «No tiene permiso para consultar cuentas por pagar» y bloquea el acceso.</w:t>
            </w:r>
          </w:p>
          <w:p>
            <w:pPr>
              <w:spacing w:after="40"/>
            </w:pPr>
            <w:r>
              <w:rPr>
                <w:sz w:val="19"/>
              </w:rPr>
              <w:t>• No hay documentos que coincidan: muestra «No se encontraron cuentas por pagar para los filtros indicados».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Los filtros son opcionales; si se omiten, se consultan todos los documentos registrados.</w:t>
            </w:r>
          </w:p>
          <w:p>
            <w:pPr>
              <w:spacing w:after="40"/>
            </w:pPr>
            <w:r>
              <w:rPr>
                <w:sz w:val="19"/>
              </w:rPr>
              <w:t>• Los importes se presentan en la moneda contable configurada.</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Listado de proveedor, documento, fechas, importe reconocido, pagos aplicados y saldo pendiente.</w:t>
            </w:r>
          </w:p>
          <w:p>
            <w:pPr>
              <w:spacing w:after="40"/>
            </w:pPr>
            <w:r>
              <w:rPr>
                <w:sz w:val="19"/>
              </w:rPr>
              <w:t>• Total de saldos pendientes según los filtros.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La consulta utiliza compras_gastos y pagos_proveedor mediante proveedor_id y compra_gasto_id; no crea ni modifica registros.</w:t>
            </w:r>
          </w:p>
          <w:p>
            <w:pPr>
              <w:spacing w:after="40"/>
            </w:pPr>
            <w:r>
              <w:rPr>
                <w:sz w:val="19"/>
              </w:rPr>
              <w:t>• Índices de consulta requeridos: compras_gastos(proveedor_id, fecha_documento, fecha_vencimiento, estado) y pagos_proveedor(compra_gasto_id).</w:t>
            </w:r>
          </w:p>
          <w:p>
            <w:pPr>
              <w:spacing w:after="40"/>
            </w:pPr>
            <w:r>
              <w:rPr>
                <w:sz w:val="19"/>
              </w:rPr>
              <w:t>• La lectura debe mostrar un conjunto coherente de documentos y pagos.</w:t>
            </w:r>
          </w:p>
        </w:tc>
      </w:tr>
    </w:tbl>
    <w:p/>
    <w:p>
      <w:pPr>
        <w:pStyle w:val="Heading3"/>
        <w:keepNext/>
      </w:pPr>
      <w:r>
        <w:t>RF-037 | Registro de pagos a proveedores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RF-037</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Registro de pagos a proveedores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registrar un pago a un proveedor y aplicarlo a una cuenta por pagar o identificarlo como anticipo a proveedor.</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cuentas 1103, 1108 y 2101; apartado Sobre el cierre contable</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proveedor_id (UUID)</w:t>
            </w:r>
          </w:p>
          <w:p>
            <w:pPr>
              <w:spacing w:after="40"/>
            </w:pPr>
            <w:r>
              <w:rPr>
                <w:sz w:val="19"/>
              </w:rPr>
              <w:t>• compra_gasto_id (UUID, opcional)</w:t>
            </w:r>
          </w:p>
          <w:p>
            <w:pPr>
              <w:spacing w:after="40"/>
            </w:pPr>
            <w:r>
              <w:rPr>
                <w:sz w:val="19"/>
              </w:rPr>
              <w:t>• fecha_pago (date, formato ISO 8601)</w:t>
            </w:r>
          </w:p>
          <w:p>
            <w:pPr>
              <w:spacing w:after="40"/>
            </w:pPr>
            <w:r>
              <w:rPr>
                <w:sz w:val="19"/>
              </w:rPr>
              <w:t>• cuenta_origen_codigo (texto, código de cuenta de efectivo o bancos existente)</w:t>
            </w:r>
          </w:p>
          <w:p>
            <w:pPr>
              <w:spacing w:after="40"/>
            </w:pPr>
            <w:r>
              <w:rPr>
                <w:sz w:val="19"/>
              </w:rPr>
              <w:t>• importe_pago (decimal, moneda contable configurada)</w:t>
            </w:r>
          </w:p>
          <w:p>
            <w:pPr>
              <w:spacing w:after="40"/>
            </w:pPr>
            <w:r>
              <w:rPr>
                <w:sz w:val="19"/>
              </w:rPr>
              <w:t>• referencia_pago (texto, hasta 100 caracteres)</w:t>
            </w:r>
          </w:p>
          <w:p>
            <w:pPr>
              <w:spacing w:after="40"/>
            </w:pPr>
            <w:r>
              <w:rPr>
                <w:sz w:val="19"/>
              </w:rPr>
              <w:t>• es_anticipo (boolean)</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proveedor debe existir y estar activo.</w:t>
            </w:r>
          </w:p>
          <w:p>
            <w:pPr>
              <w:spacing w:after="40"/>
            </w:pPr>
            <w:r>
              <w:rPr>
                <w:sz w:val="19"/>
              </w:rPr>
              <w:t>• La fecha, la cuenta de origen, el importe y la referencia del pago son obligatorios.</w:t>
            </w:r>
          </w:p>
          <w:p>
            <w:pPr>
              <w:spacing w:after="40"/>
            </w:pPr>
            <w:r>
              <w:rPr>
                <w:sz w:val="19"/>
              </w:rPr>
              <w:t>• El importe del pago debe ser mayor que cero.</w:t>
            </w:r>
          </w:p>
          <w:p>
            <w:pPr>
              <w:spacing w:after="40"/>
            </w:pPr>
            <w:r>
              <w:rPr>
                <w:sz w:val="19"/>
              </w:rPr>
              <w:t>• La cuenta de origen debe ser una cuenta de efectivo o bancos permitida por el catálogo.</w:t>
            </w:r>
          </w:p>
          <w:p>
            <w:pPr>
              <w:spacing w:after="40"/>
            </w:pPr>
            <w:r>
              <w:rPr>
                <w:sz w:val="19"/>
              </w:rPr>
              <w:t>• Si se indica compra_gasto_id, el documento debe existir, pertenecer al proveedor seleccionado y tener saldo pendiente suficiente.</w:t>
            </w:r>
          </w:p>
          <w:p>
            <w:pPr>
              <w:spacing w:after="40"/>
            </w:pPr>
            <w:r>
              <w:rPr>
                <w:sz w:val="19"/>
              </w:rPr>
              <w:t>• Si el pago no se aplica a un documento, es_anticipo debe ser verdadero.</w:t>
            </w:r>
          </w:p>
          <w:p>
            <w:pPr>
              <w:spacing w:after="40"/>
            </w:pPr>
            <w:r>
              <w:rPr>
                <w:sz w:val="19"/>
              </w:rPr>
              <w:t>• Solo el rol Contador puede registrar pagos.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saldo pendiente del documento se reduce por el importe efectivamente aplicado.</w:t>
            </w:r>
          </w:p>
          <w:p>
            <w:pPr>
              <w:spacing w:after="40"/>
            </w:pPr>
            <w:r>
              <w:rPr>
                <w:sz w:val="19"/>
              </w:rPr>
              <w:t>• Un pago marcado como anticipo queda registrado contra anticipos a proveedores (1108) y no reduce una obligación de otro documento.</w:t>
            </w:r>
          </w:p>
          <w:p>
            <w:pPr>
              <w:spacing w:after="40"/>
            </w:pPr>
            <w:r>
              <w:rPr>
                <w:sz w:val="19"/>
              </w:rPr>
              <w:t>• El total aplicado a una obligación no puede superar su saldo pendiente.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el proveedor y el documento por pagar, o indica que se trata de un anticipo.</w:t>
            </w:r>
          </w:p>
          <w:p>
            <w:pPr>
              <w:spacing w:after="40"/>
            </w:pPr>
            <w:r>
              <w:rPr>
                <w:sz w:val="19"/>
              </w:rPr>
              <w:t>2. El contador captura fecha, cuenta de origen, importe y referencia.</w:t>
            </w:r>
          </w:p>
          <w:p>
            <w:pPr>
              <w:spacing w:after="40"/>
            </w:pPr>
            <w:r>
              <w:rPr>
                <w:sz w:val="19"/>
              </w:rPr>
              <w:t>3. El sistema valida el saldo pendiente o la condición de anticipo.</w:t>
            </w:r>
          </w:p>
          <w:p>
            <w:pPr>
              <w:spacing w:after="40"/>
            </w:pPr>
            <w:r>
              <w:rPr>
                <w:sz w:val="19"/>
              </w:rPr>
              <w:t>4. El sistema registra el pago y actualiza el saldo pendiente correspondiente.</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Pago mayor que el saldo pendiente: muestra «El pago supera el saldo pendiente del documento» y no lo registra.</w:t>
            </w:r>
          </w:p>
          <w:p>
            <w:pPr>
              <w:spacing w:after="40"/>
            </w:pPr>
            <w:r>
              <w:rPr>
                <w:sz w:val="19"/>
              </w:rPr>
              <w:t>• Documento de otro proveedor: muestra «El documento no pertenece al proveedor seleccionado» y no registra el pago.</w:t>
            </w:r>
          </w:p>
          <w:p>
            <w:pPr>
              <w:spacing w:after="40"/>
            </w:pPr>
            <w:r>
              <w:rPr>
                <w:sz w:val="19"/>
              </w:rPr>
              <w:t>• Pago sin documento y sin condición de anticipo: muestra «Seleccione un documento por pagar o marque el pago como anticipo» y no lo registra.</w:t>
            </w:r>
          </w:p>
          <w:p>
            <w:pPr>
              <w:spacing w:after="40"/>
            </w:pPr>
            <w:r>
              <w:rPr>
                <w:sz w:val="19"/>
              </w:rPr>
              <w:t>• Cuenta de origen no permitida: muestra «La cuenta seleccionada no es una cuenta de efectivo o bancos válida» y no registra el pago.</w:t>
            </w:r>
          </w:p>
          <w:p>
            <w:pPr>
              <w:spacing w:after="40"/>
            </w:pPr>
            <w:r>
              <w:rPr>
                <w:sz w:val="19"/>
              </w:rPr>
              <w:t>• Usuario sin rol autorizado: muestra «No tiene permiso para registrar pagos a proveedores» y bloquea la operación.</w:t>
            </w:r>
          </w:p>
          <w:p>
            <w:pPr>
              <w:spacing w:after="40"/>
            </w:pPr>
            <w:r>
              <w:rPr>
                <w:sz w:val="19"/>
              </w:rPr>
              <w:t>• Falla de almacenamiento: revierte el registro y muestra «No fue posible guardar el pago; inténtelo nuevamente».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Decimales e importe en la moneda contable configurada.</w:t>
            </w:r>
          </w:p>
          <w:p>
            <w:pPr>
              <w:spacing w:after="40"/>
            </w:pPr>
            <w:r>
              <w:rPr>
                <w:sz w:val="19"/>
              </w:rPr>
              <w:t>• No se permite aplicar un pago por encima del saldo pendiente; tolerancia: 0.00.</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Registro de pago con proveedor, fecha, referencia, cuenta de origen e importe.</w:t>
            </w:r>
          </w:p>
          <w:p>
            <w:pPr>
              <w:spacing w:after="40"/>
            </w:pPr>
            <w:r>
              <w:rPr>
                <w:sz w:val="19"/>
              </w:rPr>
              <w:t>• Saldo pendiente actualizado o anticipo registrado.</w:t>
            </w:r>
          </w:p>
          <w:p>
            <w:pPr>
              <w:spacing w:after="40"/>
            </w:pPr>
            <w:r>
              <w:rPr>
                <w:sz w:val="19"/>
              </w:rPr>
              <w:t>• Mensaje de confirmación o error.</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pagos_proveedor: pago_id UUID PK, proveedor_id UUID NOT NULL FK proveedores(proveedor_id), compra_gasto_id UUID NULL FK compras_gastos(compra_gasto_id), fecha_pago DATE NOT NULL, cuenta_origen_codigo VARCHAR(20) NOT NULL FK catalogo_cuentas(codigo), importe_pago DECIMAL(14,2) NOT NULL CHECK (importe_pago &gt; 0), referencia_pago VARCHAR(100) NOT NULL, es_anticipo BOOLEAN NOT NULL, created_at TIMESTAMP NOT NULL.</w:t>
            </w:r>
          </w:p>
          <w:p>
            <w:pPr>
              <w:spacing w:after="40"/>
            </w:pPr>
            <w:r>
              <w:rPr>
                <w:sz w:val="19"/>
              </w:rPr>
              <w:t>• Restricción para exigir compra_gasto_id o es_anticipo = TRUE.</w:t>
            </w:r>
          </w:p>
          <w:p>
            <w:pPr>
              <w:spacing w:after="40"/>
            </w:pPr>
            <w:r>
              <w:rPr>
                <w:sz w:val="19"/>
              </w:rPr>
              <w:t>• Índices por proveedor_id, compra_gasto_id y fecha_pago.</w:t>
            </w:r>
          </w:p>
          <w:p>
            <w:pPr>
              <w:spacing w:after="40"/>
            </w:pPr>
            <w:r>
              <w:rPr>
                <w:sz w:val="19"/>
              </w:rPr>
              <w:t>• El pago y la actualización de su aplicación se ejecutan en una transacción atómica.</w:t>
            </w:r>
          </w:p>
        </w:tc>
      </w:tr>
    </w:tbl>
    <w:p/>
    <w:p>
      <w:pPr>
        <w:pStyle w:val="Heading3"/>
        <w:keepNext/>
      </w:pPr>
      <w:r>
        <w:t>RF-038 | Generación automática de partidas de compras y pagos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RF-038</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Generación automática de partidas de compras y pagos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generar la partida contable correspondiente al registrar una compra o gasto contabilizable y al registrar un pago a proveedor, utilizando las cuentas y reglas aplicables del catálogo.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cuentas 1103, 1106, 1108, 1204, 2101, 2104, 4102 y 4103; apartado Sobre el cierre contable; Modelo_de_Negocio_SunGames.docx, Estructura de Costos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compra_gasto_id (UUID)</w:t>
            </w:r>
          </w:p>
          <w:p>
            <w:pPr>
              <w:spacing w:after="40"/>
            </w:pPr>
            <w:r>
              <w:rPr>
                <w:sz w:val="19"/>
              </w:rPr>
              <w:t>• pago_id (UUID, opcional)</w:t>
            </w:r>
          </w:p>
          <w:p>
            <w:pPr>
              <w:spacing w:after="40"/>
            </w:pPr>
            <w:r>
              <w:rPr>
                <w:sz w:val="19"/>
              </w:rPr>
              <w:t>• cuenta_contable_codigo (texto, código existente)</w:t>
            </w:r>
          </w:p>
          <w:p>
            <w:pPr>
              <w:spacing w:after="40"/>
            </w:pPr>
            <w:r>
              <w:rPr>
                <w:sz w:val="19"/>
              </w:rPr>
              <w:t>• subtotal, iva, retencion e importe_total (decimal, moneda contable configurada)</w:t>
            </w:r>
          </w:p>
          <w:p>
            <w:pPr>
              <w:spacing w:after="40"/>
            </w:pPr>
            <w:r>
              <w:rPr>
                <w:sz w:val="19"/>
              </w:rPr>
              <w:t>• tratamiento_desarrollo (enumeración: capitalizable, gasto del período, no aplica)</w:t>
            </w:r>
          </w:p>
          <w:p>
            <w:pPr>
              <w:spacing w:after="40"/>
            </w:pPr>
            <w:r>
              <w:rPr>
                <w:sz w:val="19"/>
              </w:rPr>
              <w:t>• orden_trabajo_id (UUID, opcional)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compra o el pago debe existir y no tener ya una partida automática asociada.</w:t>
            </w:r>
          </w:p>
          <w:p>
            <w:pPr>
              <w:spacing w:after="40"/>
            </w:pPr>
            <w:r>
              <w:rPr>
                <w:sz w:val="19"/>
              </w:rPr>
              <w:t>• Las cuentas de débito y crédito deben existir y estar activas en el catálogo.</w:t>
            </w:r>
          </w:p>
          <w:p>
            <w:pPr>
              <w:spacing w:after="40"/>
            </w:pPr>
            <w:r>
              <w:rPr>
                <w:sz w:val="19"/>
              </w:rPr>
              <w:t>• La partida debe cumplir la validación de partida doble ya definida para el libro diario.</w:t>
            </w:r>
          </w:p>
          <w:p>
            <w:pPr>
              <w:spacing w:after="40"/>
            </w:pPr>
            <w:r>
              <w:rPr>
                <w:sz w:val="19"/>
              </w:rPr>
              <w:t>• Los servicios profesionales con retención deben utilizar el parámetro fiscal configurado; una tasa no verificada no se codifica como valor fijo.</w:t>
            </w:r>
          </w:p>
          <w:p>
            <w:pPr>
              <w:spacing w:after="40"/>
            </w:pPr>
            <w:r>
              <w:rPr>
                <w:sz w:val="19"/>
              </w:rPr>
              <w:t>• Si el costo se asigna a desarrollo, debe conservar la referencia a la orden de trabajo.</w:t>
            </w:r>
          </w:p>
          <w:p>
            <w:pPr>
              <w:spacing w:after="40"/>
            </w:pPr>
            <w:r>
              <w:rPr>
                <w:sz w:val="19"/>
              </w:rPr>
              <w:t>• Si el tratamiento contable del desarrollo no está definido, el sistema no contabiliza la compra.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Para una obligación con proveedor, el débito refleja la cuenta de costo o activo aplicable y el crédito refleja 2101 por el importe neto adeudado, 2104 por la retención configurada y 1106 por el IVA crédito fiscal cuando sea aplicable y aprovechable.</w:t>
            </w:r>
          </w:p>
          <w:p>
            <w:pPr>
              <w:spacing w:after="40"/>
            </w:pPr>
            <w:r>
              <w:rPr>
                <w:sz w:val="19"/>
              </w:rPr>
              <w:t>• Para un pago aplicado a una obligación, el débito reduce 2101 y el crédito afecta la cuenta de efectivo o bancos seleccionada.</w:t>
            </w:r>
          </w:p>
          <w:p>
            <w:pPr>
              <w:spacing w:after="40"/>
            </w:pPr>
            <w:r>
              <w:rPr>
                <w:sz w:val="19"/>
              </w:rPr>
              <w:t>• Para un anticipo, el débito afecta 1108 y el crédito afecta la cuenta de efectivo o bancos seleccionada.</w:t>
            </w:r>
          </w:p>
          <w:p>
            <w:pPr>
              <w:spacing w:after="40"/>
            </w:pPr>
            <w:r>
              <w:rPr>
                <w:sz w:val="19"/>
              </w:rPr>
              <w:t>• La suma del debe es igual a la suma del haber y la partida conserva la referencia al documento o pago que la originó.</w:t>
            </w:r>
          </w:p>
          <w:p>
            <w:pPr>
              <w:spacing w:after="40"/>
            </w:pPr>
            <w:r>
              <w:rPr>
                <w:sz w:val="19"/>
              </w:rPr>
              <w:t>• El costo de desarrollo capitalizado se asigna a 1204; si se registra como gasto, se utiliza la cuenta de egreso aplicable, incluida 4102 para servicios directos de desarrollo.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recibe el evento de compra contabilizable o pago registrado.</w:t>
            </w:r>
          </w:p>
          <w:p>
            <w:pPr>
              <w:spacing w:after="40"/>
            </w:pPr>
            <w:r>
              <w:rPr>
                <w:sz w:val="19"/>
              </w:rPr>
              <w:t>2. El sistema determina las cuentas según el tipo de operación, la clasificación, el tratamiento de desarrollo y los parámetros fiscales configurados.</w:t>
            </w:r>
          </w:p>
          <w:p>
            <w:pPr>
              <w:spacing w:after="40"/>
            </w:pPr>
            <w:r>
              <w:rPr>
                <w:sz w:val="19"/>
              </w:rPr>
              <w:t>3. El sistema calcula los importes de las líneas y verifica el cuadre de la partida.</w:t>
            </w:r>
          </w:p>
          <w:p>
            <w:pPr>
              <w:spacing w:after="40"/>
            </w:pPr>
            <w:r>
              <w:rPr>
                <w:sz w:val="19"/>
              </w:rPr>
              <w:t>4. El sistema registra la partida en el libro diario y vincula su identificador con la compra o el pago.</w:t>
            </w:r>
          </w:p>
          <w:p>
            <w:pPr>
              <w:spacing w:after="40"/>
            </w:pPr>
            <w:r>
              <w:rPr>
                <w:sz w:val="19"/>
              </w:rPr>
              <w:t>5. El sistema marca el origen como contabilizado para impedir una segunda generación automática.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Partida automática ya existente: muestra «La operación ya tiene una partida contable asociada» y no crea otra.</w:t>
            </w:r>
          </w:p>
          <w:p>
            <w:pPr>
              <w:spacing w:after="40"/>
            </w:pPr>
            <w:r>
              <w:rPr>
                <w:sz w:val="19"/>
              </w:rPr>
              <w:t>• Cuenta inexistente o inactiva: muestra «No se puede generar la partida: una cuenta contable no existe o está inactiva» y no contabiliza.</w:t>
            </w:r>
          </w:p>
          <w:p>
            <w:pPr>
              <w:spacing w:after="40"/>
            </w:pPr>
            <w:r>
              <w:rPr>
                <w:sz w:val="19"/>
              </w:rPr>
              <w:t>• Tratamiento de costos de desarrollo pendiente: muestra «El tratamiento contable del desarrollo está pendiente de definición» y deja la compra sin partida.</w:t>
            </w:r>
          </w:p>
          <w:p>
            <w:pPr>
              <w:spacing w:after="40"/>
            </w:pPr>
            <w:r>
              <w:rPr>
                <w:sz w:val="19"/>
              </w:rPr>
              <w:t>• Partida descuadrada: revierte la generación y muestra «No se generó la partida porque el debe y el haber no coinciden».</w:t>
            </w:r>
          </w:p>
          <w:p>
            <w:pPr>
              <w:spacing w:after="40"/>
            </w:pPr>
            <w:r>
              <w:rPr>
                <w:sz w:val="19"/>
              </w:rPr>
              <w:t>• Falla al guardar partida o vínculo: revierte toda la transacción y muestra «No fue posible contabilizar la operación; inténtelo nuevamente».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Decimales y moneda: los definidos en la configuración de moneda contable.</w:t>
            </w:r>
          </w:p>
          <w:p>
            <w:pPr>
              <w:spacing w:after="40"/>
            </w:pPr>
            <w:r>
              <w:rPr>
                <w:sz w:val="19"/>
              </w:rPr>
              <w:t>• Tasas y reglas fiscales: los parámetros fiscales configurados y vigentes; cualquier tasa o aplicabilidad pendiente se identifica como [PENDIENTE DE VERIFICAR].</w:t>
            </w:r>
          </w:p>
          <w:p>
            <w:pPr>
              <w:spacing w:after="40"/>
            </w:pPr>
            <w:r>
              <w:rPr>
                <w:sz w:val="19"/>
              </w:rPr>
              <w:t>• Tolerancia de cuadre: 0.00.</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Partida de diario asociada a la compra o al pago.</w:t>
            </w:r>
          </w:p>
          <w:p>
            <w:pPr>
              <w:spacing w:after="40"/>
            </w:pPr>
            <w:r>
              <w:rPr>
                <w:sz w:val="19"/>
              </w:rPr>
              <w:t>• Identificador y estado de contabilización de la operación de origen.</w:t>
            </w:r>
          </w:p>
          <w:p>
            <w:pPr>
              <w:spacing w:after="40"/>
            </w:pPr>
            <w:r>
              <w:rPr>
                <w:sz w:val="19"/>
              </w:rPr>
              <w:t>• Mensaje de confirmación o error.</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partidas_diario: reutiliza el registro existente del libro diario; no crea un catálogo ni un libro paralelo.</w:t>
            </w:r>
          </w:p>
          <w:p>
            <w:pPr>
              <w:spacing w:after="40"/>
            </w:pPr>
            <w:r>
              <w:rPr>
                <w:sz w:val="19"/>
              </w:rPr>
              <w:t>• partida_origen: origen_id UUID PK, partida_id UUID NOT NULL FK partidas_diario(partida_id), compra_gasto_id UUID NULL FK compras_gastos(compra_gasto_id), pago_id UUID NULL FK pagos_proveedor(pago_id), tipo_origen VARCHAR(20) NOT NULL, UNIQUE (compra_gasto_id), UNIQUE (pago_id), con restricción para asociar exactamente un origen.</w:t>
            </w:r>
          </w:p>
          <w:p>
            <w:pPr>
              <w:spacing w:after="40"/>
            </w:pPr>
            <w:r>
              <w:rPr>
                <w:sz w:val="19"/>
              </w:rPr>
              <w:t>• Las líneas de la partida reutilizan la tabla existente de líneas del diario y guardan las cuentas, debe y haber conforme al modelo de ese submódulo.</w:t>
            </w:r>
          </w:p>
          <w:p>
            <w:pPr>
              <w:spacing w:after="40"/>
            </w:pPr>
            <w:r>
              <w:rPr>
                <w:sz w:val="19"/>
              </w:rPr>
              <w:t>• La creación de la partida, sus líneas y el vínculo con la operación de origen se ejecuta en una transacción atómica.</w:t>
            </w:r>
          </w:p>
        </w:tc>
      </w:tr>
    </w:tbl>
    <w:p/>
    <w:p>
      <w:pPr>
        <w:pStyle w:val="Heading2"/>
      </w:pPr>
      <w:r>
        <w:t>2.8 Inventario</w:t>
      </w:r>
    </w:p>
    <w:p>
      <w:pPr>
        <w:pStyle w:val="Heading3"/>
        <w:keepNext/>
      </w:pPr>
      <w:r>
        <w:t>RF-039 | Clasificación de bienes inventariables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RF-039</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Clasificación de bienes inventariables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inventario de mercancías únicamente para bienes físicos tangibles y excluir del inventario comercial las licencias digitales de videojuegos.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Política 5.1, Inexistencia de método de inventarios de mercancías; cuentas 1201 y 1202</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tipo_bien (enum: mercancia_fisica, licencia_digital, activo_fijo)</w:t>
            </w:r>
          </w:p>
          <w:p>
            <w:pPr>
              <w:spacing w:after="40"/>
            </w:pPr>
            <w:r>
              <w:rPr>
                <w:sz w:val="19"/>
              </w:rPr>
              <w:t>• descripcion (texto, longitud máxima [PENDIENTE DE VERIFICAR])</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tipo_bien es obligatorio y pertenece al catálogo permitido</w:t>
            </w:r>
          </w:p>
          <w:p>
            <w:pPr>
              <w:spacing w:after="40"/>
            </w:pPr>
            <w:r>
              <w:rPr>
                <w:sz w:val="19"/>
              </w:rPr>
              <w:t>• Las licencias digitales no pueden clasificarse como mercancía inventariable</w:t>
            </w:r>
          </w:p>
          <w:p>
            <w:pPr>
              <w:spacing w:after="40"/>
            </w:pPr>
            <w:r>
              <w:rPr>
                <w:sz w:val="19"/>
              </w:rPr>
              <w:t>• El mobiliario, equipo de oficina y equipo de cómputo se clasifican como activos fijos y no como mercancía para la venta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Las licencias digitales no generan existencia de mercancía</w:t>
            </w:r>
          </w:p>
          <w:p>
            <w:pPr>
              <w:spacing w:after="40"/>
            </w:pPr>
            <w:r>
              <w:rPr>
                <w:sz w:val="19"/>
              </w:rPr>
              <w:t>• Los activos fijos quedan diferenciados de las mercancías inventariables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selecciona el tipo de bien</w:t>
            </w:r>
          </w:p>
          <w:p>
            <w:pPr>
              <w:spacing w:after="40"/>
            </w:pPr>
            <w:r>
              <w:rPr>
                <w:sz w:val="19"/>
              </w:rPr>
              <w:t>2. El sistema valida su clasificación</w:t>
            </w:r>
          </w:p>
          <w:p>
            <w:pPr>
              <w:spacing w:after="40"/>
            </w:pPr>
            <w:r>
              <w:rPr>
                <w:sz w:val="19"/>
              </w:rPr>
              <w:t>3. El sistema permite continuar únicamente con los flujos correspondientes a la categoría del bien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intenta registrar una licencia digital como mercancía, el sistema rechaza la operación y muestra: «Las licencias digitales no se controlan como inventario de mercancías.»</w:t>
            </w:r>
          </w:p>
          <w:p>
            <w:pPr>
              <w:spacing w:after="40"/>
            </w:pPr>
            <w:r>
              <w:rPr>
                <w:sz w:val="19"/>
              </w:rPr>
              <w:t>• Si se intenta clasificar mobiliario o equipo como mercancía, el sistema rechaza la operación y muestra: «Clasifique el bien como activo fijo.»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Longitud máxima de descripcion: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Clasificación del bien</w:t>
            </w:r>
          </w:p>
          <w:p>
            <w:pPr>
              <w:spacing w:after="40"/>
            </w:pPr>
            <w:r>
              <w:rPr>
                <w:sz w:val="19"/>
              </w:rPr>
              <w:t>• Mensaje de aceptación o rechazo de clasificación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bienes: id (PK), tipo_bien (enum), descripcion (texto), activo (boolean), created_at (timestamp)</w:t>
            </w:r>
          </w:p>
          <w:p>
            <w:pPr>
              <w:spacing w:after="40"/>
            </w:pPr>
            <w:r>
              <w:rPr>
                <w:sz w:val="19"/>
              </w:rPr>
              <w:t>• tipo_bien restringido a mercancia_fisica, licencia_digital o activo_fijo</w:t>
            </w:r>
          </w:p>
          <w:p>
            <w:pPr>
              <w:spacing w:after="40"/>
            </w:pPr>
            <w:r>
              <w:rPr>
                <w:sz w:val="19"/>
              </w:rPr>
              <w:t>• No se crean movimientos de existencias para licencias_digitales ni activos_fijos</w:t>
            </w:r>
          </w:p>
        </w:tc>
      </w:tr>
    </w:tbl>
    <w:p/>
    <w:p>
      <w:pPr>
        <w:pStyle w:val="Heading3"/>
        <w:keepNext/>
      </w:pPr>
      <w:r>
        <w:t>RF-040 | Registro de entrada de mercancía física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RF-040</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Registro de entrada de mercancía física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registrar la entrada de unidades de mercancía física tangible y aumentar su existencia disponible.</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Política 5.1, Manejo Exclusivo de Inventario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bien_id (identificador, entero)</w:t>
            </w:r>
          </w:p>
          <w:p>
            <w:pPr>
              <w:spacing w:after="40"/>
            </w:pPr>
            <w:r>
              <w:rPr>
                <w:sz w:val="19"/>
              </w:rPr>
              <w:t>• fecha (date, formato AAAA-MM-DD)</w:t>
            </w:r>
          </w:p>
          <w:p>
            <w:pPr>
              <w:spacing w:after="40"/>
            </w:pPr>
            <w:r>
              <w:rPr>
                <w:sz w:val="19"/>
              </w:rPr>
              <w:t>• cantidad (decimal, precisión y unidad de medida [PENDIENTE DE VERIFICAR])</w:t>
            </w:r>
          </w:p>
          <w:p>
            <w:pPr>
              <w:spacing w:after="40"/>
            </w:pPr>
            <w:r>
              <w:rPr>
                <w:sz w:val="19"/>
              </w:rPr>
              <w:t>• documento_soporte (texto, tipo y formato [PENDIENTE DE VERIFICAR])</w:t>
            </w:r>
          </w:p>
          <w:p>
            <w:pPr>
              <w:spacing w:after="40"/>
            </w:pPr>
            <w:r>
              <w:rPr>
                <w:sz w:val="19"/>
              </w:rPr>
              <w:t>• concepto (texto, longitud máxima [PENDIENTE DE VERIFICAR])</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bien_id es obligatorio y debe corresponder a una mercancía física activa</w:t>
            </w:r>
          </w:p>
          <w:p>
            <w:pPr>
              <w:spacing w:after="40"/>
            </w:pPr>
            <w:r>
              <w:rPr>
                <w:sz w:val="19"/>
              </w:rPr>
              <w:t>• fecha es obligatoria y debe pertenecer a un período abierto</w:t>
            </w:r>
          </w:p>
          <w:p>
            <w:pPr>
              <w:spacing w:after="40"/>
            </w:pPr>
            <w:r>
              <w:rPr>
                <w:sz w:val="19"/>
              </w:rPr>
              <w:t>• cantidad es obligatoria y mayor que cero</w:t>
            </w:r>
          </w:p>
          <w:p>
            <w:pPr>
              <w:spacing w:after="40"/>
            </w:pPr>
            <w:r>
              <w:rPr>
                <w:sz w:val="19"/>
              </w:rPr>
              <w:t>• documento_soporte es obligatorio; los tipos de documento admitidos están [PENDIENTE DE VERIFICAR]</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existencia resultante es igual a la existencia anterior más la cantidad recibida</w:t>
            </w:r>
          </w:p>
          <w:p>
            <w:pPr>
              <w:spacing w:after="40"/>
            </w:pPr>
            <w:r>
              <w:rPr>
                <w:sz w:val="19"/>
              </w:rPr>
              <w:t>• El movimiento queda asociado al bien y a su documento de soporte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selecciona la mercancía física e ingresa los datos de la entrada</w:t>
            </w:r>
          </w:p>
          <w:p>
            <w:pPr>
              <w:spacing w:after="40"/>
            </w:pPr>
            <w:r>
              <w:rPr>
                <w:sz w:val="19"/>
              </w:rPr>
              <w:t>2. El sistema valida el bien, la fecha y la cantidad</w:t>
            </w:r>
          </w:p>
          <w:p>
            <w:pPr>
              <w:spacing w:after="40"/>
            </w:pPr>
            <w:r>
              <w:rPr>
                <w:sz w:val="19"/>
              </w:rPr>
              <w:t>3. El sistema registra el movimiento de entrada</w:t>
            </w:r>
          </w:p>
          <w:p>
            <w:pPr>
              <w:spacing w:after="40"/>
            </w:pPr>
            <w:r>
              <w:rPr>
                <w:sz w:val="19"/>
              </w:rPr>
              <w:t>4. El sistema actualiza la existencia disponible</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bien no está clasificado como mercancía física activa, el sistema rechaza la operación y muestra: «Seleccione una mercancía física activa.»</w:t>
            </w:r>
          </w:p>
          <w:p>
            <w:pPr>
              <w:spacing w:after="40"/>
            </w:pPr>
            <w:r>
              <w:rPr>
                <w:sz w:val="19"/>
              </w:rPr>
              <w:t>• Si la cantidad es cero o negativa, el sistema rechaza la operación y muestra: «La cantidad de entrada debe ser mayor que cero.»</w:t>
            </w:r>
          </w:p>
          <w:p>
            <w:pPr>
              <w:spacing w:after="40"/>
            </w:pPr>
            <w:r>
              <w:rPr>
                <w:sz w:val="19"/>
              </w:rPr>
              <w:t>• Si ocurre un error al guardar, el sistema revierte el movimiento y la actualización de existencia y muestra: «No se registró la entrada; vuelva a intentarlo.»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Precisión decimal y unidad de medida de las cantidades: [PENDIENTE DE VERIFICAR]</w:t>
            </w:r>
          </w:p>
          <w:p>
            <w:pPr>
              <w:spacing w:after="40"/>
            </w:pPr>
            <w:r>
              <w:rPr>
                <w:sz w:val="19"/>
              </w:rPr>
              <w:t>• Tipos de documentos de soporte admitidos: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Movimiento de entrada registrado</w:t>
            </w:r>
          </w:p>
          <w:p>
            <w:pPr>
              <w:spacing w:after="40"/>
            </w:pPr>
            <w:r>
              <w:rPr>
                <w:sz w:val="19"/>
              </w:rPr>
              <w:t>• Existencia disponible actualizada</w:t>
            </w:r>
          </w:p>
          <w:p>
            <w:pPr>
              <w:spacing w:after="40"/>
            </w:pPr>
            <w:r>
              <w:rPr>
                <w:sz w:val="19"/>
              </w:rPr>
              <w:t>• Mensaje de confirmación o error</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movimientos_inventario: id (PK), bien_id (FK a bienes.id), fecha (date), tipo_movimiento (enum), cantidad (decimal([PENDIENTE DE VERIFICAR])), documento_soporte (texto), concepto (texto), usuario_id (FK a usuarios.id), created_at (timestamp)</w:t>
            </w:r>
          </w:p>
          <w:p>
            <w:pPr>
              <w:spacing w:after="40"/>
            </w:pPr>
            <w:r>
              <w:rPr>
                <w:sz w:val="19"/>
              </w:rPr>
              <w:t>• tipo_movimiento restringido a entrada o salida; para este requerimiento debe ser entrada</w:t>
            </w:r>
          </w:p>
          <w:p>
            <w:pPr>
              <w:spacing w:after="40"/>
            </w:pPr>
            <w:r>
              <w:rPr>
                <w:sz w:val="19"/>
              </w:rPr>
              <w:t>• El registro del movimiento y la actualización de existencias se ejecutan en una transacción atómica</w:t>
            </w:r>
          </w:p>
        </w:tc>
      </w:tr>
    </w:tbl>
    <w:p/>
    <w:p>
      <w:pPr>
        <w:pStyle w:val="Heading3"/>
        <w:keepNext/>
      </w:pPr>
      <w:r>
        <w:t>RF-041 | Registro de salida de mercancía física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RF-041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Registro de salida de mercancía física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registrar la salida de unidades de mercancía física tangible y disminuir su existencia disponible sin permitir existencias negativas.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Política 5.1, Manejo Exclusivo de Inventario; procedimiento de baja de las cuentas de orden 6103 y 6104, únicamente como referencia de documentación de movimientos de control</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bien_id (identificador, entero)</w:t>
            </w:r>
          </w:p>
          <w:p>
            <w:pPr>
              <w:spacing w:after="40"/>
            </w:pPr>
            <w:r>
              <w:rPr>
                <w:sz w:val="19"/>
              </w:rPr>
              <w:t>• fecha (date, formato AAAA-MM-DD)</w:t>
            </w:r>
          </w:p>
          <w:p>
            <w:pPr>
              <w:spacing w:after="40"/>
            </w:pPr>
            <w:r>
              <w:rPr>
                <w:sz w:val="19"/>
              </w:rPr>
              <w:t>• cantidad (decimal, precisión y unidad de medida [PENDIENTE DE VERIFICAR])</w:t>
            </w:r>
          </w:p>
          <w:p>
            <w:pPr>
              <w:spacing w:after="40"/>
            </w:pPr>
            <w:r>
              <w:rPr>
                <w:sz w:val="19"/>
              </w:rPr>
              <w:t>• motivo_salida (texto, valores permitidos [PENDIENTE DE VERIFICAR])</w:t>
            </w:r>
          </w:p>
          <w:p>
            <w:pPr>
              <w:spacing w:after="40"/>
            </w:pPr>
            <w:r>
              <w:rPr>
                <w:sz w:val="19"/>
              </w:rPr>
              <w:t>• documento_soporte (texto, tipo y formato [PENDIENTE DE VERIFICAR])</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bien_id es obligatorio y debe corresponder a una mercancía física activa</w:t>
            </w:r>
          </w:p>
          <w:p>
            <w:pPr>
              <w:spacing w:after="40"/>
            </w:pPr>
            <w:r>
              <w:rPr>
                <w:sz w:val="19"/>
              </w:rPr>
              <w:t>• fecha es obligatoria y debe pertenecer a un período abierto</w:t>
            </w:r>
          </w:p>
          <w:p>
            <w:pPr>
              <w:spacing w:after="40"/>
            </w:pPr>
            <w:r>
              <w:rPr>
                <w:sz w:val="19"/>
              </w:rPr>
              <w:t>• cantidad es obligatoria, mayor que cero y no puede superar la existencia disponible</w:t>
            </w:r>
          </w:p>
          <w:p>
            <w:pPr>
              <w:spacing w:after="40"/>
            </w:pPr>
            <w:r>
              <w:rPr>
                <w:sz w:val="19"/>
              </w:rPr>
              <w:t>• motivo_salida es obligatorio; los motivos admitidos están [PENDIENTE DE VERIFICAR]</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existencia resultante es igual a la existencia anterior menos la cantidad de salida</w:t>
            </w:r>
          </w:p>
          <w:p>
            <w:pPr>
              <w:spacing w:after="40"/>
            </w:pPr>
            <w:r>
              <w:rPr>
                <w:sz w:val="19"/>
              </w:rPr>
              <w:t>• La existencia resultante no es negativa</w:t>
            </w:r>
          </w:p>
          <w:p>
            <w:pPr>
              <w:spacing w:after="40"/>
            </w:pPr>
            <w:r>
              <w:rPr>
                <w:sz w:val="19"/>
              </w:rPr>
              <w:t>• El movimiento queda asociado al bien y a su documento de soporte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selecciona la mercancía física e ingresa los datos de la salida</w:t>
            </w:r>
          </w:p>
          <w:p>
            <w:pPr>
              <w:spacing w:after="40"/>
            </w:pPr>
            <w:r>
              <w:rPr>
                <w:sz w:val="19"/>
              </w:rPr>
              <w:t>2. El sistema valida la cantidad solicitada contra la existencia disponible</w:t>
            </w:r>
          </w:p>
          <w:p>
            <w:pPr>
              <w:spacing w:after="40"/>
            </w:pPr>
            <w:r>
              <w:rPr>
                <w:sz w:val="19"/>
              </w:rPr>
              <w:t>3. Si hay unidades suficientes, el sistema registra la salida y actualiza la existencia</w:t>
            </w:r>
          </w:p>
          <w:p>
            <w:pPr>
              <w:spacing w:after="40"/>
            </w:pPr>
            <w:r>
              <w:rPr>
                <w:sz w:val="19"/>
              </w:rPr>
              <w:t>4. Si no hay unidades suficientes, el sistema no registra el movimiento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la cantidad solicitada supera la existencia, el sistema rechaza la operación y muestra: «Existencia insuficiente. Disponible: [cantidad].»</w:t>
            </w:r>
          </w:p>
          <w:p>
            <w:pPr>
              <w:spacing w:after="40"/>
            </w:pPr>
            <w:r>
              <w:rPr>
                <w:sz w:val="19"/>
              </w:rPr>
              <w:t>• Si la cantidad es cero o negativa, el sistema rechaza la operación y muestra: «La cantidad de salida debe ser mayor que cero.»</w:t>
            </w:r>
          </w:p>
          <w:p>
            <w:pPr>
              <w:spacing w:after="40"/>
            </w:pPr>
            <w:r>
              <w:rPr>
                <w:sz w:val="19"/>
              </w:rPr>
              <w:t>• Si ocurre un error al guardar, el sistema revierte el movimiento y la actualización de existencia y muestra: «No se registró la salida; vuelva a intentarlo.»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Precisión decimal y unidad de medida de las cantidades: [PENDIENTE DE VERIFICAR]</w:t>
            </w:r>
          </w:p>
          <w:p>
            <w:pPr>
              <w:spacing w:after="40"/>
            </w:pPr>
            <w:r>
              <w:rPr>
                <w:sz w:val="19"/>
              </w:rPr>
              <w:t>• Motivos y tipos de documentos de soporte admitidos: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Movimiento de salida registrado</w:t>
            </w:r>
          </w:p>
          <w:p>
            <w:pPr>
              <w:spacing w:after="40"/>
            </w:pPr>
            <w:r>
              <w:rPr>
                <w:sz w:val="19"/>
              </w:rPr>
              <w:t>• Existencia disponible actualizada</w:t>
            </w:r>
          </w:p>
          <w:p>
            <w:pPr>
              <w:spacing w:after="40"/>
            </w:pPr>
            <w:r>
              <w:rPr>
                <w:sz w:val="19"/>
              </w:rPr>
              <w:t>• Mensaje de confirmación o error con la cantidad disponible cuando corresponda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movimientos_inventario: id (PK), bien_id (FK a bienes.id), fecha (date), tipo_movimiento (enum), cantidad (decimal([PENDIENTE DE VERIFICAR])), motivo_salida (texto), documento_soporte (texto), usuario_id (FK a usuarios.id), created_at (timestamp)</w:t>
            </w:r>
          </w:p>
          <w:p>
            <w:pPr>
              <w:spacing w:after="40"/>
            </w:pPr>
            <w:r>
              <w:rPr>
                <w:sz w:val="19"/>
              </w:rPr>
              <w:t>• tipo_movimiento restringido a entrada o salida; para este requerimiento debe ser salida</w:t>
            </w:r>
          </w:p>
          <w:p>
            <w:pPr>
              <w:spacing w:after="40"/>
            </w:pPr>
            <w:r>
              <w:rPr>
                <w:sz w:val="19"/>
              </w:rPr>
              <w:t>• La validación de existencia, el registro del movimiento y la actualización de existencias se ejecutan en una transacción atómica</w:t>
            </w:r>
          </w:p>
        </w:tc>
      </w:tr>
    </w:tbl>
    <w:p/>
    <w:p>
      <w:pPr>
        <w:pStyle w:val="Heading3"/>
        <w:keepNext/>
      </w:pPr>
      <w:r>
        <w:t>RF-042 | Bloqueo de valuación sin política aprobada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RF-042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Bloqueo de valuación sin política aprobada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impedir la valuación contable de mercancías físicas mientras SunGames no defina y apruebe el método de valuación aplicable.</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Política 5.1, Exención de Valuación de Inventarios Físicos (PEPS / Promedio) y Manejo Exclusivo de Inventario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solicitud_valuacion (acción del usuario)</w:t>
            </w:r>
          </w:p>
          <w:p>
            <w:pPr>
              <w:spacing w:after="40"/>
            </w:pPr>
            <w:r>
              <w:rPr>
                <w:sz w:val="19"/>
              </w:rPr>
              <w:t>• metodo_valuacion (enum, valores y método aprobado: [PENDIENTE DE VERIFICAR])</w:t>
            </w:r>
          </w:p>
          <w:p>
            <w:pPr>
              <w:spacing w:after="40"/>
            </w:pPr>
            <w:r>
              <w:rPr>
                <w:sz w:val="19"/>
              </w:rPr>
              <w:t>• fecha_corte (date, formato AAAA-MM-DD)</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fecha de corte es obligatoria y válida</w:t>
            </w:r>
          </w:p>
          <w:p>
            <w:pPr>
              <w:spacing w:after="40"/>
            </w:pPr>
            <w:r>
              <w:rPr>
                <w:sz w:val="19"/>
              </w:rPr>
              <w:t>• El sistema solo permite valuar si existe un método de valuación definido y aprobado por SunGames</w:t>
            </w:r>
          </w:p>
          <w:p>
            <w:pPr>
              <w:spacing w:after="40"/>
            </w:pPr>
            <w:r>
              <w:rPr>
                <w:sz w:val="19"/>
              </w:rPr>
              <w:t>• No se permite aplicar PEPS, promedio u otro método por defecto sin aprobación documentada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Si no existe método aprobado, no se calcula ni registra valor contable de existencias</w:t>
            </w:r>
          </w:p>
          <w:p>
            <w:pPr>
              <w:spacing w:after="40"/>
            </w:pPr>
            <w:r>
              <w:rPr>
                <w:sz w:val="19"/>
              </w:rPr>
              <w:t>• Si se define un método aprobado, la fórmula, criterios de costo y tratamiento contable deben corresponder a la política aprobada, actualmente [PENDIENTE DE VERIFICAR]</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solicita la valuación a una fecha de corte</w:t>
            </w:r>
          </w:p>
          <w:p>
            <w:pPr>
              <w:spacing w:after="40"/>
            </w:pPr>
            <w:r>
              <w:rPr>
                <w:sz w:val="19"/>
              </w:rPr>
              <w:t>2. El sistema verifica si hay un método de valuación aprobado</w:t>
            </w:r>
          </w:p>
          <w:p>
            <w:pPr>
              <w:spacing w:after="40"/>
            </w:pPr>
            <w:r>
              <w:rPr>
                <w:sz w:val="19"/>
              </w:rPr>
              <w:t>3. Si no existe, bloquea la operación y muestra el mensaje indicado</w:t>
            </w:r>
          </w:p>
          <w:p>
            <w:pPr>
              <w:spacing w:after="40"/>
            </w:pPr>
            <w:r>
              <w:rPr>
                <w:sz w:val="19"/>
              </w:rPr>
              <w:t>4. Si existe, aplica el método aprobado y presenta el resultado sin alterar movimientos ya registrados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no existe método aprobado, el sistema bloquea la valuación y muestra: «Valuación no disponible: SunGames debe definir y aprobar el método de valuación de inventarios.»</w:t>
            </w:r>
          </w:p>
          <w:p>
            <w:pPr>
              <w:spacing w:after="40"/>
            </w:pPr>
            <w:r>
              <w:rPr>
                <w:sz w:val="19"/>
              </w:rPr>
              <w:t>• Si falla la lectura de movimientos, el sistema no genera resultados parciales y muestra: «No se pudo completar la valuación; vuelva a intentarlo.»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Método, fórmula, componentes del costo y tratamiento contable: [PENDIENTE DE VERIFICAR]</w:t>
            </w:r>
          </w:p>
          <w:p>
            <w:pPr>
              <w:spacing w:after="40"/>
            </w:pPr>
            <w:r>
              <w:rPr>
                <w:sz w:val="19"/>
              </w:rPr>
              <w:t>• Precisión monetaria: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 de valuación únicamente cuando exista política aprobada</w:t>
            </w:r>
          </w:p>
          <w:p>
            <w:pPr>
              <w:spacing w:after="40"/>
            </w:pPr>
            <w:r>
              <w:rPr>
                <w:sz w:val="19"/>
              </w:rPr>
              <w:t>• Mensaje de bloqueo cuando el método no esté definido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politica_inventario: id (PK), metodo_valuacion (texto), formula (texto), fecha_aprobacion (date), estado (enum), aprobado_por (FK a usuarios.id)</w:t>
            </w:r>
          </w:p>
          <w:p>
            <w:pPr>
              <w:spacing w:after="40"/>
            </w:pPr>
            <w:r>
              <w:rPr>
                <w:sz w:val="19"/>
              </w:rPr>
              <w:t>• estado restringido a pendiente, aprobado o inactivo; los valores autorizados y el aprobador competente están [PENDIENTE DE VERIFICAR]</w:t>
            </w:r>
          </w:p>
          <w:p>
            <w:pPr>
              <w:spacing w:after="40"/>
            </w:pPr>
            <w:r>
              <w:rPr>
                <w:sz w:val="19"/>
              </w:rPr>
              <w:t>• No se almacena ni publica una valuación como definitiva si no existe una política en estado aprobado</w:t>
            </w:r>
          </w:p>
        </w:tc>
      </w:tr>
    </w:tbl>
    <w:p/>
    <w:p>
      <w:pPr>
        <w:pStyle w:val="Heading3"/>
        <w:keepNext/>
      </w:pPr>
      <w:r>
        <w:t>RF-043 | Consulta de existencias por mercancía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RF-043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Consulta de existencias por mercancía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mostrar la existencia disponible de cada mercancía física a una fecha de consulta, calculada a partir de sus entradas y salidas registradas.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Política 5.1, Manejo Exclusivo de Inventario; no se establece en los manuales un reporte de existencias específico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bien_id (identificador, entero, opcional)</w:t>
            </w:r>
          </w:p>
          <w:p>
            <w:pPr>
              <w:spacing w:after="40"/>
            </w:pPr>
            <w:r>
              <w:rPr>
                <w:sz w:val="19"/>
              </w:rPr>
              <w:t>• fecha_corte (date, formato AAAA-MM-DD, obligatoria)</w:t>
            </w:r>
          </w:p>
          <w:p>
            <w:pPr>
              <w:spacing w:after="40"/>
            </w:pPr>
            <w:r>
              <w:rPr>
                <w:sz w:val="19"/>
              </w:rPr>
              <w:t>• tipo_bien (enum: mercancia_fisica)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fecha_corte es obligatoria y válida</w:t>
            </w:r>
          </w:p>
          <w:p>
            <w:pPr>
              <w:spacing w:after="40"/>
            </w:pPr>
            <w:r>
              <w:rPr>
                <w:sz w:val="19"/>
              </w:rPr>
              <w:t>• Si se proporciona bien_id, debe corresponder a una mercancía física activa</w:t>
            </w:r>
          </w:p>
          <w:p>
            <w:pPr>
              <w:spacing w:after="40"/>
            </w:pPr>
            <w:r>
              <w:rPr>
                <w:sz w:val="19"/>
              </w:rPr>
              <w:t>• La consulta no incluye licencias digitales ni activos fijos como existencias de mercancía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Para cada mercancía, existencia disponible = suma de cantidades de entradas hasta fecha_corte − suma de cantidades de salidas hasta fecha_corte</w:t>
            </w:r>
          </w:p>
          <w:p>
            <w:pPr>
              <w:spacing w:after="40"/>
            </w:pPr>
            <w:r>
              <w:rPr>
                <w:sz w:val="19"/>
              </w:rPr>
              <w:t>• El resultado muestra el bien, la unidad de medida y la cantidad disponible; la unidad de medida está [PENDIENTE DE VERIFICAR]</w:t>
            </w:r>
          </w:p>
          <w:p>
            <w:pPr>
              <w:spacing w:after="40"/>
            </w:pPr>
            <w:r>
              <w:rPr>
                <w:sz w:val="19"/>
              </w:rPr>
              <w:t>• El resultado distingue la existencia cero de un bien sin movimientos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indica la fecha de corte y, opcionalmente, una mercancía</w:t>
            </w:r>
          </w:p>
          <w:p>
            <w:pPr>
              <w:spacing w:after="40"/>
            </w:pPr>
            <w:r>
              <w:rPr>
                <w:sz w:val="19"/>
              </w:rPr>
              <w:t>2. El sistema consulta los movimientos de inventario hasta la fecha indicada</w:t>
            </w:r>
          </w:p>
          <w:p>
            <w:pPr>
              <w:spacing w:after="40"/>
            </w:pPr>
            <w:r>
              <w:rPr>
                <w:sz w:val="19"/>
              </w:rPr>
              <w:t>3. El sistema calcula la existencia por mercancía</w:t>
            </w:r>
          </w:p>
          <w:p>
            <w:pPr>
              <w:spacing w:after="40"/>
            </w:pPr>
            <w:r>
              <w:rPr>
                <w:sz w:val="19"/>
              </w:rPr>
              <w:t>4. El sistema presenta el resultado ordenado por descripción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bien_id no corresponde a una mercancía física activa, el sistema no ejecuta la consulta y muestra: «La mercancía seleccionada no existe o no está activa.»</w:t>
            </w:r>
          </w:p>
          <w:p>
            <w:pPr>
              <w:spacing w:after="40"/>
            </w:pPr>
            <w:r>
              <w:rPr>
                <w:sz w:val="19"/>
              </w:rPr>
              <w:t>• Si existen movimientos que producen una existencia negativa, el sistema muestra el bien afectado como inconsistencia y no presenta esa cantidad como existencia válida</w:t>
            </w:r>
          </w:p>
          <w:p>
            <w:pPr>
              <w:spacing w:after="40"/>
            </w:pPr>
            <w:r>
              <w:rPr>
                <w:sz w:val="19"/>
              </w:rPr>
              <w:t>• Si ocurre un error de consulta, el sistema muestra: «No se pudieron consultar las existencias; vuelva a intentarlo.»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Orden de presentación predeterminado: descripción ascendente</w:t>
            </w:r>
          </w:p>
          <w:p>
            <w:pPr>
              <w:spacing w:after="40"/>
            </w:pPr>
            <w:r>
              <w:rPr>
                <w:sz w:val="19"/>
              </w:rPr>
              <w:t>• Unidad de medida y precisión de cantidades: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Listado de mercancías físicas con existencias disponibles a la fecha de corte</w:t>
            </w:r>
          </w:p>
          <w:p>
            <w:pPr>
              <w:spacing w:after="40"/>
            </w:pPr>
            <w:r>
              <w:rPr>
                <w:sz w:val="19"/>
              </w:rPr>
              <w:t>• Detalle de entradas y salidas que sustentan la existencia, si el usuario selecciona una mercancía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La consulta se calcula desde bienes y movimientos_inventario; no requiere almacenar saldos derivados</w:t>
            </w:r>
          </w:p>
          <w:p>
            <w:pPr>
              <w:spacing w:after="40"/>
            </w:pPr>
            <w:r>
              <w:rPr>
                <w:sz w:val="19"/>
              </w:rPr>
              <w:t>• Índices recomendados: movimientos_inventario (bien_id, fecha) y bienes (tipo_bien, activo)</w:t>
            </w:r>
          </w:p>
          <w:p>
            <w:pPr>
              <w:spacing w:after="40"/>
            </w:pPr>
            <w:r>
              <w:rPr>
                <w:sz w:val="19"/>
              </w:rPr>
              <w:t>• La consulta excluye bienes clasificados como licencia_digital o activo_fijo</w:t>
            </w:r>
          </w:p>
        </w:tc>
      </w:tr>
    </w:tbl>
    <w:p/>
    <w:p>
      <w:pPr>
        <w:pStyle w:val="Heading2"/>
      </w:pPr>
      <w:r>
        <w:t>2.9 Contabilidad de costos por órdenes de trabajo</w:t>
      </w:r>
    </w:p>
    <w:p>
      <w:pPr>
        <w:pStyle w:val="Heading3"/>
        <w:keepNext/>
      </w:pPr>
      <w:r>
        <w:t>RF-044 | Apertura de orden de trabajo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RF-044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Apertura de orden de trabajo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abrir una orden de trabajo vinculada a un videojuego para acumular y consultar sus costos de desarrollo.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de costos</w:t>
            </w:r>
          </w:p>
          <w:p>
            <w:pPr>
              <w:spacing w:after="40"/>
            </w:pP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 1204 y glosario «Orden de trabajo»; Modelo_de_Negocio_SunGames.docx, cada videojuego como unidad de negocio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código_orden (texto, formato definido por el sistema)</w:t>
            </w:r>
          </w:p>
          <w:p>
            <w:pPr>
              <w:spacing w:after="40"/>
            </w:pPr>
            <w:r>
              <w:rPr>
                <w:sz w:val="19"/>
              </w:rPr>
              <w:t>• videojuego (texto, identificador o nombre del título)</w:t>
            </w:r>
          </w:p>
          <w:p>
            <w:pPr>
              <w:spacing w:after="40"/>
            </w:pPr>
            <w:r>
              <w:rPr>
                <w:sz w:val="19"/>
              </w:rPr>
              <w:t>• fecha_apertura (date, AAAA-MM-DD)</w:t>
            </w:r>
          </w:p>
          <w:p>
            <w:pPr>
              <w:spacing w:after="40"/>
            </w:pPr>
            <w:r>
              <w:rPr>
                <w:sz w:val="19"/>
              </w:rPr>
              <w:t>• responsable (identificador de usuario)</w:t>
            </w:r>
          </w:p>
          <w:p>
            <w:pPr>
              <w:spacing w:after="40"/>
            </w:pPr>
            <w:r>
              <w:rPr>
                <w:sz w:val="19"/>
              </w:rPr>
              <w:t>• documento_soporte (texto, referencia opcional)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código de orden, el videojuego y la fecha de apertura son obligatorios.</w:t>
            </w:r>
          </w:p>
          <w:p>
            <w:pPr>
              <w:spacing w:after="40"/>
            </w:pPr>
            <w:r>
              <w:rPr>
                <w:sz w:val="19"/>
              </w:rPr>
              <w:t>• El código de orden no puede estar previamente registrado.</w:t>
            </w:r>
          </w:p>
          <w:p>
            <w:pPr>
              <w:spacing w:after="40"/>
            </w:pPr>
            <w:r>
              <w:rPr>
                <w:sz w:val="19"/>
              </w:rPr>
              <w:t>• El videojuego debe existir en el registro de títulos de SunGames.</w:t>
            </w:r>
          </w:p>
          <w:p>
            <w:pPr>
              <w:spacing w:after="40"/>
            </w:pPr>
            <w:r>
              <w:rPr>
                <w:sz w:val="19"/>
              </w:rPr>
              <w:t>• El usuario debe tener permiso de contador o contador de costos.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orden creada queda asociada a un único videojuego y comienza en estado abierta.</w:t>
            </w:r>
          </w:p>
          <w:p>
            <w:pPr>
              <w:spacing w:after="40"/>
            </w:pPr>
            <w:r>
              <w:rPr>
                <w:sz w:val="19"/>
              </w:rPr>
              <w:t>• La orden puede recibir costos únicamente mientras permanezca abierta.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actor ingresa los datos de la orden.</w:t>
            </w:r>
          </w:p>
          <w:p>
            <w:pPr>
              <w:spacing w:after="40"/>
            </w:pPr>
            <w:r>
              <w:rPr>
                <w:sz w:val="19"/>
              </w:rPr>
              <w:t>2. El sistema valida obligatoriedad, unicidad, existencia del videojuego y permiso.</w:t>
            </w:r>
          </w:p>
          <w:p>
            <w:pPr>
              <w:spacing w:after="40"/>
            </w:pPr>
            <w:r>
              <w:rPr>
                <w:sz w:val="19"/>
              </w:rPr>
              <w:t>3. El sistema registra la orden abierta y confirma su código.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Código duplicado: «No se pudo abrir la orden: el código ya existe.»</w:t>
            </w:r>
          </w:p>
          <w:p>
            <w:pPr>
              <w:spacing w:after="40"/>
            </w:pPr>
            <w:r>
              <w:rPr>
                <w:sz w:val="19"/>
              </w:rPr>
              <w:t>• Videojuego inexistente: «No se pudo abrir la orden: el videojuego no está registrado.»</w:t>
            </w:r>
          </w:p>
          <w:p>
            <w:pPr>
              <w:spacing w:after="40"/>
            </w:pPr>
            <w:r>
              <w:rPr>
                <w:sz w:val="19"/>
              </w:rPr>
              <w:t>• Usuario sin permiso: «Acceso denegado: no tiene permiso para abrir órdenes de trabajo.»</w:t>
            </w:r>
          </w:p>
          <w:p>
            <w:pPr>
              <w:spacing w:after="40"/>
            </w:pPr>
            <w:r>
              <w:rPr>
                <w:sz w:val="19"/>
              </w:rPr>
              <w:t>• Falla al guardar: revierte la operación y muestra «No se pudo abrir la orden; no se guardaron cambios.»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Formato del código de orden: [PENDIENTE DE VERIFICAR].</w:t>
            </w:r>
          </w:p>
          <w:p>
            <w:pPr>
              <w:spacing w:after="40"/>
            </w:pPr>
            <w:r>
              <w:rPr>
                <w:sz w:val="19"/>
              </w:rPr>
              <w:t>• No se establece un máximo de órdenes por videojuego en las fuentes.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Confirmación de apertura con código, videojuego, fecha y estado de la orden.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ordenes_trabajo: id (clave primaria), codigo (texto, único), videojuego_id (texto, no nulo, FK a videojuegos), fecha_apertura (date, no nulo), responsable_id (texto, FK a usuarios), estado (texto, no nulo; valores abierta/cerrada), documento_soporte (texto, nullable), created_at (timestamp).</w:t>
            </w:r>
          </w:p>
          <w:p>
            <w:pPr>
              <w:spacing w:after="40"/>
            </w:pPr>
            <w:r>
              <w:rPr>
                <w:sz w:val="19"/>
              </w:rPr>
              <w:t>• Índice por videojuego_id y estado.</w:t>
            </w:r>
          </w:p>
          <w:p>
            <w:pPr>
              <w:spacing w:after="40"/>
            </w:pPr>
            <w:r>
              <w:rPr>
                <w:sz w:val="19"/>
              </w:rPr>
              <w:t>• Alta de la orden en una transacción atómica.</w:t>
            </w:r>
          </w:p>
        </w:tc>
      </w:tr>
    </w:tbl>
    <w:p/>
    <w:p>
      <w:pPr>
        <w:pStyle w:val="Heading3"/>
        <w:keepNext/>
      </w:pPr>
      <w:r>
        <w:t>RF-045 | Asignación de mano de obra directa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RF-045</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Asignación de mano de obra directa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asociar a una orden abierta los costos de mano de obra directa de desarrollo respaldados por la planilla.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de costos</w:t>
            </w:r>
          </w:p>
          <w:p>
            <w:pPr>
              <w:spacing w:after="40"/>
            </w:pP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 4101 «Mano de obra directa de desarrollo»; Modelo_de_Negocio_SunGames.docx, estructura de costos por título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orden_id (identificador, FK)</w:t>
            </w:r>
          </w:p>
          <w:p>
            <w:pPr>
              <w:spacing w:after="40"/>
            </w:pPr>
            <w:r>
              <w:rPr>
                <w:sz w:val="19"/>
              </w:rPr>
              <w:t>• periodo (date, mes contable AAAA-MM)</w:t>
            </w:r>
          </w:p>
          <w:p>
            <w:pPr>
              <w:spacing w:after="40"/>
            </w:pPr>
            <w:r>
              <w:rPr>
                <w:sz w:val="19"/>
              </w:rPr>
              <w:t>• importe (decimal, moneda contable configurada)</w:t>
            </w:r>
          </w:p>
          <w:p>
            <w:pPr>
              <w:spacing w:after="40"/>
            </w:pPr>
            <w:r>
              <w:rPr>
                <w:sz w:val="19"/>
              </w:rPr>
              <w:t>• referencia_planilla (texto)</w:t>
            </w:r>
          </w:p>
          <w:p>
            <w:pPr>
              <w:spacing w:after="40"/>
            </w:pPr>
            <w:r>
              <w:rPr>
                <w:sz w:val="19"/>
              </w:rPr>
              <w:t>• documento_soporte (texto, referencia al archivo o expediente)</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orden debe existir y estar abierta.</w:t>
            </w:r>
          </w:p>
          <w:p>
            <w:pPr>
              <w:spacing w:after="40"/>
            </w:pPr>
            <w:r>
              <w:rPr>
                <w:sz w:val="19"/>
              </w:rPr>
              <w:t>• El período debe estar disponible para registro contable.</w:t>
            </w:r>
          </w:p>
          <w:p>
            <w:pPr>
              <w:spacing w:after="40"/>
            </w:pPr>
            <w:r>
              <w:rPr>
                <w:sz w:val="19"/>
              </w:rPr>
              <w:t>• El importe debe ser mayor que cero y usar la precisión de la moneda contable.</w:t>
            </w:r>
          </w:p>
          <w:p>
            <w:pPr>
              <w:spacing w:after="40"/>
            </w:pPr>
            <w:r>
              <w:rPr>
                <w:sz w:val="19"/>
              </w:rPr>
              <w:t>• La referencia de planilla y el documento soporte son obligatorios.</w:t>
            </w:r>
          </w:p>
          <w:p>
            <w:pPr>
              <w:spacing w:after="40"/>
            </w:pPr>
            <w:r>
              <w:rPr>
                <w:sz w:val="19"/>
              </w:rPr>
              <w:t>• El costo debe corresponder a trabajo directo de desarrollo del videojuego de la orden.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importe asignado se identifica como mano de obra directa y se acumula una sola vez en la orden.</w:t>
            </w:r>
          </w:p>
          <w:p>
            <w:pPr>
              <w:spacing w:after="40"/>
            </w:pPr>
            <w:r>
              <w:rPr>
                <w:sz w:val="19"/>
              </w:rPr>
              <w:t>• El total de mano de obra directa de la orden coincide con la suma de sus asignaciones válidas.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actor selecciona la orden y captura el período, importe y referencias de soporte.</w:t>
            </w:r>
          </w:p>
          <w:p>
            <w:pPr>
              <w:spacing w:after="40"/>
            </w:pPr>
            <w:r>
              <w:rPr>
                <w:sz w:val="19"/>
              </w:rPr>
              <w:t>2. El sistema valida el estado de la orden, el período, el importe y la documentación.</w:t>
            </w:r>
          </w:p>
          <w:p>
            <w:pPr>
              <w:spacing w:after="40"/>
            </w:pPr>
            <w:r>
              <w:rPr>
                <w:sz w:val="19"/>
              </w:rPr>
              <w:t>3. El sistema registra la asignación como costo directo asociado a 4101 y actualiza el acumulado de la orden.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Orden cerrada o inexistente: «No se asignó el costo: la orden no existe o no está abierta.»</w:t>
            </w:r>
          </w:p>
          <w:p>
            <w:pPr>
              <w:spacing w:after="40"/>
            </w:pPr>
            <w:r>
              <w:rPr>
                <w:sz w:val="19"/>
              </w:rPr>
              <w:t>• Período no disponible: «No se asignó el costo: el período no está habilitado para registro.»</w:t>
            </w:r>
          </w:p>
          <w:p>
            <w:pPr>
              <w:spacing w:after="40"/>
            </w:pPr>
            <w:r>
              <w:rPr>
                <w:sz w:val="19"/>
              </w:rPr>
              <w:t>• Importe no positivo: «No se asignó el costo: el importe debe ser mayor que cero.»</w:t>
            </w:r>
          </w:p>
          <w:p>
            <w:pPr>
              <w:spacing w:after="40"/>
            </w:pPr>
            <w:r>
              <w:rPr>
                <w:sz w:val="19"/>
              </w:rPr>
              <w:t>• Falta la referencia de planilla: «No se asignó el costo: indique la planilla soporte.»</w:t>
            </w:r>
          </w:p>
          <w:p>
            <w:pPr>
              <w:spacing w:after="40"/>
            </w:pPr>
            <w:r>
              <w:rPr>
                <w:sz w:val="19"/>
              </w:rPr>
              <w:t>• Falla al guardar: revierte la asignación y muestra «No se guardaron cambios en la orden.»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Precisión monetaria: la definida para la moneda contable.</w:t>
            </w:r>
          </w:p>
          <w:p>
            <w:pPr>
              <w:spacing w:after="40"/>
            </w:pPr>
            <w:r>
              <w:rPr>
                <w:sz w:val="19"/>
              </w:rPr>
              <w:t>• No se define en las fuentes una tarifa por hora ni una fórmula de conversión de horas a costo; se registra el importe respaldado por planilla.</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Detalle de mano de obra directa asociado a la orden y acumulado actualizado.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costos_orden: id (clave primaria), orden_id (identificador, no nulo, FK a ordenes_trabajo), tipo_costo (texto, no nulo), periodo (date, no nulo), importe (decimal(14,2), no nulo, CHECK importe &gt; 0), cuenta_codigo (texto, no nulo, referencia a cuentas del catálogo), referencia_origen (texto, no nulo), documento_soporte (texto, no nulo), created_at (timestamp).</w:t>
            </w:r>
          </w:p>
          <w:p>
            <w:pPr>
              <w:spacing w:after="40"/>
            </w:pPr>
            <w:r>
              <w:rPr>
                <w:sz w:val="19"/>
              </w:rPr>
              <w:t>• Para mano de obra directa, tipo_costo = mano_obra_directa y cuenta_codigo = 4101.</w:t>
            </w:r>
          </w:p>
          <w:p>
            <w:pPr>
              <w:spacing w:after="40"/>
            </w:pPr>
            <w:r>
              <w:rPr>
                <w:sz w:val="19"/>
              </w:rPr>
              <w:t>• Índices por orden_id, periodo y tipo_costo; inserción atómica con actualización del acumulado.</w:t>
            </w:r>
          </w:p>
        </w:tc>
      </w:tr>
    </w:tbl>
    <w:p/>
    <w:p>
      <w:pPr>
        <w:pStyle w:val="Heading3"/>
        <w:keepNext/>
      </w:pPr>
      <w:r>
        <w:t>RF-046 | Asignación de costos de servicios directos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RF-046</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Asignación de costos de servicios directos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asociar a una orden abierta los costos documentados de servicios profesionales contratados específicamente para el videojuego.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de costos</w:t>
            </w:r>
          </w:p>
          <w:p>
            <w:pPr>
              <w:spacing w:after="40"/>
            </w:pP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cuentas 4102 y 2101; Política 8 «Servicios Profesionales contratados a terceros»; Modelo_de_Negocio_SunGames.docx, socios clave y estructura de costos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orden_id (identificador, FK)</w:t>
            </w:r>
          </w:p>
          <w:p>
            <w:pPr>
              <w:spacing w:after="40"/>
            </w:pPr>
            <w:r>
              <w:rPr>
                <w:sz w:val="19"/>
              </w:rPr>
              <w:t>• periodo (date, mes contable AAAA-MM)</w:t>
            </w:r>
          </w:p>
          <w:p>
            <w:pPr>
              <w:spacing w:after="40"/>
            </w:pPr>
            <w:r>
              <w:rPr>
                <w:sz w:val="19"/>
              </w:rPr>
              <w:t>• importe_del_costo (decimal, moneda contable configurada)</w:t>
            </w:r>
          </w:p>
          <w:p>
            <w:pPr>
              <w:spacing w:after="40"/>
            </w:pPr>
            <w:r>
              <w:rPr>
                <w:sz w:val="19"/>
              </w:rPr>
              <w:t>• proveedor_id (identificador, referencia al proveedor)</w:t>
            </w:r>
          </w:p>
          <w:p>
            <w:pPr>
              <w:spacing w:after="40"/>
            </w:pPr>
            <w:r>
              <w:rPr>
                <w:sz w:val="19"/>
              </w:rPr>
              <w:t>• referencia_documento (texto)</w:t>
            </w:r>
          </w:p>
          <w:p>
            <w:pPr>
              <w:spacing w:after="40"/>
            </w:pPr>
            <w:r>
              <w:rPr>
                <w:sz w:val="19"/>
              </w:rPr>
              <w:t>• documento_soporte (texto, referencia al contrato o documento tributario)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orden debe existir y estar abierta.</w:t>
            </w:r>
          </w:p>
          <w:p>
            <w:pPr>
              <w:spacing w:after="40"/>
            </w:pPr>
            <w:r>
              <w:rPr>
                <w:sz w:val="19"/>
              </w:rPr>
              <w:t>• El proveedor debe estar registrado y el documento soporte debe identificar el servicio y el videojuego.</w:t>
            </w:r>
          </w:p>
          <w:p>
            <w:pPr>
              <w:spacing w:after="40"/>
            </w:pPr>
            <w:r>
              <w:rPr>
                <w:sz w:val="19"/>
              </w:rPr>
              <w:t>• El servicio debe corresponder directamente al desarrollo de ese título; los servicios administrativos no son elegibles para esta asignación.</w:t>
            </w:r>
          </w:p>
          <w:p>
            <w:pPr>
              <w:spacing w:after="40"/>
            </w:pPr>
            <w:r>
              <w:rPr>
                <w:sz w:val="19"/>
              </w:rPr>
              <w:t>• El importe debe ser mayor que cero y el período debe estar habilitado.</w:t>
            </w:r>
          </w:p>
          <w:p>
            <w:pPr>
              <w:spacing w:after="40"/>
            </w:pPr>
            <w:r>
              <w:rPr>
                <w:sz w:val="19"/>
              </w:rPr>
              <w:t>• Las retenciones, el IVA y el saldo por pagar se toman del registro de compras correspondiente; no se duplican mediante esta asignación.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importe asociado a la orden coincide con el costo directo documentado del servicio, sin volver a sumar retenciones o impuestos registrados en el módulo de compras.</w:t>
            </w:r>
          </w:p>
          <w:p>
            <w:pPr>
              <w:spacing w:after="40"/>
            </w:pPr>
            <w:r>
              <w:rPr>
                <w:sz w:val="19"/>
              </w:rPr>
              <w:t>• El costo se identifica para su acumulación por título en la cuenta 4102 o, según la política contable aprobada, en el tratamiento aplicable.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actor selecciona la orden y el servicio documentado del proveedor.</w:t>
            </w:r>
          </w:p>
          <w:p>
            <w:pPr>
              <w:spacing w:after="40"/>
            </w:pPr>
            <w:r>
              <w:rPr>
                <w:sz w:val="19"/>
              </w:rPr>
              <w:t>2. El sistema valida proveedor, soporte, período, importe y correspondencia con el título.</w:t>
            </w:r>
          </w:p>
          <w:p>
            <w:pPr>
              <w:spacing w:after="40"/>
            </w:pPr>
            <w:r>
              <w:rPr>
                <w:sz w:val="19"/>
              </w:rPr>
              <w:t>3. El sistema asocia el costo a la orden y conserva la referencia al registro de compras, si existe.</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Orden no abierta: «No se asignó el costo: la orden no existe o no está abierta.»</w:t>
            </w:r>
          </w:p>
          <w:p>
            <w:pPr>
              <w:spacing w:after="40"/>
            </w:pPr>
            <w:r>
              <w:rPr>
                <w:sz w:val="19"/>
              </w:rPr>
              <w:t>• Proveedor o soporte inexistente: «No se asignó el costo: verifique el proveedor y el documento del servicio.»</w:t>
            </w:r>
          </w:p>
          <w:p>
            <w:pPr>
              <w:spacing w:after="40"/>
            </w:pPr>
            <w:r>
              <w:rPr>
                <w:sz w:val="19"/>
              </w:rPr>
              <w:t>• Servicio administrativo: «No se asignó el costo: los honorarios administrativos no corresponden a costos directos de desarrollo.»</w:t>
            </w:r>
          </w:p>
          <w:p>
            <w:pPr>
              <w:spacing w:after="40"/>
            </w:pPr>
            <w:r>
              <w:rPr>
                <w:sz w:val="19"/>
              </w:rPr>
              <w:t>• Costo ya asociado al mismo documento: «No se asignó el costo: el documento ya está asociado a esta orden.»</w:t>
            </w:r>
          </w:p>
          <w:p>
            <w:pPr>
              <w:spacing w:after="40"/>
            </w:pPr>
            <w:r>
              <w:rPr>
                <w:sz w:val="19"/>
              </w:rPr>
              <w:t>• Falla al guardar: revierte la asociación y muestra «No se guardaron cambios en la orden.»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Precisión monetaria: la definida para la moneda contable.</w:t>
            </w:r>
          </w:p>
          <w:p>
            <w:pPr>
              <w:spacing w:after="40"/>
            </w:pPr>
            <w:r>
              <w:rPr>
                <w:sz w:val="19"/>
              </w:rPr>
              <w:t>• La decisión de capitalizar o llevar a gasto depende de la política contable aplicable y aprobada; no se fija un valor predeterminado.</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Costo de servicio directo vinculado a la orden, con proveedor y referencia documental.</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costos_orden: id (clave primaria), orden_id (identificador, no nulo, FK a ordenes_trabajo), tipo_costo (texto, no nulo), periodo (date, no nulo), importe (decimal(14,2), no nulo, CHECK importe &gt; 0), cuenta_codigo (texto, referencia a cuentas del catálogo), proveedor_id (identificador, FK a proveedores), referencia_origen (texto, no nulo), documento_soporte (texto, no nulo), created_at (timestamp).</w:t>
            </w:r>
          </w:p>
          <w:p>
            <w:pPr>
              <w:spacing w:after="40"/>
            </w:pPr>
            <w:r>
              <w:rPr>
                <w:sz w:val="19"/>
              </w:rPr>
              <w:t>• Para servicios directos registrados como costo, tipo_costo = servicio_directo y cuenta_codigo = 4102; la referencia de origen debe ser única por orden para prevenir duplicados.</w:t>
            </w:r>
          </w:p>
          <w:p>
            <w:pPr>
              <w:spacing w:after="40"/>
            </w:pPr>
            <w:r>
              <w:rPr>
                <w:sz w:val="19"/>
              </w:rPr>
              <w:t>• Índices por orden_id, proveedor_id y periodo; asociación transaccional.</w:t>
            </w:r>
          </w:p>
        </w:tc>
      </w:tr>
    </w:tbl>
    <w:p/>
    <w:p>
      <w:pPr>
        <w:pStyle w:val="Heading3"/>
        <w:keepNext/>
      </w:pPr>
      <w:r>
        <w:t>RF-047 | Asignación de materiales a órdenes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RF-047</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Asignación de materiales a órdenes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asociar a una orden abierta el costo documentado de materiales únicamente cuando exista una política aprobada que defina su clasificación y origen contable.</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de costos</w:t>
            </w:r>
          </w:p>
          <w:p>
            <w:pPr>
              <w:spacing w:after="40"/>
            </w:pP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Política 5 «Inexistencia de método de inventarios de mercancías» y cuentas 4101 a 4103; [PENDIENTE DE VERIFICAR: tratamiento de materiales de desarrollo]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orden_id (identificador, FK)</w:t>
            </w:r>
          </w:p>
          <w:p>
            <w:pPr>
              <w:spacing w:after="40"/>
            </w:pPr>
            <w:r>
              <w:rPr>
                <w:sz w:val="19"/>
              </w:rPr>
              <w:t>• material_id (identificador, referencia a inventario físico, si aplica)</w:t>
            </w:r>
          </w:p>
          <w:p>
            <w:pPr>
              <w:spacing w:after="40"/>
            </w:pPr>
            <w:r>
              <w:rPr>
                <w:sz w:val="19"/>
              </w:rPr>
              <w:t>• fecha (date, AAAA-MM-DD)</w:t>
            </w:r>
          </w:p>
          <w:p>
            <w:pPr>
              <w:spacing w:after="40"/>
            </w:pPr>
            <w:r>
              <w:rPr>
                <w:sz w:val="19"/>
              </w:rPr>
              <w:t>• cantidad (decimal, unidad de medida pendiente de definir)</w:t>
            </w:r>
          </w:p>
          <w:p>
            <w:pPr>
              <w:spacing w:after="40"/>
            </w:pPr>
            <w:r>
              <w:rPr>
                <w:sz w:val="19"/>
              </w:rPr>
              <w:t>• costo_asignado (decimal, moneda contable configurada)</w:t>
            </w:r>
          </w:p>
          <w:p>
            <w:pPr>
              <w:spacing w:after="40"/>
            </w:pPr>
            <w:r>
              <w:rPr>
                <w:sz w:val="19"/>
              </w:rPr>
              <w:t>• documento_soporte (texto, referencia)</w:t>
            </w:r>
          </w:p>
          <w:p>
            <w:pPr>
              <w:spacing w:after="40"/>
            </w:pPr>
            <w:r>
              <w:rPr>
                <w:sz w:val="19"/>
              </w:rPr>
              <w:t>• politica_clasificacion (identificador de política aprobada)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orden debe existir y estar abierta.</w:t>
            </w:r>
          </w:p>
          <w:p>
            <w:pPr>
              <w:spacing w:after="40"/>
            </w:pPr>
            <w:r>
              <w:rPr>
                <w:sz w:val="19"/>
              </w:rPr>
              <w:t>• El registro solo se habilita si hay una política aprobada que determine que el material es un costo del desarrollo y establezca su tratamiento contable.</w:t>
            </w:r>
          </w:p>
          <w:p>
            <w:pPr>
              <w:spacing w:after="40"/>
            </w:pPr>
            <w:r>
              <w:rPr>
                <w:sz w:val="19"/>
              </w:rPr>
              <w:t>• Si el material procede de inventario físico, debe existir y tener cantidad disponible conforme al registro de inventario.</w:t>
            </w:r>
          </w:p>
          <w:p>
            <w:pPr>
              <w:spacing w:after="40"/>
            </w:pPr>
            <w:r>
              <w:rPr>
                <w:sz w:val="19"/>
              </w:rPr>
              <w:t>• La cantidad y el costo deben ser mayores que cero; el documento soporte es obligatorio.</w:t>
            </w:r>
          </w:p>
          <w:p>
            <w:pPr>
              <w:spacing w:after="40"/>
            </w:pPr>
            <w:r>
              <w:rPr>
                <w:sz w:val="19"/>
              </w:rPr>
              <w:t>• Las licencias digitales no se registran como existencias de mercancías.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costo asociado no supera el costo documentado de la salida del material.</w:t>
            </w:r>
          </w:p>
          <w:p>
            <w:pPr>
              <w:spacing w:after="40"/>
            </w:pPr>
            <w:r>
              <w:rPr>
                <w:sz w:val="19"/>
              </w:rPr>
              <w:t>• La asignación queda identificada separadamente de la mano de obra y los servicios directos.</w:t>
            </w:r>
          </w:p>
          <w:p>
            <w:pPr>
              <w:spacing w:after="40"/>
            </w:pPr>
            <w:r>
              <w:rPr>
                <w:sz w:val="19"/>
              </w:rPr>
              <w:t>• El sistema no crea ni presume una cuenta contable para materiales de desarrollo sin una clasificación aprobada.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actor selecciona la orden y el material documentado.</w:t>
            </w:r>
          </w:p>
          <w:p>
            <w:pPr>
              <w:spacing w:after="40"/>
            </w:pPr>
            <w:r>
              <w:rPr>
                <w:sz w:val="19"/>
              </w:rPr>
              <w:t>2. El sistema comprueba que exista una política de clasificación aprobada y, si corresponde, valida la salida del inventario físico.</w:t>
            </w:r>
          </w:p>
          <w:p>
            <w:pPr>
              <w:spacing w:after="40"/>
            </w:pPr>
            <w:r>
              <w:rPr>
                <w:sz w:val="19"/>
              </w:rPr>
              <w:t>3. El sistema registra la asociación y su documento soporte o bloquea la operación si falta la definición contable.</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Sin política aprobada: «No se asignó el material: falta aprobar su clasificación y tratamiento contable.»</w:t>
            </w:r>
          </w:p>
          <w:p>
            <w:pPr>
              <w:spacing w:after="40"/>
            </w:pPr>
            <w:r>
              <w:rPr>
                <w:sz w:val="19"/>
              </w:rPr>
              <w:t>• Material no disponible en inventario físico: «No se asignó el material: la cantidad solicitada no está disponible.»</w:t>
            </w:r>
          </w:p>
          <w:p>
            <w:pPr>
              <w:spacing w:after="40"/>
            </w:pPr>
            <w:r>
              <w:rPr>
                <w:sz w:val="19"/>
              </w:rPr>
              <w:t>• Orden no abierta: «No se asignó el material: la orden no existe o no está abierta.»</w:t>
            </w:r>
          </w:p>
          <w:p>
            <w:pPr>
              <w:spacing w:after="40"/>
            </w:pPr>
            <w:r>
              <w:rPr>
                <w:sz w:val="19"/>
              </w:rPr>
              <w:t>• Intento de registrar una licencia digital como mercancía: «No se asignó el material: las licencias digitales no se controlan como inventario de mercancías.»</w:t>
            </w:r>
          </w:p>
          <w:p>
            <w:pPr>
              <w:spacing w:after="40"/>
            </w:pPr>
            <w:r>
              <w:rPr>
                <w:sz w:val="19"/>
              </w:rPr>
              <w:t>• Falla al guardar: revierte la asociación y muestra «No se guardaron cambios en la orden.»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Unidad de medida, método de valoración y cuenta contable para materiales de desarrollo: [PENDIENTE DE VERIFICAR].</w:t>
            </w:r>
          </w:p>
          <w:p>
            <w:pPr>
              <w:spacing w:after="40"/>
            </w:pPr>
            <w:r>
              <w:rPr>
                <w:sz w:val="19"/>
              </w:rPr>
              <w:t>• No se establece valor por defecto para la clasificación de materiales.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Asociación de costo de material a la orden, únicamente si se encuentra habilitada por una política aprobada; de lo contrario, mensaje de bloqueo.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materiales_orden: id (clave primaria), orden_id (identificador, no nulo, FK a ordenes_trabajo), material_id (identificador, nullable, FK a inventario_items), fecha (date, no nulo), cantidad (decimal(14,4), no nulo, CHECK cantidad &gt; 0), costo_asignado (decimal(14,2), no nulo, CHECK costo_asignado &gt; 0), politica_clasificacion_id (identificador, no nulo, FK a politicas_contables), documento_soporte (texto, no nulo), created_at (timestamp).</w:t>
            </w:r>
          </w:p>
          <w:p>
            <w:pPr>
              <w:spacing w:after="40"/>
            </w:pPr>
            <w:r>
              <w:rPr>
                <w:sz w:val="19"/>
              </w:rPr>
              <w:t>• La inserción queda condicionada a la existencia y vigencia de la política aprobada; transacción atómica con la salida de inventario cuando corresponda.</w:t>
            </w:r>
          </w:p>
          <w:p>
            <w:pPr>
              <w:spacing w:after="40"/>
            </w:pPr>
            <w:r>
              <w:rPr>
                <w:sz w:val="19"/>
              </w:rPr>
              <w:t>• La cuenta contable de materiales queda pendiente de definición y no se infiere del catálogo existente.</w:t>
            </w:r>
          </w:p>
        </w:tc>
      </w:tr>
    </w:tbl>
    <w:p/>
    <w:p>
      <w:pPr>
        <w:pStyle w:val="Heading3"/>
        <w:keepNext/>
      </w:pPr>
      <w:r>
        <w:t>RF-048 | Aplicación de costos indirectos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RF-048</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Aplicación de costos indirectos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distribuir los costos indirectos de desarrollo documentados entre las órdenes elegibles mediante una base y una tasa aprobadas por SunGames.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de costos</w:t>
            </w:r>
          </w:p>
          <w:p>
            <w:pPr>
              <w:spacing w:after="40"/>
            </w:pP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 4103 «Costos indirectos de desarrollo» y Política 9 sobre equipo usado directamente en producción; Modelo_de_Negocio_SunGames.docx, costos por título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periodo (date, mes contable AAAA-MM)</w:t>
            </w:r>
          </w:p>
          <w:p>
            <w:pPr>
              <w:spacing w:after="40"/>
            </w:pPr>
            <w:r>
              <w:rPr>
                <w:sz w:val="19"/>
              </w:rPr>
              <w:t>• costo_indirecto_id (identificador, referencia al costo documentado)</w:t>
            </w:r>
          </w:p>
          <w:p>
            <w:pPr>
              <w:spacing w:after="40"/>
            </w:pPr>
            <w:r>
              <w:rPr>
                <w:sz w:val="19"/>
              </w:rPr>
              <w:t>• ordenes_elegibles (lista de identificadores de órdenes abiertas)</w:t>
            </w:r>
          </w:p>
          <w:p>
            <w:pPr>
              <w:spacing w:after="40"/>
            </w:pPr>
            <w:r>
              <w:rPr>
                <w:sz w:val="19"/>
              </w:rPr>
              <w:t>• base_asignacion (tipo y valor decimal, conforme a política aprobada)</w:t>
            </w:r>
          </w:p>
          <w:p>
            <w:pPr>
              <w:spacing w:after="40"/>
            </w:pPr>
            <w:r>
              <w:rPr>
                <w:sz w:val="19"/>
              </w:rPr>
              <w:t>• tasa_asignacion (decimal, conforme a política aprobada)</w:t>
            </w:r>
          </w:p>
          <w:p>
            <w:pPr>
              <w:spacing w:after="40"/>
            </w:pPr>
            <w:r>
              <w:rPr>
                <w:sz w:val="19"/>
              </w:rPr>
              <w:t>• politica_asignacion_id (identificador de política aprobada)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período debe estar habilitado y las órdenes seleccionadas deben existir y estar abiertas.</w:t>
            </w:r>
          </w:p>
          <w:p>
            <w:pPr>
              <w:spacing w:after="40"/>
            </w:pPr>
            <w:r>
              <w:rPr>
                <w:sz w:val="19"/>
              </w:rPr>
              <w:t>• El costo indirecto debe tener documento soporte y corresponder a desarrollo; los gastos administrativos no se asignan como costos indirectos de desarrollo sin respaldo aprobado.</w:t>
            </w:r>
          </w:p>
          <w:p>
            <w:pPr>
              <w:spacing w:after="40"/>
            </w:pPr>
            <w:r>
              <w:rPr>
                <w:sz w:val="19"/>
              </w:rPr>
              <w:t>• La base, la tasa y la regla de distribución deben estar configuradas y aprobadas antes de ejecutar la aplicación.</w:t>
            </w:r>
          </w:p>
          <w:p>
            <w:pPr>
              <w:spacing w:after="40"/>
            </w:pPr>
            <w:r>
              <w:rPr>
                <w:sz w:val="19"/>
              </w:rPr>
              <w:t>• El mismo costo indirecto no puede aplicarse dos veces a una orden para el mismo período.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Para cada orden, costo aplicado = base de asignación de la orden × tasa aprobada, conforme a la unidad y regla de redondeo configuradas.</w:t>
            </w:r>
          </w:p>
          <w:p>
            <w:pPr>
              <w:spacing w:after="40"/>
            </w:pPr>
            <w:r>
              <w:rPr>
                <w:sz w:val="19"/>
              </w:rPr>
              <w:t>• La suma de los importes distribuidos coincide con el importe distribuible del costo indirecto, considerando únicamente el redondeo definido por la política.</w:t>
            </w:r>
          </w:p>
          <w:p>
            <w:pPr>
              <w:spacing w:after="40"/>
            </w:pPr>
            <w:r>
              <w:rPr>
                <w:sz w:val="19"/>
              </w:rPr>
              <w:t>• Los importes se identifican con la cuenta 4103 y con el período y orden correspondientes.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actor selecciona el período, el costo indirecto, las órdenes elegibles y la política aprobada.</w:t>
            </w:r>
          </w:p>
          <w:p>
            <w:pPr>
              <w:spacing w:after="40"/>
            </w:pPr>
            <w:r>
              <w:rPr>
                <w:sz w:val="19"/>
              </w:rPr>
              <w:t>2. El sistema valida soportes, órdenes y configuración de base y tasa.</w:t>
            </w:r>
          </w:p>
          <w:p>
            <w:pPr>
              <w:spacing w:after="40"/>
            </w:pPr>
            <w:r>
              <w:rPr>
                <w:sz w:val="19"/>
              </w:rPr>
              <w:t>3. El sistema calcula la distribución conforme a la política y presenta el detalle para confirmación.</w:t>
            </w:r>
          </w:p>
          <w:p>
            <w:pPr>
              <w:spacing w:after="40"/>
            </w:pPr>
            <w:r>
              <w:rPr>
                <w:sz w:val="19"/>
              </w:rPr>
              <w:t>4. Al confirmar, el sistema registra las asignaciones a las órdenes.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Falta política, base o tasa aprobada: «No se aplicaron costos indirectos: configure y apruebe la base y la tasa de asignación.»</w:t>
            </w:r>
          </w:p>
          <w:p>
            <w:pPr>
              <w:spacing w:after="40"/>
            </w:pPr>
            <w:r>
              <w:rPr>
                <w:sz w:val="19"/>
              </w:rPr>
              <w:t>• Importe distribuido distinto del importe distribuible: «No se aplicaron costos indirectos: la distribución no concilia con el costo seleccionado.»</w:t>
            </w:r>
          </w:p>
          <w:p>
            <w:pPr>
              <w:spacing w:after="40"/>
            </w:pPr>
            <w:r>
              <w:rPr>
                <w:sz w:val="19"/>
              </w:rPr>
              <w:t>• Aplicación duplicada: «No se aplicaron costos indirectos: el costo ya fue distribuido a una o más órdenes.»</w:t>
            </w:r>
          </w:p>
          <w:p>
            <w:pPr>
              <w:spacing w:after="40"/>
            </w:pPr>
            <w:r>
              <w:rPr>
                <w:sz w:val="19"/>
              </w:rPr>
              <w:t>• Falla al guardar: revierte todas las asignaciones de la ejecución y muestra «No se aplicaron costos indirectos; no se guardaron cambios.»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Base de asignación, tasa, alcance de costos distribuibles y regla de redondeo: [PENDIENTE DE VERIFICAR].</w:t>
            </w:r>
          </w:p>
          <w:p>
            <w:pPr>
              <w:spacing w:after="40"/>
            </w:pPr>
            <w:r>
              <w:rPr>
                <w:sz w:val="19"/>
              </w:rPr>
              <w:t>• No se establece una base ni una tasa predeterminada en los manuales.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Detalle de costos indirectos distribuidos por orden y período, con base, tasa e importe calculado.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aplicaciones_indirectos: id (clave primaria), costo_indirecto_id (identificador, no nulo), periodo (date, no nulo), politica_asignacion_id (identificador, no nulo, FK a politicas_contables), estado (texto, no nulo).</w:t>
            </w:r>
          </w:p>
          <w:p>
            <w:pPr>
              <w:spacing w:after="40"/>
            </w:pPr>
            <w:r>
              <w:rPr>
                <w:sz w:val="19"/>
              </w:rPr>
              <w:t>• aplicaciones_indirectos_detalle: id (clave primaria), aplicacion_id (identificador, no nulo, FK a aplicaciones_indirectos), orden_id (identificador, no nulo, FK a ordenes_trabajo), base_importe (decimal(14,2), no nulo), tasa (decimal(9,6), no nulo), importe_aplicado (decimal(14,2), no nulo), cuenta_codigo (texto, no nulo, valor 4103).</w:t>
            </w:r>
          </w:p>
          <w:p>
            <w:pPr>
              <w:spacing w:after="40"/>
            </w:pPr>
            <w:r>
              <w:rPr>
                <w:sz w:val="19"/>
              </w:rPr>
              <w:t>• Restricción única por costo_indirecto_id, periodo y orden_id; índices por periodo y orden_id; ejecución completa en una transacción atómica.</w:t>
            </w:r>
          </w:p>
        </w:tc>
      </w:tr>
    </w:tbl>
    <w:p/>
    <w:p>
      <w:pPr>
        <w:pStyle w:val="Heading3"/>
        <w:keepNext/>
      </w:pPr>
      <w:r>
        <w:t>RF-049 | Cierre de orden de trabajo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RF-049</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Cierre de orden de trabajo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cerrar una orden de trabajo cuando el contador confirme que terminó la acumulación de costos del videojuego y que sus asignaciones están respaldadas.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de costos</w:t>
            </w:r>
          </w:p>
          <w:p>
            <w:pPr>
              <w:spacing w:after="40"/>
            </w:pP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procedimiento mensual de traslado de costos 4101 a 4103 a 1204 y cuenta 1205; Modelo_de_Negocio_SunGames.docx, producción y lanzamiento por título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orden_id (identificador, FK)</w:t>
            </w:r>
          </w:p>
          <w:p>
            <w:pPr>
              <w:spacing w:after="40"/>
            </w:pPr>
            <w:r>
              <w:rPr>
                <w:sz w:val="19"/>
              </w:rPr>
              <w:t>• fecha_cierre (date, AAAA-MM-DD)</w:t>
            </w:r>
          </w:p>
          <w:p>
            <w:pPr>
              <w:spacing w:after="40"/>
            </w:pPr>
            <w:r>
              <w:rPr>
                <w:sz w:val="19"/>
              </w:rPr>
              <w:t>• confirmacion_cierre (boolean)</w:t>
            </w:r>
          </w:p>
          <w:p>
            <w:pPr>
              <w:spacing w:after="40"/>
            </w:pPr>
            <w:r>
              <w:rPr>
                <w:sz w:val="19"/>
              </w:rPr>
              <w:t>• referencia_lanzamiento (texto, opcional, referencia al registro de lanzamiento)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orden debe existir y estar abierta.</w:t>
            </w:r>
          </w:p>
          <w:p>
            <w:pPr>
              <w:spacing w:after="40"/>
            </w:pPr>
            <w:r>
              <w:rPr>
                <w:sz w:val="19"/>
              </w:rPr>
              <w:t>• La fecha de cierre debe pertenecer a un período habilitado.</w:t>
            </w:r>
          </w:p>
          <w:p>
            <w:pPr>
              <w:spacing w:after="40"/>
            </w:pPr>
            <w:r>
              <w:rPr>
                <w:sz w:val="19"/>
              </w:rPr>
              <w:t>• No deben existir asignaciones sin soporte ni aplicaciones de costos indirectos incompletas.</w:t>
            </w:r>
          </w:p>
          <w:p>
            <w:pPr>
              <w:spacing w:after="40"/>
            </w:pPr>
            <w:r>
              <w:rPr>
                <w:sz w:val="19"/>
              </w:rPr>
              <w:t>• La confirmación del contador es obligatoria.</w:t>
            </w:r>
          </w:p>
          <w:p>
            <w:pPr>
              <w:spacing w:after="40"/>
            </w:pPr>
            <w:r>
              <w:rPr>
                <w:sz w:val="19"/>
              </w:rPr>
              <w:t>• El lanzamiento del juego se valida con su registro correspondiente si se solicita el traslado de videojuegos en desarrollo a videojuegos terminados.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Una orden cerrada no admite nuevas asignaciones de costos.</w:t>
            </w:r>
          </w:p>
          <w:p>
            <w:pPr>
              <w:spacing w:after="40"/>
            </w:pPr>
            <w:r>
              <w:rPr>
                <w:sz w:val="19"/>
              </w:rPr>
              <w:t>• El cierre conserva el detalle y total acumulado por categoría.</w:t>
            </w:r>
          </w:p>
          <w:p>
            <w:pPr>
              <w:spacing w:after="40"/>
            </w:pPr>
            <w:r>
              <w:rPr>
                <w:sz w:val="19"/>
              </w:rPr>
              <w:t>• El cierre de la orden no cambia por sí solo el tratamiento contable de los costos; los traslados a 1204 o 1205 dependen de la política contable aprobada.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actor solicita el cierre e ingresa fecha y confirmación.</w:t>
            </w:r>
          </w:p>
          <w:p>
            <w:pPr>
              <w:spacing w:after="40"/>
            </w:pPr>
            <w:r>
              <w:rPr>
                <w:sz w:val="19"/>
              </w:rPr>
              <w:t>2. El sistema valida orden, período, soportes y estado de las asignaciones.</w:t>
            </w:r>
          </w:p>
          <w:p>
            <w:pPr>
              <w:spacing w:after="40"/>
            </w:pPr>
            <w:r>
              <w:rPr>
                <w:sz w:val="19"/>
              </w:rPr>
              <w:t>3. El sistema presenta el total acumulado para revisión.</w:t>
            </w:r>
          </w:p>
          <w:p>
            <w:pPr>
              <w:spacing w:after="40"/>
            </w:pPr>
            <w:r>
              <w:rPr>
                <w:sz w:val="19"/>
              </w:rPr>
              <w:t>4. Al confirmar, el sistema cambia el estado de la orden a cerrada y registra fecha y usuario.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Orden inexistente o ya cerrada: «No se cerró la orden: no existe o ya está cerrada.»</w:t>
            </w:r>
          </w:p>
          <w:p>
            <w:pPr>
              <w:spacing w:after="40"/>
            </w:pPr>
            <w:r>
              <w:rPr>
                <w:sz w:val="19"/>
              </w:rPr>
              <w:t>• Asignaciones incompletas: «No se cerró la orden: revise los costos sin soporte o las aplicaciones indirectas incompletas.»</w:t>
            </w:r>
          </w:p>
          <w:p>
            <w:pPr>
              <w:spacing w:after="40"/>
            </w:pPr>
            <w:r>
              <w:rPr>
                <w:sz w:val="19"/>
              </w:rPr>
              <w:t>• Período no habilitado: «No se cerró la orden: el período no está habilitado.»</w:t>
            </w:r>
          </w:p>
          <w:p>
            <w:pPr>
              <w:spacing w:after="40"/>
            </w:pPr>
            <w:r>
              <w:rPr>
                <w:sz w:val="19"/>
              </w:rPr>
              <w:t>• Falta confirmación: «No se cerró la orden: confirme el cierre para continuar.»</w:t>
            </w:r>
          </w:p>
          <w:p>
            <w:pPr>
              <w:spacing w:after="40"/>
            </w:pPr>
            <w:r>
              <w:rPr>
                <w:sz w:val="19"/>
              </w:rPr>
              <w:t>• Falla al guardar: revierte el cambio de estado y muestra «No se cerró la orden; no se guardaron cambios.»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El sistema no establece un plazo automático de cierre ni cierra órdenes por fecha.</w:t>
            </w:r>
          </w:p>
          <w:p>
            <w:pPr>
              <w:spacing w:after="40"/>
            </w:pPr>
            <w:r>
              <w:rPr>
                <w:sz w:val="19"/>
              </w:rPr>
              <w:t>• El traslado contable de costos requiere la política contable aplicable aprobada.</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Orden cerrada con fecha, usuario responsable y resumen de costos acumulados.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ordenes_trabajo: actualizar estado (texto) a cerrada y registrar fecha_cierre (date), usuario_cierre_id (texto, FK a usuarios) y referencia_lanzamiento (texto, nullable).</w:t>
            </w:r>
          </w:p>
          <w:p>
            <w:pPr>
              <w:spacing w:after="40"/>
            </w:pPr>
            <w:r>
              <w:rPr>
                <w:sz w:val="19"/>
              </w:rPr>
              <w:t>• Restricción: solo transición de abierta a cerrada; conservar los registros de costos asociados sin borrado.</w:t>
            </w:r>
          </w:p>
          <w:p>
            <w:pPr>
              <w:spacing w:after="40"/>
            </w:pPr>
            <w:r>
              <w:rPr>
                <w:sz w:val="19"/>
              </w:rPr>
              <w:t>• Cambio de estado y registro de auditoría en una transacción atómica.</w:t>
            </w:r>
          </w:p>
        </w:tc>
      </w:tr>
    </w:tbl>
    <w:p/>
    <w:p>
      <w:pPr>
        <w:pStyle w:val="Heading3"/>
        <w:keepNext/>
      </w:pPr>
      <w:r>
        <w:t>RF-050 | Cálculo del costo total y unitario por videojuego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RF-050</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Cálculo del costo total y unitario por videojuego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calcular el costo total acumulado por videojuego y presentar el costo unitario por título, sin tratar cada licencia digital vendida como una unidad de inventario.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de costos</w:t>
            </w:r>
          </w:p>
          <w:p>
            <w:pPr>
              <w:spacing w:after="40"/>
            </w:pP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cuentas 4101 a 4103 y cuentas 1204 y 1205; Política 5; Modelo_de_Negocio_SunGames.docx, cada videojuego como unidad de negocio y costo marginal digital casi nulo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orden_id (identificador, FK)</w:t>
            </w:r>
          </w:p>
          <w:p>
            <w:pPr>
              <w:spacing w:after="40"/>
            </w:pPr>
            <w:r>
              <w:rPr>
                <w:sz w:val="19"/>
              </w:rPr>
              <w:t>• fecha_corte (date, AAAA-MM-DD)</w:t>
            </w:r>
          </w:p>
          <w:p>
            <w:pPr>
              <w:spacing w:after="40"/>
            </w:pPr>
            <w:r>
              <w:rPr>
                <w:sz w:val="19"/>
              </w:rPr>
              <w:t>• incluir_costos (lista de categorías: mano de obra directa, servicios directos, materiales habilitados e indirectos aplicados)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orden debe existir y el usuario debe tener permiso de consulta de costos.</w:t>
            </w:r>
          </w:p>
          <w:p>
            <w:pPr>
              <w:spacing w:after="40"/>
            </w:pPr>
            <w:r>
              <w:rPr>
                <w:sz w:val="19"/>
              </w:rPr>
              <w:t>• La fecha de corte no puede ser anterior a la apertura de la orden.</w:t>
            </w:r>
          </w:p>
          <w:p>
            <w:pPr>
              <w:spacing w:after="40"/>
            </w:pPr>
            <w:r>
              <w:rPr>
                <w:sz w:val="19"/>
              </w:rPr>
              <w:t>• Solo se incluyen costos válidos y no duplicados asociados a la orden hasta la fecha de corte.</w:t>
            </w:r>
          </w:p>
          <w:p>
            <w:pPr>
              <w:spacing w:after="40"/>
            </w:pPr>
            <w:r>
              <w:rPr>
                <w:sz w:val="19"/>
              </w:rPr>
              <w:t>• Los materiales solo se incluyen si su clasificación está aprobada.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Costo total del título = suma de mano de obra directa + servicios directos + materiales habilitados + costos indirectos aplicados, según las categorías efectivamente registradas.</w:t>
            </w:r>
          </w:p>
          <w:p>
            <w:pPr>
              <w:spacing w:after="40"/>
            </w:pPr>
            <w:r>
              <w:rPr>
                <w:sz w:val="19"/>
              </w:rPr>
              <w:t>• Costo unitario por título = costo total acumulado de la orden ÷ 1 videojuego.</w:t>
            </w:r>
          </w:p>
          <w:p>
            <w:pPr>
              <w:spacing w:after="40"/>
            </w:pPr>
            <w:r>
              <w:rPr>
                <w:sz w:val="19"/>
              </w:rPr>
              <w:t>• El informe identifica fecha de corte, categorías, total y la definición de unidad usada; no calcula costo por licencia vendida ni costo unitario de mercancías digitales.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actor selecciona la orden y fecha de corte.</w:t>
            </w:r>
          </w:p>
          <w:p>
            <w:pPr>
              <w:spacing w:after="40"/>
            </w:pPr>
            <w:r>
              <w:rPr>
                <w:sz w:val="19"/>
              </w:rPr>
              <w:t>2. El sistema recupera las asignaciones válidas de costos por categoría.</w:t>
            </w:r>
          </w:p>
          <w:p>
            <w:pPr>
              <w:spacing w:after="40"/>
            </w:pPr>
            <w:r>
              <w:rPr>
                <w:sz w:val="19"/>
              </w:rPr>
              <w:t>3. El sistema suma los importes, calcula el costo unitario por título y presenta el desglose.</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Orden inexistente: «No se calcularon los costos: la orden no existe.»</w:t>
            </w:r>
          </w:p>
          <w:p>
            <w:pPr>
              <w:spacing w:after="40"/>
            </w:pPr>
            <w:r>
              <w:rPr>
                <w:sz w:val="19"/>
              </w:rPr>
              <w:t>• No hay costos registrados: muestra los totales en cero e informa «No hay costos registrados para la orden a la fecha seleccionada.»</w:t>
            </w:r>
          </w:p>
          <w:p>
            <w:pPr>
              <w:spacing w:after="40"/>
            </w:pPr>
            <w:r>
              <w:rPr>
                <w:sz w:val="19"/>
              </w:rPr>
              <w:t>• Material sin clasificación aprobada: excluye ese importe y muestra «Hay materiales pendientes de clasificación; el total no los incluye.»</w:t>
            </w:r>
          </w:p>
          <w:p>
            <w:pPr>
              <w:spacing w:after="40"/>
            </w:pPr>
            <w:r>
              <w:rPr>
                <w:sz w:val="19"/>
              </w:rPr>
              <w:t>• Falla de consulta: muestra «No se pudo calcular el costo; intente nuevamente.»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Fecha de corte: la seleccionada por el usuario.</w:t>
            </w:r>
          </w:p>
          <w:p>
            <w:pPr>
              <w:spacing w:after="40"/>
            </w:pPr>
            <w:r>
              <w:rPr>
                <w:sz w:val="19"/>
              </w:rPr>
              <w:t>• Unidad de costo unitario: un videojuego (un título/orden).</w:t>
            </w:r>
          </w:p>
          <w:p>
            <w:pPr>
              <w:spacing w:after="40"/>
            </w:pPr>
            <w:r>
              <w:rPr>
                <w:sz w:val="19"/>
              </w:rPr>
              <w:t>• Precisión y redondeo monetarios: los definidos para la moneda contable.</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Consulta desglosada por categoría con costo total acumulado y costo unitario por título.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requiere tabla de resultados persistidos: cálculo consultivo sobre costos_orden y aplicaciones_indirectos_detalle.</w:t>
            </w:r>
          </w:p>
          <w:p>
            <w:pPr>
              <w:spacing w:after="40"/>
            </w:pPr>
            <w:r>
              <w:rPr>
                <w:sz w:val="19"/>
              </w:rPr>
              <w:t>• Si se conserva historial de consultas: consultas_costos_orden con id (clave primaria), orden_id (FK a ordenes_trabajo), fecha_corte (date), total (decimal(14,2)), unidad_calculo (texto), usuario_id (FK a usuarios), created_at (timestamp).</w:t>
            </w:r>
          </w:p>
          <w:p>
            <w:pPr>
              <w:spacing w:after="40"/>
            </w:pPr>
            <w:r>
              <w:rPr>
                <w:sz w:val="19"/>
              </w:rPr>
              <w:t>• La consulta lee únicamente registros confirmados y utiliza una instantánea consistente de los datos.</w:t>
            </w:r>
          </w:p>
        </w:tc>
      </w:tr>
    </w:tbl>
    <w:p/>
    <w:p>
      <w:pPr>
        <w:pStyle w:val="Heading3"/>
        <w:keepNext/>
      </w:pPr>
      <w:r>
        <w:t>RF-051 | Integración de costos con contabilidad general</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RF-051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Integración de costos con contabilidad general</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preparar la partida contable de los costos de una orden conforme al tratamiento contable aprobado y vincularla con sus documentos y detalle de costos.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de costos</w:t>
            </w:r>
          </w:p>
          <w:p>
            <w:pPr>
              <w:spacing w:after="40"/>
            </w:pP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cuentas 4101 a 4104, 1204, 1205, política 7 y procedimiento de cierre mensual; Modelo_de_Negocio_SunGames.docx, control de costos por título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orden_id (identificador, FK)</w:t>
            </w:r>
          </w:p>
          <w:p>
            <w:pPr>
              <w:spacing w:after="40"/>
            </w:pPr>
            <w:r>
              <w:rPr>
                <w:sz w:val="19"/>
              </w:rPr>
              <w:t>• periodo_contable (date, AAAA-MM)</w:t>
            </w:r>
          </w:p>
          <w:p>
            <w:pPr>
              <w:spacing w:after="40"/>
            </w:pPr>
            <w:r>
              <w:rPr>
                <w:sz w:val="19"/>
              </w:rPr>
              <w:t>• politica_contable_id (identificador de política aprobada)</w:t>
            </w:r>
          </w:p>
          <w:p>
            <w:pPr>
              <w:spacing w:after="40"/>
            </w:pPr>
            <w:r>
              <w:rPr>
                <w:sz w:val="19"/>
              </w:rPr>
              <w:t>• cuentas_destino (códigos del catálogo aplicables)</w:t>
            </w:r>
          </w:p>
          <w:p>
            <w:pPr>
              <w:spacing w:after="40"/>
            </w:pPr>
            <w:r>
              <w:rPr>
                <w:sz w:val="19"/>
              </w:rPr>
              <w:t>• confirmacion_integracion (boolean)</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orden debe existir y tener costos confirmados y respaldados.</w:t>
            </w:r>
          </w:p>
          <w:p>
            <w:pPr>
              <w:spacing w:after="40"/>
            </w:pPr>
            <w:r>
              <w:rPr>
                <w:sz w:val="19"/>
              </w:rPr>
              <w:t>• El período contable debe estar habilitado.</w:t>
            </w:r>
          </w:p>
          <w:p>
            <w:pPr>
              <w:spacing w:after="40"/>
            </w:pPr>
            <w:r>
              <w:rPr>
                <w:sz w:val="19"/>
              </w:rPr>
              <w:t>• La política contable debe estar aprobada y definir si los costos internos de desarrollo se capitalizan o se reconocen como gasto.</w:t>
            </w:r>
          </w:p>
          <w:p>
            <w:pPr>
              <w:spacing w:after="40"/>
            </w:pPr>
            <w:r>
              <w:rPr>
                <w:sz w:val="19"/>
              </w:rPr>
              <w:t>• Las cuentas deben existir y estar activas en el catálogo; los códigos 4101 a 4103 y 1204 son los indicados por el manual para el tratamiento de capitalización descrito allí.</w:t>
            </w:r>
          </w:p>
          <w:p>
            <w:pPr>
              <w:spacing w:after="40"/>
            </w:pPr>
            <w:r>
              <w:rPr>
                <w:sz w:val="19"/>
              </w:rPr>
              <w:t>• La partida generada debe cumplir la validación de partida doble del libro diario.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debe y el haber de la partida preparada deben ser iguales.</w:t>
            </w:r>
          </w:p>
          <w:p>
            <w:pPr>
              <w:spacing w:after="40"/>
            </w:pPr>
            <w:r>
              <w:rPr>
                <w:sz w:val="19"/>
              </w:rPr>
              <w:t>• Los importes por cuenta concilian con el detalle de costos de la orden y no pueden integrarse dos veces para el mismo período y orden.</w:t>
            </w:r>
          </w:p>
          <w:p>
            <w:pPr>
              <w:spacing w:after="40"/>
            </w:pPr>
            <w:r>
              <w:rPr>
                <w:sz w:val="19"/>
              </w:rPr>
              <w:t>• Cuando la política aprobada indique capitalización, el traslado mensual reflejará los costos elegibles desde 4101 a 4103 hacia 1204; al lanzamiento, el saldo aplicable de 1204 se trasladará a 1205 según el registro de lanzamiento.</w:t>
            </w:r>
          </w:p>
          <w:p>
            <w:pPr>
              <w:spacing w:after="40"/>
            </w:pPr>
            <w:r>
              <w:rPr>
                <w:sz w:val="19"/>
              </w:rPr>
              <w:t>• Si la política aprobada exige reconocer el desarrollo interno como gasto, el sistema no generará el traslado a 1204 ni 1205.</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actor selecciona orden, período y política contable aprobada.</w:t>
            </w:r>
          </w:p>
          <w:p>
            <w:pPr>
              <w:spacing w:after="40"/>
            </w:pPr>
            <w:r>
              <w:rPr>
                <w:sz w:val="19"/>
              </w:rPr>
              <w:t>2. El sistema verifica el detalle de costos, las cuentas y el estado del período.</w:t>
            </w:r>
          </w:p>
          <w:p>
            <w:pPr>
              <w:spacing w:after="40"/>
            </w:pPr>
            <w:r>
              <w:rPr>
                <w:sz w:val="19"/>
              </w:rPr>
              <w:t>3. El sistema prepara la partida con referencias a la orden y los soportes, conforme al tratamiento aprobado.</w:t>
            </w:r>
          </w:p>
          <w:p>
            <w:pPr>
              <w:spacing w:after="40"/>
            </w:pPr>
            <w:r>
              <w:rPr>
                <w:sz w:val="19"/>
              </w:rPr>
              <w:t>4. El sistema envía la partida al flujo existente del libro diario, sin duplicar su mayorización, y conserva la relación entre partida y orden.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Tratamiento contable no definido o sin aprobar: «No se integraron los costos: falta definir y aprobar el tratamiento contable aplicable al desarrollo interno.»</w:t>
            </w:r>
          </w:p>
          <w:p>
            <w:pPr>
              <w:spacing w:after="40"/>
            </w:pPr>
            <w:r>
              <w:rPr>
                <w:sz w:val="19"/>
              </w:rPr>
              <w:t>• Cuenta inactiva o inexistente: «No se integraron los costos: una cuenta contable no existe o no está activa.»</w:t>
            </w:r>
          </w:p>
          <w:p>
            <w:pPr>
              <w:spacing w:after="40"/>
            </w:pPr>
            <w:r>
              <w:rPr>
                <w:sz w:val="19"/>
              </w:rPr>
              <w:t>• Período cerrado: «No se integraron los costos: el período contable no está habilitado.»</w:t>
            </w:r>
          </w:p>
          <w:p>
            <w:pPr>
              <w:spacing w:after="40"/>
            </w:pPr>
            <w:r>
              <w:rPr>
                <w:sz w:val="19"/>
              </w:rPr>
              <w:t>• Partida descuadrada: «No se integraron los costos: el debe y el haber no coinciden.»</w:t>
            </w:r>
          </w:p>
          <w:p>
            <w:pPr>
              <w:spacing w:after="40"/>
            </w:pPr>
            <w:r>
              <w:rPr>
                <w:sz w:val="19"/>
              </w:rPr>
              <w:t>• Integración duplicada: «No se integraron los costos: la orden ya fue integrada para el período seleccionado.»</w:t>
            </w:r>
          </w:p>
          <w:p>
            <w:pPr>
              <w:spacing w:after="40"/>
            </w:pPr>
            <w:r>
              <w:rPr>
                <w:sz w:val="19"/>
              </w:rPr>
              <w:t>• Falla al guardar: revierte partida y vínculo con la orden, y muestra «No se integraron los costos; no se guardaron cambios.»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Tratamiento contable del desarrollo interno: [PENDIENTE DE VERIFICAR] por diferencia entre las reglas de traslado del manual y la Política 7 sobre NIIF para las PYMES.</w:t>
            </w:r>
          </w:p>
          <w:p>
            <w:pPr>
              <w:spacing w:after="40"/>
            </w:pPr>
            <w:r>
              <w:rPr>
                <w:sz w:val="19"/>
              </w:rPr>
              <w:t>• Cuentas, decimales y tolerancia de cuadre: las del catálogo y la moneda contable; tolerancia de cuadre 0.00 conforme a partida doble.</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Partida preparada para el flujo del libro diario, vinculada a la orden, con detalle de cuentas, importes y documentos soporte; o mensaje de bloqueo si falta política aprobada.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integraciones_costos_contabilidad: id (clave primaria), orden_id (identificador, no nulo, FK a ordenes_trabajo), periodo_contable (date, no nulo), politica_contable_id (identificador, no nulo, FK a politicas_contables), partida_id (identificador, FK al libro diario), estado (texto, no nulo), created_at (timestamp).</w:t>
            </w:r>
          </w:p>
          <w:p>
            <w:pPr>
              <w:spacing w:after="40"/>
            </w:pPr>
            <w:r>
              <w:rPr>
                <w:sz w:val="19"/>
              </w:rPr>
              <w:t>• Restricción única por orden_id y periodo_contable para impedir duplicados; índice por partida_id.</w:t>
            </w:r>
          </w:p>
          <w:p>
            <w:pPr>
              <w:spacing w:after="40"/>
            </w:pPr>
            <w:r>
              <w:rPr>
                <w:sz w:val="19"/>
              </w:rPr>
              <w:t>• La creación de la partida y del vínculo se realiza en una transacción atómica; ante error se revierten ambos registros.</w:t>
            </w:r>
          </w:p>
        </w:tc>
      </w:tr>
    </w:tbl>
    <w:p/>
    <w:p>
      <w:pPr>
        <w:pStyle w:val="Heading2"/>
      </w:pPr>
      <w:r>
        <w:t>2.10 Reportes financieros</w:t>
      </w:r>
    </w:p>
    <w:p>
      <w:pPr>
        <w:pStyle w:val="Heading3"/>
        <w:keepNext/>
      </w:pPr>
      <w:r>
        <w:t>RF-052 | Balance general por fecha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RF-052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Balance general por fecha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generar el balance general a una fecha seleccionada usando los saldos del libro mayor y la clasificación del catálogo de cuentas.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relación con los estados financieros; libro mayor</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fecha_corte (date, formato AAAA-MM-DD)</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fecha de corte es obligatoria y debe ser una fecha válida.</w:t>
            </w:r>
          </w:p>
          <w:p>
            <w:pPr>
              <w:spacing w:after="40"/>
            </w:pPr>
            <w:r>
              <w:rPr>
                <w:sz w:val="19"/>
              </w:rPr>
              <w:t>• El usuario debe tener rol Contador o Administrador.</w:t>
            </w:r>
          </w:p>
          <w:p>
            <w:pPr>
              <w:spacing w:after="40"/>
            </w:pPr>
            <w:r>
              <w:rPr>
                <w:sz w:val="19"/>
              </w:rPr>
              <w:t>• El período contable que contiene la fecha debe existir.</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Presenta por separado activo corriente (grupo 11), activo no corriente (grupo 12), pasivo corriente (grupo 21), pasivo no corriente (grupo 22) y patrimonio.</w:t>
            </w:r>
          </w:p>
          <w:p>
            <w:pPr>
              <w:spacing w:after="40"/>
            </w:pPr>
            <w:r>
              <w:rPr>
                <w:sz w:val="19"/>
              </w:rPr>
              <w:t>• Presenta las cuentas 1203, 1206 y 1208 restando de los activos relacionados para mostrar el valor en libros.</w:t>
            </w:r>
          </w:p>
          <w:p>
            <w:pPr>
              <w:spacing w:after="40"/>
            </w:pPr>
            <w:r>
              <w:rPr>
                <w:sz w:val="19"/>
              </w:rPr>
              <w:t>• Incluye el resultado del ejercicio en patrimonio y excluye las cuentas de orden de los rubros 6 y 7.</w:t>
            </w:r>
          </w:p>
          <w:p>
            <w:pPr>
              <w:spacing w:after="40"/>
            </w:pPr>
            <w:r>
              <w:rPr>
                <w:sz w:val="19"/>
              </w:rPr>
              <w:t>• El total de activos es igual al total de pasivos más patrimonio; si no coincide, el reporte identifica la diferencia y no se presenta como cuadrado.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selecciona la fecha de corte.</w:t>
            </w:r>
          </w:p>
          <w:p>
            <w:pPr>
              <w:spacing w:after="40"/>
            </w:pPr>
            <w:r>
              <w:rPr>
                <w:sz w:val="19"/>
              </w:rPr>
              <w:t>2. El sistema obtiene del libro mayor los saldos de las cuentas a esa fecha.</w:t>
            </w:r>
          </w:p>
          <w:p>
            <w:pPr>
              <w:spacing w:after="40"/>
            </w:pPr>
            <w:r>
              <w:rPr>
                <w:sz w:val="19"/>
              </w:rPr>
              <w:t>3. El sistema clasifica las cuentas conforme a los grupos y rubros del catálogo.</w:t>
            </w:r>
          </w:p>
          <w:p>
            <w:pPr>
              <w:spacing w:after="40"/>
            </w:pPr>
            <w:r>
              <w:rPr>
                <w:sz w:val="19"/>
              </w:rPr>
              <w:t>4. El sistema presenta el balance con saldos y totales, y verifica la igualdad entre activos y pasivos más patrimonio.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Fecha no válida: muestra «La fecha de corte no es válida.» y no genera el reporte.</w:t>
            </w:r>
          </w:p>
          <w:p>
            <w:pPr>
              <w:spacing w:after="40"/>
            </w:pPr>
            <w:r>
              <w:rPr>
                <w:sz w:val="19"/>
              </w:rPr>
              <w:t>• No existen saldos para la fecha: muestra «No hay saldos contables para la fecha seleccionada.» y no genera el reporte.</w:t>
            </w:r>
          </w:p>
          <w:p>
            <w:pPr>
              <w:spacing w:after="40"/>
            </w:pPr>
            <w:r>
              <w:rPr>
                <w:sz w:val="19"/>
              </w:rPr>
              <w:t>• Descuadre entre activos y pasivos más patrimonio: muestra «El balance general no cuadra. Diferencia: [importe].» y marca el reporte como no cuadrado.</w:t>
            </w:r>
          </w:p>
          <w:p>
            <w:pPr>
              <w:spacing w:after="40"/>
            </w:pPr>
            <w:r>
              <w:rPr>
                <w:sz w:val="19"/>
              </w:rPr>
              <w:t>• Error al consultar el libro mayor: muestra «No fue posible generar el balance general. Intente nuevamente.» y no presenta datos parciales.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La moneda y la precisión de presentación corresponden a la configuración contable de la empresa; el valor predeterminado de decimales no está especificado en los manuales.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Balance general en pantalla con fecha de corte, cuentas, saldos agrupados, totales y estado de cuadre.</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el reporte se calcula a partir de los saldos existentes en el libro mayor y no requiere guardar una copia del reporte.</w:t>
            </w:r>
          </w:p>
        </w:tc>
      </w:tr>
    </w:tbl>
    <w:p/>
    <w:p>
      <w:pPr>
        <w:pStyle w:val="Heading3"/>
        <w:keepNext/>
      </w:pPr>
      <w:r>
        <w:t>RF-053 | Estado de resultados por período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RF-053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Estado de resultados por período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generar el estado de resultados de un período usando los saldos de las cuentas de ingresos y egresos del libro mayor.</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relación con los estados financieros; cuentas de ingresos y egresos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fecha_inicio (date, formato AAAA-MM-DD)</w:t>
            </w:r>
          </w:p>
          <w:p>
            <w:pPr>
              <w:spacing w:after="40"/>
            </w:pPr>
            <w:r>
              <w:rPr>
                <w:sz w:val="19"/>
              </w:rPr>
              <w:t>• fecha_fin (date, formato AAAA-MM-DD)</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Las dos fechas son obligatorias y válidas.</w:t>
            </w:r>
          </w:p>
          <w:p>
            <w:pPr>
              <w:spacing w:after="40"/>
            </w:pPr>
            <w:r>
              <w:rPr>
                <w:sz w:val="19"/>
              </w:rPr>
              <w:t>• La fecha de inicio debe ser igual o anterior a la fecha de fin.</w:t>
            </w:r>
          </w:p>
          <w:p>
            <w:pPr>
              <w:spacing w:after="40"/>
            </w:pPr>
            <w:r>
              <w:rPr>
                <w:sz w:val="19"/>
              </w:rPr>
              <w:t>• El usuario debe tener rol Contador o Administrador.</w:t>
            </w:r>
          </w:p>
          <w:p>
            <w:pPr>
              <w:spacing w:after="40"/>
            </w:pPr>
            <w:r>
              <w:rPr>
                <w:sz w:val="19"/>
              </w:rPr>
              <w:t>• El período solicitado debe corresponder a fechas con registros contables consultables.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Calcula ventas netas = ingresos de 5101 + ingresos de 5102 − descuentos y devoluciones de 5103.</w:t>
            </w:r>
          </w:p>
          <w:p>
            <w:pPr>
              <w:spacing w:after="40"/>
            </w:pPr>
            <w:r>
              <w:rPr>
                <w:sz w:val="19"/>
              </w:rPr>
              <w:t>• Calcula utilidad bruta = ventas netas − costo de ventas de 4104.</w:t>
            </w:r>
          </w:p>
          <w:p>
            <w:pPr>
              <w:spacing w:after="40"/>
            </w:pPr>
            <w:r>
              <w:rPr>
                <w:sz w:val="19"/>
              </w:rPr>
              <w:t>• Calcula utilidad de operación = utilidad bruta − egresos del grupo 42 − egresos del grupo 43.</w:t>
            </w:r>
          </w:p>
          <w:p>
            <w:pPr>
              <w:spacing w:after="40"/>
            </w:pPr>
            <w:r>
              <w:rPr>
                <w:sz w:val="19"/>
              </w:rPr>
              <w:t>• Calcula el resultado final incorporando egresos del grupo 44, ingresos de 5104 y 5105, egresos de 4501 e impuesto sobre la renta de 4502.</w:t>
            </w:r>
          </w:p>
          <w:p>
            <w:pPr>
              <w:spacing w:after="40"/>
            </w:pPr>
            <w:r>
              <w:rPr>
                <w:sz w:val="19"/>
              </w:rPr>
              <w:t>• Los importes del reporte concilian con los saldos de las cuentas incluidas para el período solicitado.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indica las fechas de inicio y fin.</w:t>
            </w:r>
          </w:p>
          <w:p>
            <w:pPr>
              <w:spacing w:after="40"/>
            </w:pPr>
            <w:r>
              <w:rPr>
                <w:sz w:val="19"/>
              </w:rPr>
              <w:t>2. El sistema consulta los movimientos y saldos de las cuentas aplicables dentro del período.</w:t>
            </w:r>
          </w:p>
          <w:p>
            <w:pPr>
              <w:spacing w:after="40"/>
            </w:pPr>
            <w:r>
              <w:rPr>
                <w:sz w:val="19"/>
              </w:rPr>
              <w:t>3. El sistema calcula ventas netas, utilidad bruta, utilidad de operación y resultado final conforme a las fórmulas definidas.</w:t>
            </w:r>
          </w:p>
          <w:p>
            <w:pPr>
              <w:spacing w:after="40"/>
            </w:pPr>
            <w:r>
              <w:rPr>
                <w:sz w:val="19"/>
              </w:rPr>
              <w:t>4. El sistema presenta las cuentas y subtotales del estado de resultados.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Rango de fechas inválido: muestra «La fecha de inicio debe ser igual o anterior a la fecha de fin.» y no genera el reporte.</w:t>
            </w:r>
          </w:p>
          <w:p>
            <w:pPr>
              <w:spacing w:after="40"/>
            </w:pPr>
            <w:r>
              <w:rPr>
                <w:sz w:val="19"/>
              </w:rPr>
              <w:t>• No existen movimientos para el período: muestra «No hay movimientos contables para el período seleccionado.» y no genera el reporte.</w:t>
            </w:r>
          </w:p>
          <w:p>
            <w:pPr>
              <w:spacing w:after="40"/>
            </w:pPr>
            <w:r>
              <w:rPr>
                <w:sz w:val="19"/>
              </w:rPr>
              <w:t>• Error al consultar los saldos: muestra «No fue posible generar el estado de resultados. Intente nuevamente.» y no presenta datos parciales.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La moneda y la precisión de presentación corresponden a la configuración contable de la empresa; el valor predeterminado de decimales no está especificado en los manuales.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Estado de resultados en pantalla con período, cuentas, ventas netas, utilidad bruta, utilidad de operación y resultado final.</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el reporte se calcula a partir del libro mayor y no requiere guardar una copia del reporte.</w:t>
            </w:r>
          </w:p>
        </w:tc>
      </w:tr>
    </w:tbl>
    <w:p/>
    <w:p>
      <w:pPr>
        <w:pStyle w:val="Heading3"/>
        <w:keepNext/>
      </w:pPr>
      <w:r>
        <w:t>RF-054 | Estado de cambios en el patrimonio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RF-054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Estado de cambios en el patrimonio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generar el estado de cambios en el patrimonio del ejercicio a partir de los movimientos de las cuentas 3101, 3102 y 3103.</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relación con los estados financieros; cuentas 3101 Capital social, 3102 Reserva legal y 3103 Utilidades acumuladas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fecha_inicio (date, formato AAAA-MM-DD)</w:t>
            </w:r>
          </w:p>
          <w:p>
            <w:pPr>
              <w:spacing w:after="40"/>
            </w:pPr>
            <w:r>
              <w:rPr>
                <w:sz w:val="19"/>
              </w:rPr>
              <w:t>• fecha_fin (date, formato AAAA-MM-DD)</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Las dos fechas son obligatorias y válidas.</w:t>
            </w:r>
          </w:p>
          <w:p>
            <w:pPr>
              <w:spacing w:after="40"/>
            </w:pPr>
            <w:r>
              <w:rPr>
                <w:sz w:val="19"/>
              </w:rPr>
              <w:t>• La fecha de inicio debe ser igual o anterior a la fecha de fin.</w:t>
            </w:r>
          </w:p>
          <w:p>
            <w:pPr>
              <w:spacing w:after="40"/>
            </w:pPr>
            <w:r>
              <w:rPr>
                <w:sz w:val="19"/>
              </w:rPr>
              <w:t>• El usuario debe tener rol Contador o Administrador.</w:t>
            </w:r>
          </w:p>
          <w:p>
            <w:pPr>
              <w:spacing w:after="40"/>
            </w:pPr>
            <w:r>
              <w:rPr>
                <w:sz w:val="19"/>
              </w:rPr>
              <w:t>• El período debe corresponder a un ejercicio contable existente.</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Presenta los saldos iniciales, movimientos del período y saldos finales de las cuentas 3101, 3102 y 3103.</w:t>
            </w:r>
          </w:p>
          <w:p>
            <w:pPr>
              <w:spacing w:after="40"/>
            </w:pPr>
            <w:r>
              <w:rPr>
                <w:sz w:val="19"/>
              </w:rPr>
              <w:t>• Para cada cuenta, el saldo final coincide con el saldo inicial más los abonos del período menos los cargos del período.</w:t>
            </w:r>
          </w:p>
          <w:p>
            <w:pPr>
              <w:spacing w:after="40"/>
            </w:pPr>
            <w:r>
              <w:rPr>
                <w:sz w:val="19"/>
              </w:rPr>
              <w:t>• Los totales presentados concilian con los movimientos y saldos del libro mayor para las cuentas incluidas.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selecciona el período del ejercicio.</w:t>
            </w:r>
          </w:p>
          <w:p>
            <w:pPr>
              <w:spacing w:after="40"/>
            </w:pPr>
            <w:r>
              <w:rPr>
                <w:sz w:val="19"/>
              </w:rPr>
              <w:t>2. El sistema obtiene los saldos al inicio del período y los movimientos de las cuentas 3101, 3102 y 3103.</w:t>
            </w:r>
          </w:p>
          <w:p>
            <w:pPr>
              <w:spacing w:after="40"/>
            </w:pPr>
            <w:r>
              <w:rPr>
                <w:sz w:val="19"/>
              </w:rPr>
              <w:t>3. El sistema calcula el saldo final de cada cuenta aplicando su naturaleza acreedora.</w:t>
            </w:r>
          </w:p>
          <w:p>
            <w:pPr>
              <w:spacing w:after="40"/>
            </w:pPr>
            <w:r>
              <w:rPr>
                <w:sz w:val="19"/>
              </w:rPr>
              <w:t>4. El sistema presenta los cambios y saldos por cuenta para el período.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Rango de fechas inválido: muestra «La fecha de inicio debe ser igual o anterior a la fecha de fin.» y no genera el reporte.</w:t>
            </w:r>
          </w:p>
          <w:p>
            <w:pPr>
              <w:spacing w:after="40"/>
            </w:pPr>
            <w:r>
              <w:rPr>
                <w:sz w:val="19"/>
              </w:rPr>
              <w:t>• No existen saldos o movimientos de patrimonio para el período: muestra «No hay movimientos patrimoniales para el período seleccionado.» y no genera el reporte.</w:t>
            </w:r>
          </w:p>
          <w:p>
            <w:pPr>
              <w:spacing w:after="40"/>
            </w:pPr>
            <w:r>
              <w:rPr>
                <w:sz w:val="19"/>
              </w:rPr>
              <w:t>• Error al consultar el libro mayor: muestra «No fue posible generar el estado de cambios en el patrimonio. Intente nuevamente.» y no presenta datos parciales.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La moneda y la precisión de presentación corresponden a la configuración contable de la empresa; el valor predeterminado de decimales no está especificado en los manuales.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Estado de cambios en el patrimonio en pantalla con período, saldos iniciales, movimientos y saldos finales de las cuentas incluidas.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el reporte se calcula a partir de los saldos y movimientos del libro mayor y no requiere guardar una copia del reporte.</w:t>
            </w:r>
          </w:p>
        </w:tc>
      </w:tr>
    </w:tbl>
    <w:p/>
    <w:p>
      <w:pPr>
        <w:pStyle w:val="Heading3"/>
        <w:keepNext/>
      </w:pPr>
      <w:r>
        <w:t>RF-055 | Reporte de costos por videojuego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RF-055</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Reporte de costos por videojuego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presentar los costos registrados por videojuego y orden de trabajo para el período seleccionado.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cuentas 4101 a 4103 y cuenta 1204; Modelo_de_Negocio_SunGames.docx, ficha de videojuego y cada videojuego como unidad de negocio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fecha_inicio (date, formato AAAA-MM-DD)</w:t>
            </w:r>
          </w:p>
          <w:p>
            <w:pPr>
              <w:spacing w:after="40"/>
            </w:pPr>
            <w:r>
              <w:rPr>
                <w:sz w:val="19"/>
              </w:rPr>
              <w:t>• fecha_fin (date, formato AAAA-MM-DD)</w:t>
            </w:r>
          </w:p>
          <w:p>
            <w:pPr>
              <w:spacing w:after="40"/>
            </w:pPr>
            <w:r>
              <w:rPr>
                <w:sz w:val="19"/>
              </w:rPr>
              <w:t>• videojuego_id (identificador, opcional)</w:t>
            </w:r>
          </w:p>
          <w:p>
            <w:pPr>
              <w:spacing w:after="40"/>
            </w:pPr>
            <w:r>
              <w:rPr>
                <w:sz w:val="19"/>
              </w:rPr>
              <w:t>• orden_trabajo_id (identificador, opcional)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Las fechas son obligatorias, válidas y la fecha de inicio no puede ser posterior a la fecha de fin.</w:t>
            </w:r>
          </w:p>
          <w:p>
            <w:pPr>
              <w:spacing w:after="40"/>
            </w:pPr>
            <w:r>
              <w:rPr>
                <w:sz w:val="19"/>
              </w:rPr>
              <w:t>• Si se informa videojuego_id, el videojuego debe existir.</w:t>
            </w:r>
          </w:p>
          <w:p>
            <w:pPr>
              <w:spacing w:after="40"/>
            </w:pPr>
            <w:r>
              <w:rPr>
                <w:sz w:val="19"/>
              </w:rPr>
              <w:t>• Si se informa orden_trabajo_id, la orden debe existir y corresponder al videojuego indicado, si también se informó uno.</w:t>
            </w:r>
          </w:p>
          <w:p>
            <w:pPr>
              <w:spacing w:after="40"/>
            </w:pPr>
            <w:r>
              <w:rPr>
                <w:sz w:val="19"/>
              </w:rPr>
              <w:t>• El usuario debe tener rol Contador o Contador de costos.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Desglosa los importes registrados en 4101 Mano de obra directa de desarrollo, 4102 Servicios directos de desarrollo y 4103 Costos indirectos de desarrollo.</w:t>
            </w:r>
          </w:p>
          <w:p>
            <w:pPr>
              <w:spacing w:after="40"/>
            </w:pPr>
            <w:r>
              <w:rPr>
                <w:sz w:val="19"/>
              </w:rPr>
              <w:t>• Calcula el costo total del período por videojuego u orden de trabajo = suma de los importes de 4101 + 4102 + 4103 atribuibles a esa unidad.</w:t>
            </w:r>
          </w:p>
          <w:p>
            <w:pPr>
              <w:spacing w:after="40"/>
            </w:pPr>
            <w:r>
              <w:rPr>
                <w:sz w:val="19"/>
              </w:rPr>
              <w:t>• Los importes y el desglose concilian con los registros contables y auxiliares de costos correspondientes al período.</w:t>
            </w:r>
          </w:p>
          <w:p>
            <w:pPr>
              <w:spacing w:after="40"/>
            </w:pPr>
            <w:r>
              <w:rPr>
                <w:sz w:val="19"/>
              </w:rPr>
              <w:t>• No presenta como costo de desarrollo del período importes de otros títulos u órdenes que no correspondan a los filtros seleccionados.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selecciona el período y, opcionalmente, un videojuego o una orden de trabajo.</w:t>
            </w:r>
          </w:p>
          <w:p>
            <w:pPr>
              <w:spacing w:after="40"/>
            </w:pPr>
            <w:r>
              <w:rPr>
                <w:sz w:val="19"/>
              </w:rPr>
              <w:t>2. El sistema consulta los registros de costos asociados a las órdenes de trabajo y las cuentas 4101 a 4103.</w:t>
            </w:r>
          </w:p>
          <w:p>
            <w:pPr>
              <w:spacing w:after="40"/>
            </w:pPr>
            <w:r>
              <w:rPr>
                <w:sz w:val="19"/>
              </w:rPr>
              <w:t>3. El sistema agrupa los importes por videojuego y orden, y calcula los subtotales y el costo total.</w:t>
            </w:r>
          </w:p>
          <w:p>
            <w:pPr>
              <w:spacing w:after="40"/>
            </w:pPr>
            <w:r>
              <w:rPr>
                <w:sz w:val="19"/>
              </w:rPr>
              <w:t>4. El sistema presenta el desglose y los totales de los resultados encontrados.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Rango de fechas inválido: muestra «La fecha de inicio debe ser igual o anterior a la fecha de fin.» y no genera el reporte.</w:t>
            </w:r>
          </w:p>
          <w:p>
            <w:pPr>
              <w:spacing w:after="40"/>
            </w:pPr>
            <w:r>
              <w:rPr>
                <w:sz w:val="19"/>
              </w:rPr>
              <w:t>• Videojuego u orden inexistente o no relacionada: muestra «El videojuego o la orden de trabajo seleccionados no existen o no corresponden.» y no genera el reporte.</w:t>
            </w:r>
          </w:p>
          <w:p>
            <w:pPr>
              <w:spacing w:after="40"/>
            </w:pPr>
            <w:r>
              <w:rPr>
                <w:sz w:val="19"/>
              </w:rPr>
              <w:t>• Sin costos para los filtros seleccionados: muestra «No hay costos registrados para los filtros seleccionados.» y no genera el reporte.</w:t>
            </w:r>
          </w:p>
          <w:p>
            <w:pPr>
              <w:spacing w:after="40"/>
            </w:pPr>
            <w:r>
              <w:rPr>
                <w:sz w:val="19"/>
              </w:rPr>
              <w:t>• Error al consultar los costos: muestra «No fue posible generar el reporte de costos. Intente nuevamente.» y no presenta datos parciales.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La moneda y la precisión de presentación corresponden a la configuración contable de la empresa; el valor predeterminado de decimales no está especificado en los manuales.</w:t>
            </w:r>
          </w:p>
          <w:p>
            <w:pPr>
              <w:spacing w:after="40"/>
            </w:pPr>
            <w:r>
              <w:rPr>
                <w:sz w:val="19"/>
              </w:rPr>
              <w:t>• El reporte se limita a costos efectivamente registrados y asociados al título u orden; no estima costos futuros.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Reporte de costos en pantalla, desglosado por videojuego, orden de trabajo y cuentas 4101 a 4103, con subtotales y costo total del período.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el reporte consulta los datos de costos y contabilidad existentes y no requiere guardar una copia del reporte.</w:t>
            </w:r>
          </w:p>
        </w:tc>
      </w:tr>
    </w:tbl>
    <w:p/>
    <w:p>
      <w:pPr>
        <w:pStyle w:val="Heading3"/>
        <w:keepNext/>
      </w:pPr>
      <w:r>
        <w:t>RF-056 | Filtros de período para reportes financieros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RF-056</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Filtros de período para reportes financieros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aplicar el período indicado por el usuario a los reportes financieros y de costos que admiten consulta temporal.</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Contador de costos</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libros contables y cierre contable mensual; Modelo_de_Negocio_SunGames.docx, control de costos por título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tipo_reporte (enumeración: balance_general, estado_resultados, cambios_patrimonio, costos)</w:t>
            </w:r>
          </w:p>
          <w:p>
            <w:pPr>
              <w:spacing w:after="40"/>
            </w:pPr>
            <w:r>
              <w:rPr>
                <w:sz w:val="19"/>
              </w:rPr>
              <w:t>• fecha_inicio (date, formato AAAA-MM-DD, para reportes por período)</w:t>
            </w:r>
          </w:p>
          <w:p>
            <w:pPr>
              <w:spacing w:after="40"/>
            </w:pPr>
            <w:r>
              <w:rPr>
                <w:sz w:val="19"/>
              </w:rPr>
              <w:t>• fecha_fin (date, formato AAAA-MM-DD, para reportes por período)</w:t>
            </w:r>
          </w:p>
          <w:p>
            <w:pPr>
              <w:spacing w:after="40"/>
            </w:pPr>
            <w:r>
              <w:rPr>
                <w:sz w:val="19"/>
              </w:rPr>
              <w:t>• fecha_corte (date, formato AAAA-MM-DD, para balance general)</w:t>
            </w:r>
          </w:p>
          <w:p>
            <w:pPr>
              <w:spacing w:after="40"/>
            </w:pPr>
            <w:r>
              <w:rPr>
                <w:sz w:val="19"/>
              </w:rPr>
              <w:t>• filtros_del_reporte (campos aplicables al reporte seleccionado)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tipo_reporte debe ser uno de los reportes disponibles.</w:t>
            </w:r>
          </w:p>
          <w:p>
            <w:pPr>
              <w:spacing w:after="40"/>
            </w:pPr>
            <w:r>
              <w:rPr>
                <w:sz w:val="19"/>
              </w:rPr>
              <w:t>• Para reportes por período, fecha_inicio y fecha_fin son obligatorias, válidas y fecha_inicio debe ser igual o anterior a fecha_fin.</w:t>
            </w:r>
          </w:p>
          <w:p>
            <w:pPr>
              <w:spacing w:after="40"/>
            </w:pPr>
            <w:r>
              <w:rPr>
                <w:sz w:val="19"/>
              </w:rPr>
              <w:t>• Para balance general, fecha_corte es obligatoria y válida; las fechas de período no sustituyen la fecha de corte.</w:t>
            </w:r>
          </w:p>
          <w:p>
            <w:pPr>
              <w:spacing w:after="40"/>
            </w:pPr>
            <w:r>
              <w:rPr>
                <w:sz w:val="19"/>
              </w:rPr>
              <w:t>• Solo se aceptan filtros correspondientes al tipo de reporte seleccionado.</w:t>
            </w:r>
          </w:p>
          <w:p>
            <w:pPr>
              <w:spacing w:after="40"/>
            </w:pPr>
            <w:r>
              <w:rPr>
                <w:sz w:val="19"/>
              </w:rPr>
              <w:t>• El usuario debe tener el rol habilitado para el tipo de reporte solicitado.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Los movimientos de reportes por período incluyen únicamente fechas comprendidas entre fecha_inicio y fecha_fin, inclusive.</w:t>
            </w:r>
          </w:p>
          <w:p>
            <w:pPr>
              <w:spacing w:after="40"/>
            </w:pPr>
            <w:r>
              <w:rPr>
                <w:sz w:val="19"/>
              </w:rPr>
              <w:t>• El balance general usa saldos a fecha_corte y no suma movimientos de un rango como si fueran saldos a una fecha.</w:t>
            </w:r>
          </w:p>
          <w:p>
            <w:pPr>
              <w:spacing w:after="40"/>
            </w:pPr>
            <w:r>
              <w:rPr>
                <w:sz w:val="19"/>
              </w:rPr>
              <w:t>• El sistema muestra el período o fecha de corte aplicado en el resultado.</w:t>
            </w:r>
          </w:p>
          <w:p>
            <w:pPr>
              <w:spacing w:after="40"/>
            </w:pPr>
            <w:r>
              <w:rPr>
                <w:sz w:val="19"/>
              </w:rPr>
              <w:t>• Los filtros opcionales de videojuego y orden de trabajo limitan los resultados al videojuego u orden indicados.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selecciona el tipo de reporte y sus fechas o fecha de corte.</w:t>
            </w:r>
          </w:p>
          <w:p>
            <w:pPr>
              <w:spacing w:after="40"/>
            </w:pPr>
            <w:r>
              <w:rPr>
                <w:sz w:val="19"/>
              </w:rPr>
              <w:t>2. El sistema valida el tipo de fecha requerido y la coherencia del rango.</w:t>
            </w:r>
          </w:p>
          <w:p>
            <w:pPr>
              <w:spacing w:after="40"/>
            </w:pPr>
            <w:r>
              <w:rPr>
                <w:sz w:val="19"/>
              </w:rPr>
              <w:t>3. El sistema aplica el filtro temporal y los filtros opcionales antes de calcular el reporte.</w:t>
            </w:r>
          </w:p>
          <w:p>
            <w:pPr>
              <w:spacing w:after="40"/>
            </w:pPr>
            <w:r>
              <w:rPr>
                <w:sz w:val="19"/>
              </w:rPr>
              <w:t>4. El sistema muestra los criterios aplicados junto con los resultados.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Falta una fecha requerida: muestra «Complete las fechas requeridas para el reporte seleccionado.» y no ejecuta la consulta.</w:t>
            </w:r>
          </w:p>
          <w:p>
            <w:pPr>
              <w:spacing w:after="40"/>
            </w:pPr>
            <w:r>
              <w:rPr>
                <w:sz w:val="19"/>
              </w:rPr>
              <w:t>• Rango de fechas invertido: muestra «La fecha de inicio debe ser igual o anterior a la fecha de fin.» y no ejecuta la consulta.</w:t>
            </w:r>
          </w:p>
          <w:p>
            <w:pPr>
              <w:spacing w:after="40"/>
            </w:pPr>
            <w:r>
              <w:rPr>
                <w:sz w:val="19"/>
              </w:rPr>
              <w:t>• Se envía una fecha incompatible con el reporte: muestra «Las fechas indicadas no corresponden al tipo de reporte seleccionado.» y no ejecuta la consulta.</w:t>
            </w:r>
          </w:p>
          <w:p>
            <w:pPr>
              <w:spacing w:after="40"/>
            </w:pPr>
            <w:r>
              <w:rPr>
                <w:sz w:val="19"/>
              </w:rPr>
              <w:t>• El usuario no está autorizado para el tipo de reporte: muestra «No tiene permisos para consultar este reporte.» y no ejecuta la consulta.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Los límites temporales se interpretan usando las fechas contables registradas; no se establece zona horaria porque los reportes se filtran por fecha contable, no por hora.</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Criterios de período aplicados al reporte y resultados limitados a las fechas y filtros seleccionados.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los filtros se procesan en la consulta y no modifican los registros contables.</w:t>
            </w:r>
          </w:p>
        </w:tc>
      </w:tr>
    </w:tbl>
    <w:p/>
    <w:p>
      <w:pPr>
        <w:pStyle w:val="Heading3"/>
        <w:keepNext/>
      </w:pPr>
      <w:r>
        <w:t>RF-057 | Exportación de reportes financieros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RF-057</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Exportación de reportes financieros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exportar a PDF o Excel el reporte financiero o de costos generado con sus criterios de consulta aplicados.</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p>
            <w:pPr>
              <w:spacing w:after="40"/>
            </w:pPr>
            <w:r>
              <w:rPr>
                <w:sz w:val="19"/>
              </w:rPr>
              <w:t>• Contador de costos</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relación con los estados financieros y libros contables; reportes financieros incluidos en el alcance del sistema</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reporte_generado (identificador de la consulta y sus resultados)</w:t>
            </w:r>
          </w:p>
          <w:p>
            <w:pPr>
              <w:spacing w:after="40"/>
            </w:pPr>
            <w:r>
              <w:rPr>
                <w:sz w:val="19"/>
              </w:rPr>
              <w:t>• formato (enumeración: PDF, Excel)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reporte_generado debe corresponder a un reporte disponible y generado correctamente.</w:t>
            </w:r>
          </w:p>
          <w:p>
            <w:pPr>
              <w:spacing w:after="40"/>
            </w:pPr>
            <w:r>
              <w:rPr>
                <w:sz w:val="19"/>
              </w:rPr>
              <w:t>• formato es obligatorio y solo admite PDF o Excel.</w:t>
            </w:r>
          </w:p>
          <w:p>
            <w:pPr>
              <w:spacing w:after="40"/>
            </w:pPr>
            <w:r>
              <w:rPr>
                <w:sz w:val="19"/>
              </w:rPr>
              <w:t>• El usuario debe tener permiso para consultar y exportar el tipo de reporte solicitado.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archivo contiene los datos y totales que aparecen en el reporte generado.</w:t>
            </w:r>
          </w:p>
          <w:p>
            <w:pPr>
              <w:spacing w:after="40"/>
            </w:pPr>
            <w:r>
              <w:rPr>
                <w:sz w:val="19"/>
              </w:rPr>
              <w:t>• El archivo conserva el nombre del reporte, el período o fecha de corte y los filtros aplicados.</w:t>
            </w:r>
          </w:p>
          <w:p>
            <w:pPr>
              <w:spacing w:after="40"/>
            </w:pPr>
            <w:r>
              <w:rPr>
                <w:sz w:val="19"/>
              </w:rPr>
              <w:t>• El archivo Excel presenta los datos en celdas y el archivo PDF presenta el reporte en formato de documento legible.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selecciona el reporte generado y el formato PDF o Excel.</w:t>
            </w:r>
          </w:p>
          <w:p>
            <w:pPr>
              <w:spacing w:after="40"/>
            </w:pPr>
            <w:r>
              <w:rPr>
                <w:sz w:val="19"/>
              </w:rPr>
              <w:t>2. El sistema verifica que el reporte y el formato sean válidos y que el usuario tenga permiso.</w:t>
            </w:r>
          </w:p>
          <w:p>
            <w:pPr>
              <w:spacing w:after="40"/>
            </w:pPr>
            <w:r>
              <w:rPr>
                <w:sz w:val="19"/>
              </w:rPr>
              <w:t>3. El sistema genera el archivo con los resultados y criterios aplicados.</w:t>
            </w:r>
          </w:p>
          <w:p>
            <w:pPr>
              <w:spacing w:after="40"/>
            </w:pPr>
            <w:r>
              <w:rPr>
                <w:sz w:val="19"/>
              </w:rPr>
              <w:t>4. El sistema entrega el archivo al usuario para su descarga.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Formato no admitido: muestra «Seleccione PDF o Excel para exportar el reporte.» y no genera archivo.</w:t>
            </w:r>
          </w:p>
          <w:p>
            <w:pPr>
              <w:spacing w:after="40"/>
            </w:pPr>
            <w:r>
              <w:rPr>
                <w:sz w:val="19"/>
              </w:rPr>
              <w:t>• Reporte no disponible o inválido: muestra «No se puede exportar un reporte que no se generó correctamente.» y no genera archivo.</w:t>
            </w:r>
          </w:p>
          <w:p>
            <w:pPr>
              <w:spacing w:after="40"/>
            </w:pPr>
            <w:r>
              <w:rPr>
                <w:sz w:val="19"/>
              </w:rPr>
              <w:t>• Permiso insuficiente: muestra «No tiene permisos para exportar este reporte.» y no genera archivo.</w:t>
            </w:r>
          </w:p>
          <w:p>
            <w:pPr>
              <w:spacing w:after="40"/>
            </w:pPr>
            <w:r>
              <w:rPr>
                <w:sz w:val="19"/>
              </w:rPr>
              <w:t>• Falla al generar el archivo: muestra «No fue posible exportar el reporte. Intente nuevamente.» y no entrega un archivo incompleto.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Formatos disponibles: PDF y Excel.</w:t>
            </w:r>
          </w:p>
          <w:p>
            <w:pPr>
              <w:spacing w:after="40"/>
            </w:pPr>
            <w:r>
              <w:rPr>
                <w:sz w:val="19"/>
              </w:rPr>
              <w:t>• El nombre de archivo incluye el tipo de reporte y el período o fecha de corte; no se fija una convención adicional en los manuales.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Archivo PDF o Excel descargable con los datos, totales y criterios del reporte seleccionado.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el archivo se entrega al usuario y los manuales no definen conservación de exportaciones en la base de datos.</w:t>
            </w:r>
          </w:p>
        </w:tc>
      </w:tr>
    </w:tbl>
    <w:p/>
    <w:p>
      <w:pPr>
        <w:pStyle w:val="Heading2"/>
      </w:pPr>
      <w:r>
        <w:t>2.11 Ajustes y cierre contable</w:t>
      </w:r>
    </w:p>
    <w:p>
      <w:pPr>
        <w:pStyle w:val="Heading3"/>
        <w:keepNext/>
      </w:pPr>
      <w:r>
        <w:t>RF-058 | Ajustes mensuales de depreciación y amortización</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RF-058</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Ajustes mensuales de depreciación y amortización</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generar partidas de ajuste mensuales por depreciación y amortización de activos conforme a los métodos, vidas útiles, valores residuales y fechas de inicio aprobados para cada activo.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Sobre el cierre contable; Política 4.2; Política 7; Política 9</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periodo_contable (año-mes, AAAA-MM)</w:t>
            </w:r>
          </w:p>
          <w:p>
            <w:pPr>
              <w:spacing w:after="40"/>
            </w:pPr>
            <w:r>
              <w:rPr>
                <w:sz w:val="19"/>
              </w:rPr>
              <w:t>• activos y licencias sujetos a cálculo (identificadores del auxiliar, cuenta contable, costo y fecha de puesta en uso o disponibilidad para venta)</w:t>
            </w:r>
          </w:p>
          <w:p>
            <w:pPr>
              <w:spacing w:after="40"/>
            </w:pPr>
            <w:r>
              <w:rPr>
                <w:sz w:val="19"/>
              </w:rPr>
              <w:t>• vida_util (decimal, años o meses)</w:t>
            </w:r>
          </w:p>
          <w:p>
            <w:pPr>
              <w:spacing w:after="40"/>
            </w:pPr>
            <w:r>
              <w:rPr>
                <w:sz w:val="19"/>
              </w:rPr>
              <w:t>• valor_residual (decimal, moneda contable)</w:t>
            </w:r>
          </w:p>
          <w:p>
            <w:pPr>
              <w:spacing w:after="40"/>
            </w:pPr>
            <w:r>
              <w:rPr>
                <w:sz w:val="19"/>
              </w:rPr>
              <w:t>• metodo (texto; línea recta u otro método aprobado)</w:t>
            </w:r>
          </w:p>
          <w:p>
            <w:pPr>
              <w:spacing w:after="40"/>
            </w:pPr>
            <w:r>
              <w:rPr>
                <w:sz w:val="19"/>
              </w:rPr>
              <w:t>• uso_del_activo (enumeración: administrativo o desarrollo)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periodo debe estar abierto según el control de períodos existente.</w:t>
            </w:r>
          </w:p>
          <w:p>
            <w:pPr>
              <w:spacing w:after="40"/>
            </w:pPr>
            <w:r>
              <w:rPr>
                <w:sz w:val="19"/>
              </w:rPr>
              <w:t>• Cada activo debe existir, estar vigente y tener costo, fecha de inicio y cuentas contables asociadas.</w:t>
            </w:r>
          </w:p>
          <w:p>
            <w:pPr>
              <w:spacing w:after="40"/>
            </w:pPr>
            <w:r>
              <w:rPr>
                <w:sz w:val="19"/>
              </w:rPr>
              <w:t>• La vida útil debe ser mayor que cero; el valor residual debe ser mayor o igual que cero y menor que el costo.</w:t>
            </w:r>
          </w:p>
          <w:p>
            <w:pPr>
              <w:spacing w:after="40"/>
            </w:pPr>
            <w:r>
              <w:rPr>
                <w:sz w:val="19"/>
              </w:rPr>
              <w:t>• El método debe estar aprobado y la cuenta de contrapartida debe corresponder al tipo y uso del activo.</w:t>
            </w:r>
          </w:p>
          <w:p>
            <w:pPr>
              <w:spacing w:after="40"/>
            </w:pPr>
            <w:r>
              <w:rPr>
                <w:sz w:val="19"/>
              </w:rPr>
              <w:t>• No debe existir una partida de ajuste ya generada para el mismo activo, concepto y periodo.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Para línea recta, cuota periódica = (costo del activo - valor residual) / número de periodos de vida útil; la cuota no excede el importe en libros depreciable o amortizable pendiente.</w:t>
            </w:r>
          </w:p>
          <w:p>
            <w:pPr>
              <w:spacing w:after="40"/>
            </w:pPr>
            <w:r>
              <w:rPr>
                <w:sz w:val="19"/>
              </w:rPr>
              <w:t>• La amortización de videojuegos terminados carga 4104 y abona 1206; la depreciación de activos administrativos carga 4207 y abona 1203; la amortización de licencias administrativas carga 4208 y abona 1208.</w:t>
            </w:r>
          </w:p>
          <w:p>
            <w:pPr>
              <w:spacing w:after="40"/>
            </w:pPr>
            <w:r>
              <w:rPr>
                <w:sz w:val="19"/>
              </w:rPr>
              <w:t>• Los activos de uso directo en desarrollo se asignan a 4103 y a las órdenes correspondientes cuando aplique, conforme al manual.</w:t>
            </w:r>
          </w:p>
          <w:p>
            <w:pPr>
              <w:spacing w:after="40"/>
            </w:pPr>
            <w:r>
              <w:rPr>
                <w:sz w:val="19"/>
              </w:rPr>
              <w:t>• Cada partida generada cumple el cuadre entre debe y haber.</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el periodo y los activos a calcular.</w:t>
            </w:r>
          </w:p>
          <w:p>
            <w:pPr>
              <w:spacing w:after="40"/>
            </w:pPr>
            <w:r>
              <w:rPr>
                <w:sz w:val="19"/>
              </w:rPr>
              <w:t>2. El sistema valida los parámetros aprobados y comprueba que no existan ajustes duplicados.</w:t>
            </w:r>
          </w:p>
          <w:p>
            <w:pPr>
              <w:spacing w:after="40"/>
            </w:pPr>
            <w:r>
              <w:rPr>
                <w:sz w:val="19"/>
              </w:rPr>
              <w:t>3. El sistema calcula las cuotas por activo y prepara las partidas de ajuste en borrador para su revisión y mayorización mediante las funciones existentes.</w:t>
            </w:r>
          </w:p>
          <w:p>
            <w:pPr>
              <w:spacing w:after="40"/>
            </w:pPr>
            <w:r>
              <w:rPr>
                <w:sz w:val="19"/>
              </w:rPr>
              <w:t>4. El sistema presenta el detalle calculado y los totales por cuenta.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Periodo cerrado: el sistema rechaza la operación y muestra «No se pueden generar ajustes en un período cerrado».</w:t>
            </w:r>
          </w:p>
          <w:p>
            <w:pPr>
              <w:spacing w:after="40"/>
            </w:pPr>
            <w:r>
              <w:rPr>
                <w:sz w:val="19"/>
              </w:rPr>
              <w:t>• Parámetros incompletos o no aprobados: el sistema no genera partidas e identifica los activos pendientes de configuración.</w:t>
            </w:r>
          </w:p>
          <w:p>
            <w:pPr>
              <w:spacing w:after="40"/>
            </w:pPr>
            <w:r>
              <w:rPr>
                <w:sz w:val="19"/>
              </w:rPr>
              <w:t>• Ajuste duplicado para el activo y periodo: el sistema bloquea la generación e informa el identificador de la partida existente.</w:t>
            </w:r>
          </w:p>
          <w:p>
            <w:pPr>
              <w:spacing w:after="40"/>
            </w:pPr>
            <w:r>
              <w:rPr>
                <w:sz w:val="19"/>
              </w:rPr>
              <w:t>• Fallo al guardar: el sistema revierte el lote completo y muestra «No se guardaron los ajustes; vuelva a intentarlo».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Frecuencia: mensual, conforme al cierre descrito en el manual.</w:t>
            </w:r>
          </w:p>
          <w:p>
            <w:pPr>
              <w:spacing w:after="40"/>
            </w:pPr>
            <w:r>
              <w:rPr>
                <w:sz w:val="19"/>
              </w:rPr>
              <w:t>• Método de línea recta para depreciación de activos fijos, según Política 9.</w:t>
            </w:r>
          </w:p>
          <w:p>
            <w:pPr>
              <w:spacing w:after="40"/>
            </w:pPr>
            <w:r>
              <w:rPr>
                <w:sz w:val="19"/>
              </w:rPr>
              <w:t>• Vida útil, valor residual y método de amortización de videojuegos: valores aprobados por activo; la política inicial indica cuatro años y valor residual cero, sujetos a la confirmación de la política contable aplicable.</w:t>
            </w:r>
          </w:p>
          <w:p>
            <w:pPr>
              <w:spacing w:after="40"/>
            </w:pPr>
            <w:r>
              <w:rPr>
                <w:sz w:val="19"/>
              </w:rPr>
              <w:t>• Precisión monetaria: la configurada para la moneda contable.</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Partidas de ajuste mensuales en borrador, con detalle por activo, cuenta, periodo y cálculo.</w:t>
            </w:r>
          </w:p>
          <w:p>
            <w:pPr>
              <w:spacing w:after="40"/>
            </w:pPr>
            <w:r>
              <w:rPr>
                <w:sz w:val="19"/>
              </w:rPr>
              <w:t>• Resumen de cuotas por concepto y cuenta.</w:t>
            </w:r>
          </w:p>
          <w:p>
            <w:pPr>
              <w:spacing w:after="40"/>
            </w:pPr>
            <w:r>
              <w:rPr>
                <w:sz w:val="19"/>
              </w:rPr>
              <w:t>• Mensajes de validación o de resultado del proceso.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ajuste_lotes: id (PK), periodo_contable, tipo_ajuste, estado, usuario_id, created_at; índice por periodo_contable y tipo_ajuste.</w:t>
            </w:r>
          </w:p>
          <w:p>
            <w:pPr>
              <w:spacing w:after="40"/>
            </w:pPr>
            <w:r>
              <w:rPr>
                <w:sz w:val="19"/>
              </w:rPr>
              <w:t>• ajuste_detalles: id (PK), lote_id (FK), activo_id, costo_base decimal(14,2), valor_residual decimal(14,2), vida_util_periodos, cuota decimal(14,2), cuenta_debe_id (FK), cuenta_haber_id (FK), partida_id (FK, nullable); unicidad por activo_id, tipo_ajuste y periodo_contable.</w:t>
            </w:r>
          </w:p>
          <w:p>
            <w:pPr>
              <w:spacing w:after="40"/>
            </w:pPr>
            <w:r>
              <w:rPr>
                <w:sz w:val="19"/>
              </w:rPr>
              <w:t>• El cálculo y la creación del lote se realizan en una transacción atómica; las partidas resultantes usan el mecanismo existente de borrador y mayorización.</w:t>
            </w:r>
          </w:p>
        </w:tc>
      </w:tr>
    </w:tbl>
    <w:p/>
    <w:p>
      <w:pPr>
        <w:pStyle w:val="Heading3"/>
        <w:keepNext/>
      </w:pPr>
      <w:r>
        <w:t>RF-059 | Traslado de costos de desarrollo al activo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RF-059</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Traslado de costos de desarrollo al activo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generar la partida de traslado de los costos acumulados de desarrollo de un videojuego desde las cuentas 4101 a 4103 hacia 1204 al cierre del periodo, y de 1204 hacia 1205 cuando se registre que el videojuego está completo y disponible para la venta.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cuentas 1204, 1205 y 4101 a 4103; Sobre el cierre contable; Política 4.1 y Política 7</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periodo_contable (año-mes, AAAA-MM)</w:t>
            </w:r>
          </w:p>
          <w:p>
            <w:pPr>
              <w:spacing w:after="40"/>
            </w:pPr>
            <w:r>
              <w:rPr>
                <w:sz w:val="19"/>
              </w:rPr>
              <w:t>• orden_trabajo_id (identificador existente)</w:t>
            </w:r>
          </w:p>
          <w:p>
            <w:pPr>
              <w:spacing w:after="40"/>
            </w:pPr>
            <w:r>
              <w:rPr>
                <w:sz w:val="19"/>
              </w:rPr>
              <w:t>• saldo_por_cuenta (lista de cuenta contable y monto decimal(14,2))</w:t>
            </w:r>
          </w:p>
          <w:p>
            <w:pPr>
              <w:spacing w:after="40"/>
            </w:pPr>
            <w:r>
              <w:rPr>
                <w:sz w:val="19"/>
              </w:rPr>
              <w:t>• evento_de_lanzamiento (booleano)</w:t>
            </w:r>
          </w:p>
          <w:p>
            <w:pPr>
              <w:spacing w:after="40"/>
            </w:pPr>
            <w:r>
              <w:rPr>
                <w:sz w:val="19"/>
              </w:rPr>
              <w:t>• fecha_disponible_para_venta (date, obligatoria si evento_de_lanzamiento es verdadero)</w:t>
            </w:r>
          </w:p>
          <w:p>
            <w:pPr>
              <w:spacing w:after="40"/>
            </w:pPr>
            <w:r>
              <w:rPr>
                <w:sz w:val="19"/>
              </w:rPr>
              <w:t>• politica_contable_aplicable (enumeración o referencia a configuración aprobada)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periodo debe estar abierto según el control de períodos existente.</w:t>
            </w:r>
          </w:p>
          <w:p>
            <w:pPr>
              <w:spacing w:after="40"/>
            </w:pPr>
            <w:r>
              <w:rPr>
                <w:sz w:val="19"/>
              </w:rPr>
              <w:t>• La orden de trabajo debe existir y tener costos acumulados conciliables con las cuentas 4101 a 4103.</w:t>
            </w:r>
          </w:p>
          <w:p>
            <w:pPr>
              <w:spacing w:after="40"/>
            </w:pPr>
            <w:r>
              <w:rPr>
                <w:sz w:val="19"/>
              </w:rPr>
              <w:t>• Los importes deben ser no negativos y corresponder a los saldos del mayor para la orden y el periodo.</w:t>
            </w:r>
          </w:p>
          <w:p>
            <w:pPr>
              <w:spacing w:after="40"/>
            </w:pPr>
            <w:r>
              <w:rPr>
                <w:sz w:val="19"/>
              </w:rPr>
              <w:t>• El traslado hacia 1205 requiere evento de lanzamiento verdadero y fecha de disponibilidad para la venta.</w:t>
            </w:r>
          </w:p>
          <w:p>
            <w:pPr>
              <w:spacing w:after="40"/>
            </w:pPr>
            <w:r>
              <w:rPr>
                <w:sz w:val="19"/>
              </w:rPr>
              <w:t>• La política contable aplicable debe estar aprobada antes de capitalizar costos internos; si no está definida, el sistema debe bloquear el asiento de capitalización.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importe trasladado desde 4101 a 4103 debe ser igual al total elegible acumulado en la orden de trabajo.</w:t>
            </w:r>
          </w:p>
          <w:p>
            <w:pPr>
              <w:spacing w:after="40"/>
            </w:pPr>
            <w:r>
              <w:rPr>
                <w:sz w:val="19"/>
              </w:rPr>
              <w:t>• El asiento hacia 1204 debe cargar 1204 y abonar las cuentas de costos de desarrollo por los importes trasladados.</w:t>
            </w:r>
          </w:p>
          <w:p>
            <w:pPr>
              <w:spacing w:after="40"/>
            </w:pPr>
            <w:r>
              <w:rPr>
                <w:sz w:val="19"/>
              </w:rPr>
              <w:t>• Al lanzarse el videojuego, el asiento debe cargar 1205 y abonar 1204 por el saldo trasladado correspondiente.</w:t>
            </w:r>
          </w:p>
          <w:p>
            <w:pPr>
              <w:spacing w:after="40"/>
            </w:pPr>
            <w:r>
              <w:rPr>
                <w:sz w:val="19"/>
              </w:rPr>
              <w:t>• Cada partida debe cuadrar y no puede trasladar dos veces el mismo saldo.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el periodo y la orden de trabajo.</w:t>
            </w:r>
          </w:p>
          <w:p>
            <w:pPr>
              <w:spacing w:after="40"/>
            </w:pPr>
            <w:r>
              <w:rPr>
                <w:sz w:val="19"/>
              </w:rPr>
              <w:t>2. El sistema compara el costo acumulado de la orden con los saldos contables de 4101 a 4103.</w:t>
            </w:r>
          </w:p>
          <w:p>
            <w:pPr>
              <w:spacing w:after="40"/>
            </w:pPr>
            <w:r>
              <w:rPr>
                <w:sz w:val="19"/>
              </w:rPr>
              <w:t>3. El sistema verifica la política contable aprobada y prepara el traslado a 1204.</w:t>
            </w:r>
          </w:p>
          <w:p>
            <w:pPr>
              <w:spacing w:after="40"/>
            </w:pPr>
            <w:r>
              <w:rPr>
                <w:sz w:val="19"/>
              </w:rPr>
              <w:t>4. Si se informó que el videojuego está completo y disponible para la venta, el sistema prepara el traslado del saldo aplicable de 1204 a 1205.</w:t>
            </w:r>
          </w:p>
          <w:p>
            <w:pPr>
              <w:spacing w:after="40"/>
            </w:pPr>
            <w:r>
              <w:rPr>
                <w:sz w:val="19"/>
              </w:rPr>
              <w:t>5. El sistema presenta las partidas en borrador para revisión y mayorización mediante las funciones existentes.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Política contable no definida o no aprobada: el sistema bloquea la capitalización y muestra «No se pueden capitalizar costos hasta confirmar la política contable aplicable».</w:t>
            </w:r>
          </w:p>
          <w:p>
            <w:pPr>
              <w:spacing w:after="40"/>
            </w:pPr>
            <w:r>
              <w:rPr>
                <w:sz w:val="19"/>
              </w:rPr>
              <w:t>• Costos de la orden distintos de los saldos contables: el sistema bloquea el traslado y muestra ambos importes para conciliación.</w:t>
            </w:r>
          </w:p>
          <w:p>
            <w:pPr>
              <w:spacing w:after="40"/>
            </w:pPr>
            <w:r>
              <w:rPr>
                <w:sz w:val="19"/>
              </w:rPr>
              <w:t>• No existe saldo trasladable en la cuenta de origen: el sistema no genera una partida en cero e informa «No hay costos disponibles para trasladar».</w:t>
            </w:r>
          </w:p>
          <w:p>
            <w:pPr>
              <w:spacing w:after="40"/>
            </w:pPr>
            <w:r>
              <w:rPr>
                <w:sz w:val="19"/>
              </w:rPr>
              <w:t>• Fallo al guardar cualquiera de las partidas: el sistema revierte el conjunto de traslados del proceso.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Cuentas de origen para costos de desarrollo: 4101, 4102 y 4103; cuenta de activo en desarrollo: 1204; cuenta de videojuegos terminados: 1205.</w:t>
            </w:r>
          </w:p>
          <w:p>
            <w:pPr>
              <w:spacing w:after="40"/>
            </w:pPr>
            <w:r>
              <w:rPr>
                <w:sz w:val="19"/>
              </w:rPr>
              <w:t>• La capitalización de desarrollo interno queda condicionada a la política contable que SunGames confirme y apruebe.</w:t>
            </w:r>
          </w:p>
          <w:p>
            <w:pPr>
              <w:spacing w:after="40"/>
            </w:pPr>
            <w:r>
              <w:rPr>
                <w:sz w:val="19"/>
              </w:rPr>
              <w:t>• La fecha de disponibilidad para la venta se registra por videojuego.</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Partida de traslado de costos a 1204 en borrador.</w:t>
            </w:r>
          </w:p>
          <w:p>
            <w:pPr>
              <w:spacing w:after="40"/>
            </w:pPr>
            <w:r>
              <w:rPr>
                <w:sz w:val="19"/>
              </w:rPr>
              <w:t>• Cuando corresponda, partida de traslado de 1204 a 1205 en borrador.</w:t>
            </w:r>
          </w:p>
          <w:p>
            <w:pPr>
              <w:spacing w:after="40"/>
            </w:pPr>
            <w:r>
              <w:rPr>
                <w:sz w:val="19"/>
              </w:rPr>
              <w:t>• Detalle de importes por cuenta, orden de trabajo y videojuego, con resultado de validación.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traslados_costos: id (PK), orden_trabajo_id (FK), periodo_contable, tipo_traslado, importe decimal(14,2), fecha_disponible_para_venta nullable, partida_id (FK, nullable), usuario_id, created_at; unicidad por orden_trabajo_id, tipo_traslado y periodo_contable.</w:t>
            </w:r>
          </w:p>
          <w:p>
            <w:pPr>
              <w:spacing w:after="40"/>
            </w:pPr>
            <w:r>
              <w:rPr>
                <w:sz w:val="19"/>
              </w:rPr>
              <w:t>• traslado_costos_detalles: id (PK), traslado_id (FK), cuenta_origen_id (FK), cuenta_destino_id (FK), importe decimal(14,2).</w:t>
            </w:r>
          </w:p>
          <w:p>
            <w:pPr>
              <w:spacing w:after="40"/>
            </w:pPr>
            <w:r>
              <w:rPr>
                <w:sz w:val="19"/>
              </w:rPr>
              <w:t>• La validación de saldos, creación de traslados y generación de partidas se realiza en una transacción atómica.</w:t>
            </w:r>
          </w:p>
        </w:tc>
      </w:tr>
    </w:tbl>
    <w:p/>
    <w:p>
      <w:pPr>
        <w:pStyle w:val="Heading3"/>
        <w:keepNext/>
      </w:pPr>
      <w:r>
        <w:t>RF-060 | Cierre contable del ejercicio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RF-060</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Cierre contable del ejercicio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generar las partidas de cierre anual que liquiden los saldos de ingresos y egresos contra la cuenta 3104 y trasladen el resultado del ejercicio a 3103.</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cuenta 3104; Sobre el cierre contable, Cierre anual</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ejercicio (año, AAAA)</w:t>
            </w:r>
          </w:p>
          <w:p>
            <w:pPr>
              <w:spacing w:after="40"/>
            </w:pPr>
            <w:r>
              <w:rPr>
                <w:sz w:val="19"/>
              </w:rPr>
              <w:t>• saldos_de_cierre (lista de cuentas contables y saldos del libro mayor)</w:t>
            </w:r>
          </w:p>
          <w:p>
            <w:pPr>
              <w:spacing w:after="40"/>
            </w:pPr>
            <w:r>
              <w:rPr>
                <w:sz w:val="19"/>
              </w:rPr>
              <w:t>• resultado_del_ejercicio (decimal(14,2), derivado de los saldos validados)</w:t>
            </w:r>
          </w:p>
          <w:p>
            <w:pPr>
              <w:spacing w:after="40"/>
            </w:pPr>
            <w:r>
              <w:rPr>
                <w:sz w:val="19"/>
              </w:rPr>
              <w:t>• impuesto_sobre_la_renta_determinado (decimal(14,2), cuando corresponda)</w:t>
            </w:r>
          </w:p>
          <w:p>
            <w:pPr>
              <w:spacing w:after="40"/>
            </w:pPr>
            <w:r>
              <w:rPr>
                <w:sz w:val="19"/>
              </w:rPr>
              <w:t>• reserva_legal_a_separar (decimal(14,2), cuando corresponda)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ejercicio debe estar abierto para cierre y no debe tener un cierre anual contabilizado previamente.</w:t>
            </w:r>
          </w:p>
          <w:p>
            <w:pPr>
              <w:spacing w:after="40"/>
            </w:pPr>
            <w:r>
              <w:rPr>
                <w:sz w:val="19"/>
              </w:rPr>
              <w:t>• Los saldos de cierre deben corresponder al mayor y las cuentas deben conservar la naturaleza definida en el catálogo.</w:t>
            </w:r>
          </w:p>
          <w:p>
            <w:pPr>
              <w:spacing w:after="40"/>
            </w:pPr>
            <w:r>
              <w:rPr>
                <w:sz w:val="19"/>
              </w:rPr>
              <w:t>• El impuesto y la reserva legal, si se ingresan, deben contar con importes determinados y respaldados; el sistema no inventa tasas ni calcula valores legales no definidos.</w:t>
            </w:r>
          </w:p>
          <w:p>
            <w:pPr>
              <w:spacing w:after="40"/>
            </w:pPr>
            <w:r>
              <w:rPr>
                <w:sz w:val="19"/>
              </w:rPr>
              <w:t>• No se permite finalizar el cierre si existen partidas de cierre en borrador o si el balance de comprobación no cuadra.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Los saldos de ingresos y egresos incluidos en el cierre quedan liquidados contra 3104 y 3104 queda en cero tras trasladar el resultado.</w:t>
            </w:r>
          </w:p>
          <w:p>
            <w:pPr>
              <w:spacing w:after="40"/>
            </w:pPr>
            <w:r>
              <w:rPr>
                <w:sz w:val="19"/>
              </w:rPr>
              <w:t>• El resultado trasladado a 3103 coincide con la utilidad o pérdida determinada en 3104.</w:t>
            </w:r>
          </w:p>
          <w:p>
            <w:pPr>
              <w:spacing w:after="40"/>
            </w:pPr>
            <w:r>
              <w:rPr>
                <w:sz w:val="19"/>
              </w:rPr>
              <w:t>• El total del debe es igual al total del haber en cada partida generada.</w:t>
            </w:r>
          </w:p>
          <w:p>
            <w:pPr>
              <w:spacing w:after="40"/>
            </w:pPr>
            <w:r>
              <w:rPr>
                <w:sz w:val="19"/>
              </w:rPr>
              <w:t>• Los saldos finales utilizados para los reportes financieros corresponden al mayor después del cierre.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solicita el cierre anual para el ejercicio.</w:t>
            </w:r>
          </w:p>
          <w:p>
            <w:pPr>
              <w:spacing w:after="40"/>
            </w:pPr>
            <w:r>
              <w:rPr>
                <w:sz w:val="19"/>
              </w:rPr>
              <w:t>2. El sistema valida que estén registrados los movimientos y ajustes del ejercicio y que los saldos cuadren.</w:t>
            </w:r>
          </w:p>
          <w:p>
            <w:pPr>
              <w:spacing w:after="40"/>
            </w:pPr>
            <w:r>
              <w:rPr>
                <w:sz w:val="19"/>
              </w:rPr>
              <w:t>3. El sistema prepara las partidas para liquidar ingresos y egresos contra 3104.</w:t>
            </w:r>
          </w:p>
          <w:p>
            <w:pPr>
              <w:spacing w:after="40"/>
            </w:pPr>
            <w:r>
              <w:rPr>
                <w:sz w:val="19"/>
              </w:rPr>
              <w:t>4. El sistema calcula el saldo de 3104 y prepara su traslado a 3103.</w:t>
            </w:r>
          </w:p>
          <w:p>
            <w:pPr>
              <w:spacing w:after="40"/>
            </w:pPr>
            <w:r>
              <w:rPr>
                <w:sz w:val="19"/>
              </w:rPr>
              <w:t>5. El sistema presenta las partidas de cierre en borrador para revisión y mayorización mediante las funciones existentes.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Ejercicio con cierre anual ya contabilizado: el sistema bloquea la operación y muestra «El ejercicio ya tiene un cierre anual contabilizado».</w:t>
            </w:r>
          </w:p>
          <w:p>
            <w:pPr>
              <w:spacing w:after="40"/>
            </w:pPr>
            <w:r>
              <w:rPr>
                <w:sz w:val="19"/>
              </w:rPr>
              <w:t>• Balance de comprobación descuadrado o ajustes pendientes: el sistema bloquea la generación del cierre e identifica la condición pendiente.</w:t>
            </w:r>
          </w:p>
          <w:p>
            <w:pPr>
              <w:spacing w:after="40"/>
            </w:pPr>
            <w:r>
              <w:rPr>
                <w:sz w:val="19"/>
              </w:rPr>
              <w:t>• Importe de impuesto o reserva sin determinación o respaldo: el sistema no lo incorpora y solicita completar la determinación correspondiente.</w:t>
            </w:r>
          </w:p>
          <w:p>
            <w:pPr>
              <w:spacing w:after="40"/>
            </w:pPr>
            <w:r>
              <w:rPr>
                <w:sz w:val="19"/>
              </w:rPr>
              <w:t>• Fallo al guardar el cierre: el sistema revierte todas las partidas del proceso y muestra «No se guardó el cierre anual; no se aplicaron cambios».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Frecuencia: una vez por ejercicio contable.</w:t>
            </w:r>
          </w:p>
          <w:p>
            <w:pPr>
              <w:spacing w:after="40"/>
            </w:pPr>
            <w:r>
              <w:rPr>
                <w:sz w:val="19"/>
              </w:rPr>
              <w:t>• Cuenta liquidadora: 3104; cuenta de resultados acumulados: 3103.</w:t>
            </w:r>
          </w:p>
          <w:p>
            <w:pPr>
              <w:spacing w:after="40"/>
            </w:pPr>
            <w:r>
              <w:rPr>
                <w:sz w:val="19"/>
              </w:rPr>
              <w:t>• Los valores de impuesto sobre la renta y reserva legal se reciben determinados; no se define una tasa por defecto.</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Partidas de cierre anual en borrador.</w:t>
            </w:r>
          </w:p>
          <w:p>
            <w:pPr>
              <w:spacing w:after="40"/>
            </w:pPr>
            <w:r>
              <w:rPr>
                <w:sz w:val="19"/>
              </w:rPr>
              <w:t>• Resultado del ejercicio y saldo final de 3104.</w:t>
            </w:r>
          </w:p>
          <w:p>
            <w:pPr>
              <w:spacing w:after="40"/>
            </w:pPr>
            <w:r>
              <w:rPr>
                <w:sz w:val="19"/>
              </w:rPr>
              <w:t>• Resumen de cuentas liquidadas y validaciones del proceso.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cierres_ejercicio: id (PK), ejercicio, estado, resultado decimal(14,2), impuesto_determinado decimal(14,2) nullable, reserva_legal decimal(14,2) nullable, usuario_id, created_at; restricción de unicidad para un cierre contabilizado por ejercicio.</w:t>
            </w:r>
          </w:p>
          <w:p>
            <w:pPr>
              <w:spacing w:after="40"/>
            </w:pPr>
            <w:r>
              <w:rPr>
                <w:sz w:val="19"/>
              </w:rPr>
              <w:t>• cierre_ejercicio_partidas: id (PK), cierre_id (FK), partida_id (FK), tipo_partida; unicidad por cierre_id y tipo_partida.</w:t>
            </w:r>
          </w:p>
          <w:p>
            <w:pPr>
              <w:spacing w:after="40"/>
            </w:pPr>
            <w:r>
              <w:rPr>
                <w:sz w:val="19"/>
              </w:rPr>
              <w:t>• El cierre anual y sus partidas se guardan en una transacción atómica.</w:t>
            </w:r>
          </w:p>
        </w:tc>
      </w:tr>
    </w:tbl>
    <w:p/>
    <w:p>
      <w:pPr>
        <w:pStyle w:val="Heading3"/>
        <w:keepNext/>
      </w:pPr>
      <w:r>
        <w:t>RF-061 | Reapertura autorizada de periodo cerrado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RF-061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Reapertura autorizada de periodo cerrado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que el Administrador reabra un periodo cerrado únicamente con una justificación obligatoria y registrando la operación en una bitácora de auditoría.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 alcance de reapertura controlada solicitado para el submódulo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periodo_contable (año-mes, AAAA-MM)</w:t>
            </w:r>
          </w:p>
          <w:p>
            <w:pPr>
              <w:spacing w:after="40"/>
            </w:pPr>
            <w:r>
              <w:rPr>
                <w:sz w:val="19"/>
              </w:rPr>
              <w:t>• justificacion (texto, obligatoria)</w:t>
            </w:r>
          </w:p>
          <w:p>
            <w:pPr>
              <w:spacing w:after="40"/>
            </w:pPr>
            <w:r>
              <w:rPr>
                <w:sz w:val="19"/>
              </w:rPr>
              <w:t>• usuario_solicitante_id (identificador de usuario autenticado)</w:t>
            </w:r>
          </w:p>
          <w:p>
            <w:pPr>
              <w:spacing w:after="40"/>
            </w:pPr>
            <w:r>
              <w:rPr>
                <w:sz w:val="19"/>
              </w:rPr>
              <w:t>• fecha_hora_solicitud (timestamp)</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usuario debe tener el rol Administrador conforme a la asignación de roles existente.</w:t>
            </w:r>
          </w:p>
          <w:p>
            <w:pPr>
              <w:spacing w:after="40"/>
            </w:pPr>
            <w:r>
              <w:rPr>
                <w:sz w:val="19"/>
              </w:rPr>
              <w:t>• El periodo debe existir y estar cerrado.</w:t>
            </w:r>
          </w:p>
          <w:p>
            <w:pPr>
              <w:spacing w:after="40"/>
            </w:pPr>
            <w:r>
              <w:rPr>
                <w:sz w:val="19"/>
              </w:rPr>
              <w:t>• La justificación debe contener texto no vacío.</w:t>
            </w:r>
          </w:p>
          <w:p>
            <w:pPr>
              <w:spacing w:after="40"/>
            </w:pPr>
            <w:r>
              <w:rPr>
                <w:sz w:val="19"/>
              </w:rPr>
              <w:t>• La solicitud debe referirse a un solo periodo contable.</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periodo cambia de cerrado a abierto solo si pasan todas las validaciones.</w:t>
            </w:r>
          </w:p>
          <w:p>
            <w:pPr>
              <w:spacing w:after="40"/>
            </w:pPr>
            <w:r>
              <w:rPr>
                <w:sz w:val="19"/>
              </w:rPr>
              <w:t>• La bitácora conserva el periodo, el usuario, la fecha y hora, la justificación y el estado anterior y posterior.</w:t>
            </w:r>
          </w:p>
          <w:p>
            <w:pPr>
              <w:spacing w:after="40"/>
            </w:pPr>
            <w:r>
              <w:rPr>
                <w:sz w:val="19"/>
              </w:rPr>
              <w:t>• La operación no modifica ni elimina partidas contables existentes.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Administrador selecciona un periodo cerrado e ingresa la justificación.</w:t>
            </w:r>
          </w:p>
          <w:p>
            <w:pPr>
              <w:spacing w:after="40"/>
            </w:pPr>
            <w:r>
              <w:rPr>
                <w:sz w:val="19"/>
              </w:rPr>
              <w:t>2. El sistema valida el rol, el estado del periodo y la justificación.</w:t>
            </w:r>
          </w:p>
          <w:p>
            <w:pPr>
              <w:spacing w:after="40"/>
            </w:pPr>
            <w:r>
              <w:rPr>
                <w:sz w:val="19"/>
              </w:rPr>
              <w:t>3. El sistema reabre el periodo y registra el evento en la bitácora dentro de una transacción atómica.</w:t>
            </w:r>
          </w:p>
          <w:p>
            <w:pPr>
              <w:spacing w:after="40"/>
            </w:pPr>
            <w:r>
              <w:rPr>
                <w:sz w:val="19"/>
              </w:rPr>
              <w:t>4. El sistema confirma el periodo reabierto y muestra el registro de auditoría.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Usuario sin rol Administrador: el sistema bloquea la operación y muestra «No tiene permiso para reabrir períodos».</w:t>
            </w:r>
          </w:p>
          <w:p>
            <w:pPr>
              <w:spacing w:after="40"/>
            </w:pPr>
            <w:r>
              <w:rPr>
                <w:sz w:val="19"/>
              </w:rPr>
              <w:t>• Periodo no cerrado: el sistema bloquea la operación y muestra «El período seleccionado no está cerrado».</w:t>
            </w:r>
          </w:p>
          <w:p>
            <w:pPr>
              <w:spacing w:after="40"/>
            </w:pPr>
            <w:r>
              <w:rPr>
                <w:sz w:val="19"/>
              </w:rPr>
              <w:t>• Justificación vacía: el sistema rechaza la solicitud y muestra «Ingrese la justificación de la reapertura».</w:t>
            </w:r>
          </w:p>
          <w:p>
            <w:pPr>
              <w:spacing w:after="40"/>
            </w:pPr>
            <w:r>
              <w:rPr>
                <w:sz w:val="19"/>
              </w:rPr>
              <w:t>• Fallo al actualizar el periodo o registrar la bitácora: el sistema revierte la operación completa y muestra «No se reabrió el período; no se aplicaron cambios».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Rol autorizado: Administrador.</w:t>
            </w:r>
          </w:p>
          <w:p>
            <w:pPr>
              <w:spacing w:after="40"/>
            </w:pPr>
            <w:r>
              <w:rPr>
                <w:sz w:val="19"/>
              </w:rPr>
              <w:t>• Justificación: obligatoria; longitud máxima [PENDIENTE DE VERIFICAR].</w:t>
            </w:r>
          </w:p>
          <w:p>
            <w:pPr>
              <w:spacing w:after="40"/>
            </w:pPr>
            <w:r>
              <w:rPr>
                <w:sz w:val="19"/>
              </w:rPr>
              <w:t>• La reapertura no altera partidas ni elimina el historial de cierre.</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Confirmación del periodo reabierto.</w:t>
            </w:r>
          </w:p>
          <w:p>
            <w:pPr>
              <w:spacing w:after="40"/>
            </w:pPr>
            <w:r>
              <w:rPr>
                <w:sz w:val="19"/>
              </w:rPr>
              <w:t>• Registro de auditoría de la reapertura o mensaje de rechazo.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reaperturas_periodo: id (PK), periodo_id (FK), usuario_id (FK), justificacion (texto), estado_anterior, estado_posterior, created_at; índice por periodo_id y created_at.</w:t>
            </w:r>
          </w:p>
          <w:p>
            <w:pPr>
              <w:spacing w:after="40"/>
            </w:pPr>
            <w:r>
              <w:rPr>
                <w:sz w:val="19"/>
              </w:rPr>
              <w:t>• La actualización del estado del periodo y la inserción de la bitácora se ejecutan en una transacción atómica.</w:t>
            </w:r>
          </w:p>
        </w:tc>
      </w:tr>
    </w:tbl>
    <w:p/>
    <w:p>
      <w:pPr>
        <w:pStyle w:val="Heading2"/>
      </w:pPr>
      <w:r>
        <w:t>2.12 Bitácora y respaldo</w:t>
      </w:r>
    </w:p>
    <w:p>
      <w:pPr>
        <w:pStyle w:val="Heading3"/>
        <w:keepNext/>
      </w:pPr>
      <w:r>
        <w:t>RF-062 | Consulta de bitácora de operaciones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RF-062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Consulta de bitácora de operaciones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presentar las operaciones registradas en la bitácora que coincidan con los filtros seleccionados por el usuario autorizado.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 alcance solicitado para SunGames. Los manuales no definen la bitácora ni sus campos.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fecha_desde (date, formato AAAA-MM-DD)</w:t>
            </w:r>
          </w:p>
          <w:p>
            <w:pPr>
              <w:spacing w:after="40"/>
            </w:pPr>
            <w:r>
              <w:rPr>
                <w:sz w:val="19"/>
              </w:rPr>
              <w:t>• fecha_hasta (date, formato AAAA-MM-DD)</w:t>
            </w:r>
          </w:p>
          <w:p>
            <w:pPr>
              <w:spacing w:after="40"/>
            </w:pPr>
            <w:r>
              <w:rPr>
                <w:sz w:val="19"/>
              </w:rPr>
              <w:t>• usuario_id (identificador, opcional)</w:t>
            </w:r>
          </w:p>
          <w:p>
            <w:pPr>
              <w:spacing w:after="40"/>
            </w:pPr>
            <w:r>
              <w:rPr>
                <w:sz w:val="19"/>
              </w:rPr>
              <w:t>• tipo_operacion (texto, opcional)</w:t>
            </w:r>
          </w:p>
          <w:p>
            <w:pPr>
              <w:spacing w:after="40"/>
            </w:pPr>
            <w:r>
              <w:rPr>
                <w:sz w:val="19"/>
              </w:rPr>
              <w:t>• entidad_afectada (texto, opcional)</w:t>
            </w:r>
          </w:p>
          <w:p>
            <w:pPr>
              <w:spacing w:after="40"/>
            </w:pPr>
            <w:r>
              <w:rPr>
                <w:sz w:val="19"/>
              </w:rPr>
              <w:t>• resultado (enumeración: correcto, fallido; opcional)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usuario debe tener una sesión autenticada y permiso de consulta según su rol.</w:t>
            </w:r>
          </w:p>
          <w:p>
            <w:pPr>
              <w:spacing w:after="40"/>
            </w:pPr>
            <w:r>
              <w:rPr>
                <w:sz w:val="19"/>
              </w:rPr>
              <w:t>• fecha_desde y fecha_hasta deben proporcionarse juntas o dejarse ambas vacías.</w:t>
            </w:r>
          </w:p>
          <w:p>
            <w:pPr>
              <w:spacing w:after="40"/>
            </w:pPr>
            <w:r>
              <w:rPr>
                <w:sz w:val="19"/>
              </w:rPr>
              <w:t>• Si se proporcionan fechas, fecha_desde debe ser menor o igual que fecha_hasta.</w:t>
            </w:r>
          </w:p>
          <w:p>
            <w:pPr>
              <w:spacing w:after="40"/>
            </w:pPr>
            <w:r>
              <w:rPr>
                <w:sz w:val="19"/>
              </w:rPr>
              <w:t>• usuario_id debe corresponder a un usuario existente si se especifica.</w:t>
            </w:r>
          </w:p>
          <w:p>
            <w:pPr>
              <w:spacing w:after="40"/>
            </w:pPr>
            <w:r>
              <w:rPr>
                <w:sz w:val="19"/>
              </w:rPr>
              <w:t>• Los filtros opcionales deben corresponder a valores admitidos por el sistema.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Cada fila muestra fecha y hora, usuario, operación, entidad afectada, resultado y detalle disponible.</w:t>
            </w:r>
          </w:p>
          <w:p>
            <w:pPr>
              <w:spacing w:after="40"/>
            </w:pPr>
            <w:r>
              <w:rPr>
                <w:sz w:val="19"/>
              </w:rPr>
              <w:t>• Todas las filas cumplen los filtros ingresados y se presentan en orden cronológico descendente.</w:t>
            </w:r>
          </w:p>
          <w:p>
            <w:pPr>
              <w:spacing w:after="40"/>
            </w:pPr>
            <w:r>
              <w:rPr>
                <w:sz w:val="19"/>
              </w:rPr>
              <w:t>• La consulta no modifica ni elimina registros de la bitácora.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autorizado abre la consulta de bitácora.</w:t>
            </w:r>
          </w:p>
          <w:p>
            <w:pPr>
              <w:spacing w:after="40"/>
            </w:pPr>
            <w:r>
              <w:rPr>
                <w:sz w:val="19"/>
              </w:rPr>
              <w:t>2. El usuario ingresa uno o más filtros y solicita la consulta.</w:t>
            </w:r>
          </w:p>
          <w:p>
            <w:pPr>
              <w:spacing w:after="40"/>
            </w:pPr>
            <w:r>
              <w:rPr>
                <w:sz w:val="19"/>
              </w:rPr>
              <w:t>3. El sistema valida los filtros y consulta los registros coincidentes.</w:t>
            </w:r>
          </w:p>
          <w:p>
            <w:pPr>
              <w:spacing w:after="40"/>
            </w:pPr>
            <w:r>
              <w:rPr>
                <w:sz w:val="19"/>
              </w:rPr>
              <w:t>4. El sistema presenta los resultados o informa que no hay coincidencias.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Filtros de fecha incompletos o rango inválido: muestra «Revise el rango de fechas ingresado» y no ejecuta la consulta.</w:t>
            </w:r>
          </w:p>
          <w:p>
            <w:pPr>
              <w:spacing w:after="40"/>
            </w:pPr>
            <w:r>
              <w:rPr>
                <w:sz w:val="19"/>
              </w:rPr>
              <w:t>• Usuario inexistente: muestra «El usuario indicado no existe» y no ejecuta la consulta.</w:t>
            </w:r>
          </w:p>
          <w:p>
            <w:pPr>
              <w:spacing w:after="40"/>
            </w:pPr>
            <w:r>
              <w:rPr>
                <w:sz w:val="19"/>
              </w:rPr>
              <w:t>• Usuario sin permiso: muestra «No tiene permiso para consultar la bitácora» y registra el intento fallido en la bitácora.</w:t>
            </w:r>
          </w:p>
          <w:p>
            <w:pPr>
              <w:spacing w:after="40"/>
            </w:pPr>
            <w:r>
              <w:rPr>
                <w:sz w:val="19"/>
              </w:rPr>
              <w:t>• Falla al consultar los datos: muestra «No fue posible consultar la bitácora. Intente nuevamente» y conserva intactos los registros.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Orden predeterminado: fecha y hora descendentes.</w:t>
            </w:r>
          </w:p>
          <w:p>
            <w:pPr>
              <w:spacing w:after="40"/>
            </w:pPr>
            <w:r>
              <w:rPr>
                <w:sz w:val="19"/>
              </w:rPr>
              <w:t>• Cantidad máxima de filas por página: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Pantalla de resultados filtrados con los datos de cada operación.</w:t>
            </w:r>
          </w:p>
          <w:p>
            <w:pPr>
              <w:spacing w:after="40"/>
            </w:pPr>
            <w:r>
              <w:rPr>
                <w:sz w:val="19"/>
              </w:rPr>
              <w:t>• Mensaje de consulta sin coincidencias cuando el resultado está vacío.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bitacora_operaciones: id (entero, PK), fecha_hora (timestamp), usuario_id (entero, FK a usuarios.id, nullable para procesos del sistema), tipo_operacion (texto), entidad_afectada (texto), entidad_id (texto, nullable), resultado (texto), detalle (texto, nullable).</w:t>
            </w:r>
          </w:p>
          <w:p>
            <w:pPr>
              <w:spacing w:after="40"/>
            </w:pPr>
            <w:r>
              <w:rPr>
                <w:sz w:val="19"/>
              </w:rPr>
              <w:t>• Índices sobre fecha_hora, usuario_id, tipo_operacion y entidad_afectada para consulta.</w:t>
            </w:r>
          </w:p>
          <w:p>
            <w:pPr>
              <w:spacing w:after="40"/>
            </w:pPr>
            <w:r>
              <w:rPr>
                <w:sz w:val="19"/>
              </w:rPr>
              <w:t>• Los registros de bitácora no se modifican ni eliminan mediante esta consulta.</w:t>
            </w:r>
          </w:p>
        </w:tc>
      </w:tr>
    </w:tbl>
    <w:p/>
    <w:p>
      <w:pPr>
        <w:pStyle w:val="Heading3"/>
        <w:keepNext/>
      </w:pPr>
      <w:r>
        <w:t>RF-063 | Exportación de bitácora de operaciones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RF-063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Exportación de bitácora de operaciones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exportar los registros de bitácora que coincidan con los filtros seleccionados por el usuario autorizado.</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 alcance solicitado para SunGames. Los manuales no especifican formato ni procedimiento de exportación de bitácoras.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filtros (criterios de consulta: fechas date AAAA-MM-DD, usuario_id entero, tipo_operacion texto, entidad_afectada texto y resultado enumerado; todos opcionales según las reglas de consulta)</w:t>
            </w:r>
          </w:p>
          <w:p>
            <w:pPr>
              <w:spacing w:after="40"/>
            </w:pPr>
            <w:r>
              <w:rPr>
                <w:sz w:val="19"/>
              </w:rPr>
              <w:t>• formato_archivo (enumeración: CSV UTF-8)</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usuario debe tener una sesión autenticada y permiso de exportación según su rol.</w:t>
            </w:r>
          </w:p>
          <w:p>
            <w:pPr>
              <w:spacing w:after="40"/>
            </w:pPr>
            <w:r>
              <w:rPr>
                <w:sz w:val="19"/>
              </w:rPr>
              <w:t>• Los filtros deben cumplir las mismas reglas de validez aplicadas a la consulta de bitácora.</w:t>
            </w:r>
          </w:p>
          <w:p>
            <w:pPr>
              <w:spacing w:after="40"/>
            </w:pPr>
            <w:r>
              <w:rPr>
                <w:sz w:val="19"/>
              </w:rPr>
              <w:t>• formato_archivo debe ser CSV UTF-8.</w:t>
            </w:r>
          </w:p>
          <w:p>
            <w:pPr>
              <w:spacing w:after="40"/>
            </w:pPr>
            <w:r>
              <w:rPr>
                <w:sz w:val="19"/>
              </w:rPr>
              <w:t>• La exportación debe incluir únicamente los registros que el usuario tenga permiso de consultar.</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archivo contiene las columnas fecha_hora, usuario, tipo_operacion, entidad_afectada, entidad_id, resultado y detalle disponible.</w:t>
            </w:r>
          </w:p>
          <w:p>
            <w:pPr>
              <w:spacing w:after="40"/>
            </w:pPr>
            <w:r>
              <w:rPr>
                <w:sz w:val="19"/>
              </w:rPr>
              <w:t>• El contenido del archivo coincide con los filtros aplicados y el número de filas exportadas coincide con los resultados de la consulta.</w:t>
            </w:r>
          </w:p>
          <w:p>
            <w:pPr>
              <w:spacing w:after="40"/>
            </w:pPr>
            <w:r>
              <w:rPr>
                <w:sz w:val="19"/>
              </w:rPr>
              <w:t>• Los valores se codifican en UTF-8 y los campos se delimitan y escapan de forma válida para CSV.</w:t>
            </w:r>
          </w:p>
          <w:p>
            <w:pPr>
              <w:spacing w:after="40"/>
            </w:pPr>
            <w:r>
              <w:rPr>
                <w:sz w:val="19"/>
              </w:rPr>
              <w:t>• La exportación no modifica ni elimina registros de la bitácora.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autorizado define los filtros de exportación.</w:t>
            </w:r>
          </w:p>
          <w:p>
            <w:pPr>
              <w:spacing w:after="40"/>
            </w:pPr>
            <w:r>
              <w:rPr>
                <w:sz w:val="19"/>
              </w:rPr>
              <w:t>2. El sistema valida los permisos, filtros y formato solicitado.</w:t>
            </w:r>
          </w:p>
          <w:p>
            <w:pPr>
              <w:spacing w:after="40"/>
            </w:pPr>
            <w:r>
              <w:rPr>
                <w:sz w:val="19"/>
              </w:rPr>
              <w:t>3. El sistema genera un archivo CSV UTF-8 con los registros coincidentes.</w:t>
            </w:r>
          </w:p>
          <w:p>
            <w:pPr>
              <w:spacing w:after="40"/>
            </w:pPr>
            <w:r>
              <w:rPr>
                <w:sz w:val="19"/>
              </w:rPr>
              <w:t>4. El sistema entrega el archivo para descarga e informa la cantidad de registros exportados.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Usuario sin permiso: muestra «No tiene permiso para exportar la bitácora» y registra el intento fallido en la bitácora.</w:t>
            </w:r>
          </w:p>
          <w:p>
            <w:pPr>
              <w:spacing w:after="40"/>
            </w:pPr>
            <w:r>
              <w:rPr>
                <w:sz w:val="19"/>
              </w:rPr>
              <w:t>• Filtros inválidos: muestra «Revise los filtros ingresados» y no genera el archivo.</w:t>
            </w:r>
          </w:p>
          <w:p>
            <w:pPr>
              <w:spacing w:after="40"/>
            </w:pPr>
            <w:r>
              <w:rPr>
                <w:sz w:val="19"/>
              </w:rPr>
              <w:t>• No hay registros coincidentes: muestra «No hay registros para exportar» y no genera un archivo vacío.</w:t>
            </w:r>
          </w:p>
          <w:p>
            <w:pPr>
              <w:spacing w:after="40"/>
            </w:pPr>
            <w:r>
              <w:rPr>
                <w:sz w:val="19"/>
              </w:rPr>
              <w:t>• Falla durante la generación o entrega del archivo: muestra «No fue posible exportar la bitácora. Intente nuevamente» y descarta el archivo incompleto.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Formato disponible: CSV UTF-8.</w:t>
            </w:r>
          </w:p>
          <w:p>
            <w:pPr>
              <w:spacing w:after="40"/>
            </w:pPr>
            <w:r>
              <w:rPr>
                <w:sz w:val="19"/>
              </w:rPr>
              <w:t>• Límite máximo de filas o tamaño del archivo: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Archivo CSV UTF-8 descargable con los registros filtrados.</w:t>
            </w:r>
          </w:p>
          <w:p>
            <w:pPr>
              <w:spacing w:after="40"/>
            </w:pPr>
            <w:r>
              <w:rPr>
                <w:sz w:val="19"/>
              </w:rPr>
              <w:t>• Mensaje con la cantidad de registros exportados o con la causa del rechazo.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bitacora_exportaciones: id (entero, PK), usuario_id (entero, FK a usuarios.id), fecha_hora (timestamp), filtros (texto), formato_archivo (texto), cantidad_registros (entero), resultado (texto).</w:t>
            </w:r>
          </w:p>
          <w:p>
            <w:pPr>
              <w:spacing w:after="40"/>
            </w:pPr>
            <w:r>
              <w:rPr>
                <w:sz w:val="19"/>
              </w:rPr>
              <w:t>• Índices sobre usuario_id y fecha_hora.</w:t>
            </w:r>
          </w:p>
          <w:p>
            <w:pPr>
              <w:spacing w:after="40"/>
            </w:pPr>
            <w:r>
              <w:rPr>
                <w:sz w:val="19"/>
              </w:rPr>
              <w:t>• El registro de exportación se guarda en la misma base de datos sin modificar los registros exportados.</w:t>
            </w:r>
          </w:p>
        </w:tc>
      </w:tr>
    </w:tbl>
    <w:p/>
    <w:p>
      <w:pPr>
        <w:pStyle w:val="Heading3"/>
        <w:keepNext/>
      </w:pPr>
      <w:r>
        <w:t>RF-064 | Respaldo y restauración de datos contables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RF-064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Respaldo y restauración de datos contables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al administrador generar un respaldo íntegro de los datos contables y restaurar esos datos a partir de un respaldo validado.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 alcance solicitado para SunGames. Los manuales describen libros y documentos soporte, pero no establecen procedimientos de respaldo o restauración.</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accion (enumeración: generar_respaldo, restaurar_respaldo)</w:t>
            </w:r>
          </w:p>
          <w:p>
            <w:pPr>
              <w:spacing w:after="40"/>
            </w:pPr>
            <w:r>
              <w:rPr>
                <w:sz w:val="19"/>
              </w:rPr>
              <w:t>• respaldo_id (entero, requerido para restaurar)</w:t>
            </w:r>
          </w:p>
          <w:p>
            <w:pPr>
              <w:spacing w:after="40"/>
            </w:pPr>
            <w:r>
              <w:rPr>
                <w:sz w:val="19"/>
              </w:rPr>
              <w:t>• archivo_respaldo (archivo, requerido para restaurar)</w:t>
            </w:r>
          </w:p>
          <w:p>
            <w:pPr>
              <w:spacing w:after="40"/>
            </w:pPr>
            <w:r>
              <w:rPr>
                <w:sz w:val="19"/>
              </w:rPr>
              <w:t>• confirmacion_restauracion (booleano, requerido para restaurar)</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Solo un administrador autenticado puede generar o restaurar respaldos.</w:t>
            </w:r>
          </w:p>
          <w:p>
            <w:pPr>
              <w:spacing w:after="40"/>
            </w:pPr>
            <w:r>
              <w:rPr>
                <w:sz w:val="19"/>
              </w:rPr>
              <w:t>• Para restaurar, el respaldo debe existir o ser proporcionado, superar las comprobaciones de integridad y corresponder a una estructura de datos compatible.</w:t>
            </w:r>
          </w:p>
          <w:p>
            <w:pPr>
              <w:spacing w:after="40"/>
            </w:pPr>
            <w:r>
              <w:rPr>
                <w:sz w:val="19"/>
              </w:rPr>
              <w:t>• La restauración requiere confirmación explícita del administrador antes de iniciar.</w:t>
            </w:r>
          </w:p>
          <w:p>
            <w:pPr>
              <w:spacing w:after="40"/>
            </w:pPr>
            <w:r>
              <w:rPr>
                <w:sz w:val="19"/>
              </w:rPr>
              <w:t>• El sistema debe verificar que el respaldo esté completo antes de aceptar su restauración.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Un respaldo generado se identifica con un correlativo único, fecha y hora, estado y resultado de la validación de integridad.</w:t>
            </w:r>
          </w:p>
          <w:p>
            <w:pPr>
              <w:spacing w:after="40"/>
            </w:pPr>
            <w:r>
              <w:rPr>
                <w:sz w:val="19"/>
              </w:rPr>
              <w:t>• La restauración concluye únicamente si se recuperan los datos del respaldo sin errores y se confirma la consistencia de la base de datos.</w:t>
            </w:r>
          </w:p>
          <w:p>
            <w:pPr>
              <w:spacing w:after="40"/>
            </w:pPr>
            <w:r>
              <w:rPr>
                <w:sz w:val="19"/>
              </w:rPr>
              <w:t>• La restauración se ejecuta como una operación atómica: ante un fallo, no deja una restauración parcial y conserva el estado previo.</w:t>
            </w:r>
          </w:p>
          <w:p>
            <w:pPr>
              <w:spacing w:after="40"/>
            </w:pPr>
            <w:r>
              <w:rPr>
                <w:sz w:val="19"/>
              </w:rPr>
              <w:t>• El sistema registra quién solicitó cada operación, cuándo se ejecutó, su resultado y el respaldo utilizado.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administrador selecciona generar respaldo o restaurar respaldo.</w:t>
            </w:r>
          </w:p>
          <w:p>
            <w:pPr>
              <w:spacing w:after="40"/>
            </w:pPr>
            <w:r>
              <w:rPr>
                <w:sz w:val="19"/>
              </w:rPr>
              <w:t>2. Para generar, el sistema crea el respaldo, valida su integridad y registra el resultado.</w:t>
            </w:r>
          </w:p>
          <w:p>
            <w:pPr>
              <w:spacing w:after="40"/>
            </w:pPr>
            <w:r>
              <w:rPr>
                <w:sz w:val="19"/>
              </w:rPr>
              <w:t>3. Para restaurar, el administrador selecciona o proporciona el respaldo y confirma la operación.</w:t>
            </w:r>
          </w:p>
          <w:p>
            <w:pPr>
              <w:spacing w:after="40"/>
            </w:pPr>
            <w:r>
              <w:rPr>
                <w:sz w:val="19"/>
              </w:rPr>
              <w:t>4. El sistema valida el respaldo y la compatibilidad antes de restaurar.</w:t>
            </w:r>
          </w:p>
          <w:p>
            <w:pPr>
              <w:spacing w:after="40"/>
            </w:pPr>
            <w:r>
              <w:rPr>
                <w:sz w:val="19"/>
              </w:rPr>
              <w:t>5. El sistema restaura los datos en una operación atómica, verifica la consistencia y registra el resultado.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Usuario sin permiso: muestra «No tiene permiso para generar o restaurar respaldos» y registra el intento fallido.</w:t>
            </w:r>
          </w:p>
          <w:p>
            <w:pPr>
              <w:spacing w:after="40"/>
            </w:pPr>
            <w:r>
              <w:rPr>
                <w:sz w:val="19"/>
              </w:rPr>
              <w:t>• Respaldo inexistente, incompleto, corrupto o incompatible: muestra «El respaldo no es válido o no es compatible; no se realizó la restauración» y conserva los datos actuales.</w:t>
            </w:r>
          </w:p>
          <w:p>
            <w:pPr>
              <w:spacing w:after="40"/>
            </w:pPr>
            <w:r>
              <w:rPr>
                <w:sz w:val="19"/>
              </w:rPr>
              <w:t>• Falta de confirmación: muestra «Confirme la restauración para continuar» y no inicia el proceso.</w:t>
            </w:r>
          </w:p>
          <w:p>
            <w:pPr>
              <w:spacing w:after="40"/>
            </w:pPr>
            <w:r>
              <w:rPr>
                <w:sz w:val="19"/>
              </w:rPr>
              <w:t>• Falla durante la creación: muestra «No fue posible completar el respaldo» y marca la operación como fallida.</w:t>
            </w:r>
          </w:p>
          <w:p>
            <w:pPr>
              <w:spacing w:after="40"/>
            </w:pPr>
            <w:r>
              <w:rPr>
                <w:sz w:val="19"/>
              </w:rPr>
              <w:t>• Falla durante la restauración: revierte la operación completa, conserva los datos previos y muestra «La restauración falló; los datos actuales no fueron modificados».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Frecuencia de generación de respaldos: [PENDIENTE DE VERIFICAR].</w:t>
            </w:r>
          </w:p>
          <w:p>
            <w:pPr>
              <w:spacing w:after="40"/>
            </w:pPr>
            <w:r>
              <w:rPr>
                <w:sz w:val="19"/>
              </w:rPr>
              <w:t>• Plazo de conservación: [PENDIENTE DE VERIFICAR].</w:t>
            </w:r>
          </w:p>
          <w:p>
            <w:pPr>
              <w:spacing w:after="40"/>
            </w:pPr>
            <w:r>
              <w:rPr>
                <w:sz w:val="19"/>
              </w:rPr>
              <w:t>• Ubicación de almacenamiento y requisitos de protección del respaldo: [PENDIENTE DE VERIFICAR].</w:t>
            </w:r>
          </w:p>
          <w:p>
            <w:pPr>
              <w:spacing w:after="40"/>
            </w:pPr>
            <w:r>
              <w:rPr>
                <w:sz w:val="19"/>
              </w:rPr>
              <w:t>• Tiempo máximo de restauración y pérdida máxima de datos tolerable: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Archivo de respaldo validado y su identificador, fecha, estado y resultado.</w:t>
            </w:r>
          </w:p>
          <w:p>
            <w:pPr>
              <w:spacing w:after="40"/>
            </w:pPr>
            <w:r>
              <w:rPr>
                <w:sz w:val="19"/>
              </w:rPr>
              <w:t>• Confirmación de restauración completada o mensaje de error con constancia de que se conservó el estado previo.</w:t>
            </w:r>
          </w:p>
          <w:p>
            <w:pPr>
              <w:spacing w:after="40"/>
            </w:pPr>
            <w:r>
              <w:rPr>
                <w:sz w:val="19"/>
              </w:rPr>
              <w:t>• Registro de auditoría de las operaciones de respaldo y restauración.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respaldos: id (entero, PK), fecha_hora (timestamp), usuario_id (entero, FK a usuarios.id), ubicacion (texto), identificador_archivo (texto, único), estado (texto), resultado_integridad (texto).</w:t>
            </w:r>
          </w:p>
          <w:p>
            <w:pPr>
              <w:spacing w:after="40"/>
            </w:pPr>
            <w:r>
              <w:rPr>
                <w:sz w:val="19"/>
              </w:rPr>
              <w:t>• restauraciones: id (entero, PK), respaldo_id (entero, FK a respaldos.id, nullable si el archivo se proporciona directamente), usuario_id (entero, FK a usuarios.id), fecha_hora_inicio (timestamp), fecha_hora_fin (timestamp, nullable), estado (texto), detalle_resultado (texto).</w:t>
            </w:r>
          </w:p>
          <w:p>
            <w:pPr>
              <w:spacing w:after="40"/>
            </w:pPr>
            <w:r>
              <w:rPr>
                <w:sz w:val="19"/>
              </w:rPr>
              <w:t>• Índices sobre fecha_hora y estado en respaldos, y sobre respaldo_id y fecha_hora_inicio en restauraciones.</w:t>
            </w:r>
          </w:p>
          <w:p>
            <w:pPr>
              <w:spacing w:after="40"/>
            </w:pPr>
            <w:r>
              <w:rPr>
                <w:sz w:val="19"/>
              </w:rPr>
              <w:t>• La creación y restauración de datos se registra en bitácora_operaciones; la restauración de la base de datos se ejecuta transaccionalmente o mediante mecanismo equivalente que evite aplicar cambios parciales.</w:t>
            </w:r>
          </w:p>
        </w:tc>
      </w:tr>
    </w:tbl>
    <w:p/>
    <w:p>
      <w:pPr>
        <w:pStyle w:val="Heading1"/>
      </w:pPr>
      <w:r>
        <w:t>3. Requerimientos no funcionales</w:t>
      </w:r>
    </w:p>
    <w:p>
      <w:pPr>
        <w:pStyle w:val="Heading2"/>
      </w:pPr>
      <w:r>
        <w:t>3.1 Seguridad y privacidad</w:t>
      </w:r>
    </w:p>
    <w:p>
      <w:pPr>
        <w:pStyle w:val="Heading3"/>
        <w:keepNext/>
      </w:pPr>
      <w:r>
        <w:t>RNF-001 | Identificador único de usuario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RNF-001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Identificador único de usuario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exigir un identificador único para cada usuario autenticado.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identificador (texto)</w:t>
            </w:r>
          </w:p>
          <w:p>
            <w:pPr>
              <w:spacing w:after="40"/>
            </w:pPr>
            <w:r>
              <w:rPr>
                <w:sz w:val="19"/>
              </w:rPr>
              <w:t>• contraseña (texto)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identificador es obligatorio y único, sin distinguir mayúsculas de minúsculas.</w:t>
            </w:r>
          </w:p>
          <w:p>
            <w:pPr>
              <w:spacing w:after="40"/>
            </w:pPr>
            <w:r>
              <w:rPr>
                <w:sz w:val="19"/>
              </w:rPr>
              <w:t>• La autenticación solo procede si el identificador corresponde a una cuenta habilitada y la contraseña es válida.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Una cuenta individual permite identificar al usuario que realizó cada operación autenticada.</w:t>
            </w:r>
          </w:p>
          <w:p>
            <w:pPr>
              <w:spacing w:after="40"/>
            </w:pPr>
            <w:r>
              <w:rPr>
                <w:sz w:val="19"/>
              </w:rPr>
              <w:t>• No se aceptan dos cuentas con el mismo identificador normalizado.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introduce identificador y contraseña.</w:t>
            </w:r>
          </w:p>
          <w:p>
            <w:pPr>
              <w:spacing w:after="40"/>
            </w:pPr>
            <w:r>
              <w:rPr>
                <w:sz w:val="19"/>
              </w:rPr>
              <w:t>2. El sistema localiza la cuenta por identificador y valida las credenciales.</w:t>
            </w:r>
          </w:p>
          <w:p>
            <w:pPr>
              <w:spacing w:after="40"/>
            </w:pPr>
            <w:r>
              <w:rPr>
                <w:sz w:val="19"/>
              </w:rPr>
              <w:t>3. El sistema concede acceso únicamente a la cuenta autenticada.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Identificador o contraseña no válidos: mostrar «Credenciales no válidas.» sin indicar cuál dato falló.</w:t>
            </w:r>
          </w:p>
          <w:p>
            <w:pPr>
              <w:spacing w:after="40"/>
            </w:pPr>
            <w:r>
              <w:rPr>
                <w:sz w:val="19"/>
              </w:rPr>
              <w:t>• Cuenta inexistente o deshabilitada: rechazar la autenticación sin crear una sesión.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El identificador debe ser único dentro del sistema.</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 de autenticación y, si es satisfactoria, la identidad de usuario asociada a la sesión.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usuarios: id (clave primaria), identificador (texto, único e indexado), estado (texto), created_at (fecha y hora).</w:t>
            </w:r>
          </w:p>
        </w:tc>
      </w:tr>
    </w:tbl>
    <w:p/>
    <w:p>
      <w:pPr>
        <w:pStyle w:val="Heading3"/>
        <w:keepNext/>
      </w:pPr>
      <w:r>
        <w:t>RNF-002 | Política de contraseñas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RNF-002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Política de contraseñas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rechazar las contraseñas que no cumplan la política configurada.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Decisión de diseño del equipo (parámetros por defecto)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contraseña_nueva (texto)</w:t>
            </w:r>
          </w:p>
          <w:p>
            <w:pPr>
              <w:spacing w:after="40"/>
            </w:pPr>
            <w:r>
              <w:rPr>
                <w:sz w:val="19"/>
              </w:rPr>
              <w:t>• historial_contraseñas (conjunto de hashes asociados a la cuenta)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contraseña nueva debe tener al menos 10 caracteres, una letra mayúscula, una letra minúscula y un número.</w:t>
            </w:r>
          </w:p>
          <w:p>
            <w:pPr>
              <w:spacing w:after="40"/>
            </w:pPr>
            <w:r>
              <w:rPr>
                <w:sz w:val="19"/>
              </w:rPr>
              <w:t>• La contraseña nueva no debe coincidir con ninguna de las últimas 5 contraseñas de la cuenta.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cambio se completa únicamente si todas las reglas configuradas se satisfacen.</w:t>
            </w:r>
          </w:p>
          <w:p>
            <w:pPr>
              <w:spacing w:after="40"/>
            </w:pPr>
            <w:r>
              <w:rPr>
                <w:sz w:val="19"/>
              </w:rPr>
              <w:t>• La contraseña nueva no se devuelve ni se muestra en claro después de su envío.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envía la contraseña nueva.</w:t>
            </w:r>
          </w:p>
          <w:p>
            <w:pPr>
              <w:spacing w:after="40"/>
            </w:pPr>
            <w:r>
              <w:rPr>
                <w:sz w:val="19"/>
              </w:rPr>
              <w:t>2. El sistema comprueba longitud, composición y coincidencia con el historial.</w:t>
            </w:r>
          </w:p>
          <w:p>
            <w:pPr>
              <w:spacing w:after="40"/>
            </w:pPr>
            <w:r>
              <w:rPr>
                <w:sz w:val="19"/>
              </w:rPr>
              <w:t>3. Si cumple todas las reglas, registra la contraseña y actualiza el historial; de lo contrario, rechaza el cambio.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Contraseña fuera de política: mostrar «La contraseña no cumple la política configurada.» y no modificar la contraseña vigente.</w:t>
            </w:r>
          </w:p>
          <w:p>
            <w:pPr>
              <w:spacing w:after="40"/>
            </w:pPr>
            <w:r>
              <w:rPr>
                <w:sz w:val="19"/>
              </w:rPr>
              <w:t>• Coincidencia con una contraseña reciente: mostrar «No puede reutilizar una de sus últimas 5 contraseñas.» y no modificar la contraseña vigente.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Mínimo de 10 caracteres, mayúscula, minúscula y número; no reutilizar las últimas 5 contraseñas. Valores configurables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Confirmación de cambio de contraseña o mensaje de rechazo.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usuarios: id (clave primaria), identificador (texto, único), password_hash (texto), estado (texto).</w:t>
            </w:r>
          </w:p>
          <w:p>
            <w:pPr>
              <w:spacing w:after="40"/>
            </w:pPr>
            <w:r>
              <w:rPr>
                <w:sz w:val="19"/>
              </w:rPr>
              <w:t>• historial_contraseñas: id (clave primaria), usuario_id (clave foránea a usuarios.id), password_hash (texto), created_at (fecha y hora); índice por usuario_id y fecha, conservando las 5 más recientes.</w:t>
            </w:r>
          </w:p>
        </w:tc>
      </w:tr>
    </w:tbl>
    <w:p/>
    <w:p>
      <w:pPr>
        <w:pStyle w:val="Heading3"/>
        <w:keepNext/>
      </w:pPr>
      <w:r>
        <w:t>RNF-003 | Almacenamiento de contraseñas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RNF-003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Almacenamiento de contraseñas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almacenar las contraseñas exclusivamente como hashes adaptativos con sal individual y nunca en texto recuperable.</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contraseña (texto, recibida durante autenticación o cambio de credencial)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contraseña solo puede procesarse en memoria durante la operación de autenticación o actualización.</w:t>
            </w:r>
          </w:p>
          <w:p>
            <w:pPr>
              <w:spacing w:after="40"/>
            </w:pPr>
            <w:r>
              <w:rPr>
                <w:sz w:val="19"/>
              </w:rPr>
              <w:t>• Ningún proceso podrá persistir la contraseña en claro en tablas, registros de aplicación o bitácoras.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inspección de la base de datos, bitácoras y registros no debe revelar contraseñas en claro ni permitir recuperarlas.</w:t>
            </w:r>
          </w:p>
          <w:p>
            <w:pPr>
              <w:spacing w:after="40"/>
            </w:pPr>
            <w:r>
              <w:rPr>
                <w:sz w:val="19"/>
              </w:rPr>
              <w:t>• Cada hash debe generarse con una sal individual y un algoritmo adaptativo de almacenamiento de contraseñas.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recibe la contraseña por un canal protegido.</w:t>
            </w:r>
          </w:p>
          <w:p>
            <w:pPr>
              <w:spacing w:after="40"/>
            </w:pPr>
            <w:r>
              <w:rPr>
                <w:sz w:val="19"/>
              </w:rPr>
              <w:t>2. El sistema calcula o verifica su hash adaptativo con sal individual.</w:t>
            </w:r>
          </w:p>
          <w:p>
            <w:pPr>
              <w:spacing w:after="40"/>
            </w:pPr>
            <w:r>
              <w:rPr>
                <w:sz w:val="19"/>
              </w:rPr>
              <w:t>3. El sistema persiste únicamente el hash y los metadatos necesarios para verificarlo.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Falla al generar o verificar el hash: cancelar la autenticación o el cambio y mostrar «No fue posible completar la operación de credenciales.» sin guardar la contraseña.</w:t>
            </w:r>
          </w:p>
          <w:p>
            <w:pPr>
              <w:spacing w:after="40"/>
            </w:pPr>
            <w:r>
              <w:rPr>
                <w:sz w:val="19"/>
              </w:rPr>
              <w:t>• Detección de una contraseña en claro en un registro persistente: impedir la escritura y registrar el evento de seguridad sin incluir la contraseña.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El algoritmo de hash debe ser adaptativo y usar sal individual; la configuración criptográfica debe poder actualizarse sin almacenar contraseñas en claro.</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Verificación de contraseña o confirmación de actualización sin exponer la credencial.</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usuarios: id (clave primaria), password_hash (texto), password_algorithm (texto), password_parameters (texto).</w:t>
            </w:r>
          </w:p>
          <w:p>
            <w:pPr>
              <w:spacing w:after="40"/>
            </w:pPr>
            <w:r>
              <w:rPr>
                <w:sz w:val="19"/>
              </w:rPr>
              <w:t>• Restricción: no almacenar campos de contraseña en claro; acceso de lectura a password_hash restringido a los procesos de autenticación.</w:t>
            </w:r>
          </w:p>
        </w:tc>
      </w:tr>
    </w:tbl>
    <w:p/>
    <w:p>
      <w:pPr>
        <w:pStyle w:val="Heading3"/>
        <w:keepNext/>
      </w:pPr>
      <w:r>
        <w:t>RNF-004 | Bloqueo por intentos fallidos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RNF-004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Bloqueo por intentos fallidos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bloquear temporalmente la autenticación de una cuenta al alcanzar el límite configurado de intentos fallidos consecutivos.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Decisión de diseño del equipo (parámetros por defecto)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identificador (texto)</w:t>
            </w:r>
          </w:p>
          <w:p>
            <w:pPr>
              <w:spacing w:after="40"/>
            </w:pPr>
            <w:r>
              <w:rPr>
                <w:sz w:val="19"/>
              </w:rPr>
              <w:t>• resultado_autenticación (booleano)</w:t>
            </w:r>
          </w:p>
          <w:p>
            <w:pPr>
              <w:spacing w:after="40"/>
            </w:pPr>
            <w:r>
              <w:rPr>
                <w:sz w:val="19"/>
              </w:rPr>
              <w:t>• fecha_hora_intento (fecha y hora)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Cada intento debe asociarse a la cuenta identificada, si existe, y registrarse con fecha y hora.</w:t>
            </w:r>
          </w:p>
          <w:p>
            <w:pPr>
              <w:spacing w:after="40"/>
            </w:pPr>
            <w:r>
              <w:rPr>
                <w:sz w:val="19"/>
              </w:rPr>
              <w:t>• El contador de intentos consecutivos se reinicia después de una autenticación satisfactoria.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Con 5 intentos fallidos consecutivos, la cuenta queda bloqueada durante 15 minutos.</w:t>
            </w:r>
          </w:p>
          <w:p>
            <w:pPr>
              <w:spacing w:after="40"/>
            </w:pPr>
            <w:r>
              <w:rPr>
                <w:sz w:val="19"/>
              </w:rPr>
              <w:t>• Mientras el bloqueo esté vigente, ningún intento permite crear una sesión.</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registra el resultado del intento.</w:t>
            </w:r>
          </w:p>
          <w:p>
            <w:pPr>
              <w:spacing w:after="40"/>
            </w:pPr>
            <w:r>
              <w:rPr>
                <w:sz w:val="19"/>
              </w:rPr>
              <w:t>2. Si es fallido, incrementa el contador consecutivo.</w:t>
            </w:r>
          </w:p>
          <w:p>
            <w:pPr>
              <w:spacing w:after="40"/>
            </w:pPr>
            <w:r>
              <w:rPr>
                <w:sz w:val="19"/>
              </w:rPr>
              <w:t>3. Al alcanzar el límite, establece la hora de desbloqueo y rechaza nuevos inicios de sesión hasta entonces.</w:t>
            </w:r>
          </w:p>
          <w:p>
            <w:pPr>
              <w:spacing w:after="40"/>
            </w:pPr>
            <w:r>
              <w:rPr>
                <w:sz w:val="19"/>
              </w:rPr>
              <w:t>4. Al cumplirse el plazo, permite volver a intentar la autenticación.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Cuenta bloqueada: mostrar «Cuenta bloqueada temporalmente. Intente nuevamente más tarde.» y no crear sesión.</w:t>
            </w:r>
          </w:p>
          <w:p>
            <w:pPr>
              <w:spacing w:after="40"/>
            </w:pPr>
            <w:r>
              <w:rPr>
                <w:sz w:val="19"/>
              </w:rPr>
              <w:t>• Error al registrar el contador: rechazar la autenticación y mostrar «No fue posible completar la autenticación.».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Límite: 5 intentos fallidos consecutivos; duración del bloqueo: 15 minutos. Valores configurables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 del intento, estado de bloqueo y hora de desbloqueo cuando aplique.</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usuarios: id (clave primaria), estado_bloqueo (texto), bloqueada_hasta (fecha y hora, anulable), intentos_fallidos (entero).</w:t>
            </w:r>
          </w:p>
          <w:p>
            <w:pPr>
              <w:spacing w:after="40"/>
            </w:pPr>
            <w:r>
              <w:rPr>
                <w:sz w:val="19"/>
              </w:rPr>
              <w:t>• intentos_autenticación: id (clave primaria), usuario_id (clave foránea anulable a usuarios.id), identificador_ingresado (texto), resultado (booleano), fecha_hora (fecha y hora); índice por usuario_id y fecha_hora.</w:t>
            </w:r>
          </w:p>
        </w:tc>
      </w:tr>
    </w:tbl>
    <w:p/>
    <w:p>
      <w:pPr>
        <w:pStyle w:val="Heading3"/>
        <w:keepNext/>
      </w:pPr>
      <w:r>
        <w:t>RNF-005 | Expiración por inactividad</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RNF-005</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Expiración por inactividad</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invalidar una sesión cuando alcance el tiempo configurado sin actividad del usuario.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Decisión de diseño del equipo (parámetros por defecto)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sesión_id (identificador opaco)</w:t>
            </w:r>
          </w:p>
          <w:p>
            <w:pPr>
              <w:spacing w:after="40"/>
            </w:pPr>
            <w:r>
              <w:rPr>
                <w:sz w:val="19"/>
              </w:rPr>
              <w:t>• fecha_hora_última_actividad (fecha y hora)</w:t>
            </w:r>
          </w:p>
          <w:p>
            <w:pPr>
              <w:spacing w:after="40"/>
            </w:pPr>
            <w:r>
              <w:rPr>
                <w:sz w:val="19"/>
              </w:rPr>
              <w:t>• fecha_hora_solicitud (fecha y hora)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sesión debe pertenecer a un usuario autenticado y estar vigente.</w:t>
            </w:r>
          </w:p>
          <w:p>
            <w:pPr>
              <w:spacing w:after="40"/>
            </w:pPr>
            <w:r>
              <w:rPr>
                <w:sz w:val="19"/>
              </w:rPr>
              <w:t>• La actividad se actualiza solo ante una solicitud autenticada válida.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Una sesión sin actividad durante 30 minutos queda invalidada.</w:t>
            </w:r>
          </w:p>
          <w:p>
            <w:pPr>
              <w:spacing w:after="40"/>
            </w:pPr>
            <w:r>
              <w:rPr>
                <w:sz w:val="19"/>
              </w:rPr>
              <w:t>• Una sesión expirada no permite consultar ni modificar datos.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comprueba la vigencia de la sesión al recibir una solicitud.</w:t>
            </w:r>
          </w:p>
          <w:p>
            <w:pPr>
              <w:spacing w:after="40"/>
            </w:pPr>
            <w:r>
              <w:rPr>
                <w:sz w:val="19"/>
              </w:rPr>
              <w:t>2. Calcula el tiempo transcurrido desde la última actividad válida.</w:t>
            </w:r>
          </w:p>
          <w:p>
            <w:pPr>
              <w:spacing w:after="40"/>
            </w:pPr>
            <w:r>
              <w:rPr>
                <w:sz w:val="19"/>
              </w:rPr>
              <w:t>3. Si se alcanzó el umbral, invalida la sesión; si no, procesa la solicitud y actualiza la última actividad.</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Sesión expirada: rechazar la solicitud y mostrar «La sesión expiró. Inicie sesión nuevamente.»</w:t>
            </w:r>
          </w:p>
          <w:p>
            <w:pPr>
              <w:spacing w:after="40"/>
            </w:pPr>
            <w:r>
              <w:rPr>
                <w:sz w:val="19"/>
              </w:rPr>
              <w:t>• Identificador de sesión inválido: rechazar la solicitud y mostrar «La sesión no es válida. Inicie sesión nuevamente.»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Expiración tras 30 minutos de inactividad. Valor configurable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Acceso concedido a la solicitud o aviso de sesión expirada.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sesiones: id (clave primaria), token_hash (texto, único), usuario_id (clave foránea a usuarios.id), ultima_actividad (fecha y hora), expira_en (fecha y hora), estado (texto); índice por token_hash y usuario_id.</w:t>
            </w:r>
          </w:p>
        </w:tc>
      </w:tr>
    </w:tbl>
    <w:p/>
    <w:p>
      <w:pPr>
        <w:pStyle w:val="Heading3"/>
        <w:keepNext/>
      </w:pPr>
      <w:r>
        <w:t>RNF-006 | Invalidación de sesiones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RNF-006</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Invalidación de sesiones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invalidar el identificador de sesión al cerrar sesión y renovar la sesión después de una autenticación satisfactoria.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sesión_id (identificador opaco)</w:t>
            </w:r>
          </w:p>
          <w:p>
            <w:pPr>
              <w:spacing w:after="40"/>
            </w:pPr>
            <w:r>
              <w:rPr>
                <w:sz w:val="19"/>
              </w:rPr>
              <w:t>• acción (enum: iniciar_sesión, cerrar_sesión)</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acción de cierre debe referirse a una sesión autenticada vigente.</w:t>
            </w:r>
          </w:p>
          <w:p>
            <w:pPr>
              <w:spacing w:after="40"/>
            </w:pPr>
            <w:r>
              <w:rPr>
                <w:sz w:val="19"/>
              </w:rPr>
              <w:t>• El identificador de sesión debe ser generado por el sistema y no derivarse de datos predecibles del usuario.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Después del cierre, el identificador anterior no autoriza solicitudes posteriores.</w:t>
            </w:r>
          </w:p>
          <w:p>
            <w:pPr>
              <w:spacing w:after="40"/>
            </w:pPr>
            <w:r>
              <w:rPr>
                <w:sz w:val="19"/>
              </w:rPr>
              <w:t>• Después de autenticarse, el sistema emite un identificador de sesión nuevo y no conserva el identificador previo.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Tras una autenticación satisfactoria, el sistema genera una sesión nueva.</w:t>
            </w:r>
          </w:p>
          <w:p>
            <w:pPr>
              <w:spacing w:after="40"/>
            </w:pPr>
            <w:r>
              <w:rPr>
                <w:sz w:val="19"/>
              </w:rPr>
              <w:t>2. Al recibir cierre de sesión, invalida la sesión en el almacenamiento.</w:t>
            </w:r>
          </w:p>
          <w:p>
            <w:pPr>
              <w:spacing w:after="40"/>
            </w:pPr>
            <w:r>
              <w:rPr>
                <w:sz w:val="19"/>
              </w:rPr>
              <w:t>3. El sistema rechaza cualquier uso posterior del identificador invalidado.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Cierre de una sesión inexistente: mostrar «La sesión no es válida o ya fue cerrada.» y no conceder acceso.</w:t>
            </w:r>
          </w:p>
          <w:p>
            <w:pPr>
              <w:spacing w:after="40"/>
            </w:pPr>
            <w:r>
              <w:rPr>
                <w:sz w:val="19"/>
              </w:rPr>
              <w:t>• Falla al invalidar la sesión: mostrar «No fue posible cerrar la sesión.» y rechazar solicitudes protegidas con ese identificador.</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Los identificadores de sesión deben ser opacos, impredecibles y renovados al autenticar.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Confirmación de cierre de sesión o rechazo de una sesión inválida.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sesiones: id (clave primaria), token_hash (texto, único), usuario_id (clave foránea a usuarios.id), estado (texto), created_at (fecha y hora), invalidada_en (fecha y hora, anulable).</w:t>
            </w:r>
          </w:p>
        </w:tc>
      </w:tr>
    </w:tbl>
    <w:p/>
    <w:p>
      <w:pPr>
        <w:pStyle w:val="Heading3"/>
        <w:keepNext/>
      </w:pPr>
      <w:r>
        <w:t>RNF-007 | Autorización por rol</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RNF-007</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Autorización por rol</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cada operación protegida únicamente al rol cuyas funciones la incluyen.</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Decisión de diseño del equipo (parámetros por defecto)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usuario_id (identificador)</w:t>
            </w:r>
          </w:p>
          <w:p>
            <w:pPr>
              <w:spacing w:after="40"/>
            </w:pPr>
            <w:r>
              <w:rPr>
                <w:sz w:val="19"/>
              </w:rPr>
              <w:t>• rol (enum: administrador, contador_general, contador_costos)</w:t>
            </w:r>
          </w:p>
          <w:p>
            <w:pPr>
              <w:spacing w:after="40"/>
            </w:pPr>
            <w:r>
              <w:rPr>
                <w:sz w:val="19"/>
              </w:rPr>
              <w:t>• operación (identificador de función)</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Toda solicitud protegida debe estar asociada a una sesión autenticada y a un rol asignado.</w:t>
            </w:r>
          </w:p>
          <w:p>
            <w:pPr>
              <w:spacing w:after="40"/>
            </w:pPr>
            <w:r>
              <w:rPr>
                <w:sz w:val="19"/>
              </w:rPr>
              <w:t>• Las funciones autorizadas se limitan a las definidas para los roles: administrador (usuarios, parámetros y catálogo), contador general (partidas, mayor y reportes) y contador de costos (órdenes de trabajo y costos).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las pruebas de acceso a operaciones fuera de las funciones del rol debe resultar denegado.</w:t>
            </w:r>
          </w:p>
          <w:p>
            <w:pPr>
              <w:spacing w:after="40"/>
            </w:pPr>
            <w:r>
              <w:rPr>
                <w:sz w:val="19"/>
              </w:rPr>
              <w:t>• Las solicitudes autorizadas se procesan solo después de validar rol y operación.</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identifica al usuario y su rol desde la sesión vigente.</w:t>
            </w:r>
          </w:p>
          <w:p>
            <w:pPr>
              <w:spacing w:after="40"/>
            </w:pPr>
            <w:r>
              <w:rPr>
                <w:sz w:val="19"/>
              </w:rPr>
              <w:t>2. Compara la operación solicitada con las funciones del rol.</w:t>
            </w:r>
          </w:p>
          <w:p>
            <w:pPr>
              <w:spacing w:after="40"/>
            </w:pPr>
            <w:r>
              <w:rPr>
                <w:sz w:val="19"/>
              </w:rPr>
              <w:t>3. Autoriza la operación si está incluida; en caso contrario, la rechaza.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Operación no autorizada: mostrar «No tiene permiso para realizar esta operación.» y no ejecutar ni persistir cambios.</w:t>
            </w:r>
          </w:p>
          <w:p>
            <w:pPr>
              <w:spacing w:after="40"/>
            </w:pPr>
            <w:r>
              <w:rPr>
                <w:sz w:val="19"/>
              </w:rPr>
              <w:t>• Rol ausente o inválido: rechazar la solicitud y registrar el evento de seguridad.</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Roles por defecto: Administrador, Contador general y Contador de costos; asignación de funciones conforme a las responsabilidades indicadas. Configurable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Ejecución de la operación autorizada o mensaje de acceso denegado.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roles: id (clave primaria), nombre (texto, único).</w:t>
            </w:r>
          </w:p>
          <w:p>
            <w:pPr>
              <w:spacing w:after="40"/>
            </w:pPr>
            <w:r>
              <w:rPr>
                <w:sz w:val="19"/>
              </w:rPr>
              <w:t>• usuarios: id (clave primaria), rol_id (clave foránea a roles.id).</w:t>
            </w:r>
          </w:p>
          <w:p>
            <w:pPr>
              <w:spacing w:after="40"/>
            </w:pPr>
            <w:r>
              <w:rPr>
                <w:sz w:val="19"/>
              </w:rPr>
              <w:t>• operaciones_rol: id (clave primaria), rol_id (clave foránea a roles.id), operación (texto); restricción única por rol_id y operación.</w:t>
            </w:r>
          </w:p>
        </w:tc>
      </w:tr>
    </w:tbl>
    <w:p/>
    <w:p>
      <w:pPr>
        <w:pStyle w:val="Heading3"/>
        <w:keepNext/>
      </w:pPr>
      <w:r>
        <w:t>RNF-008 | Cifrado de comunicaciones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RNF-008</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Cifrado de comunicaciones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proteger toda comunicación entre cliente y servidor mediante un canal cifrado.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solicitud_red (protocolo y destino)</w:t>
            </w:r>
          </w:p>
          <w:p>
            <w:pPr>
              <w:spacing w:after="40"/>
            </w:pPr>
            <w:r>
              <w:rPr>
                <w:sz w:val="19"/>
              </w:rPr>
              <w:t>• respuesta_red (datos transmitidos)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Las solicitudes que transporten credenciales o datos del sistema deben dirigirse exclusivamente a un canal HTTPS con TLS 1.2 o superior.</w:t>
            </w:r>
          </w:p>
          <w:p>
            <w:pPr>
              <w:spacing w:after="40"/>
            </w:pPr>
            <w:r>
              <w:rPr>
                <w:sz w:val="19"/>
              </w:rPr>
              <w:t>• El servidor debe rechazar conexiones HTTP no cifradas y protocolos TLS inferiores al mínimo establecido.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Las pruebas de configuración de red deben confirmar que el 100 % de las rutas de aplicación usan HTTPS y que no se aceptan protocolos inferiores a TLS 1.2.</w:t>
            </w:r>
          </w:p>
          <w:p>
            <w:pPr>
              <w:spacing w:after="40"/>
            </w:pPr>
            <w:r>
              <w:rPr>
                <w:sz w:val="19"/>
              </w:rPr>
              <w:t>• Los datos transmitidos no deben ser legibles en una captura de tráfico de red.</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cliente establece una conexión cifrada con el servidor.</w:t>
            </w:r>
          </w:p>
          <w:p>
            <w:pPr>
              <w:spacing w:after="40"/>
            </w:pPr>
            <w:r>
              <w:rPr>
                <w:sz w:val="19"/>
              </w:rPr>
              <w:t>2. El servidor valida el canal antes de recibir credenciales o datos.</w:t>
            </w:r>
          </w:p>
          <w:p>
            <w:pPr>
              <w:spacing w:after="40"/>
            </w:pPr>
            <w:r>
              <w:rPr>
                <w:sz w:val="19"/>
              </w:rPr>
              <w:t>3. El sistema transmite la solicitud y la respuesta únicamente por el canal protegido.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Conexión no cifrada o protocolo no permitido: rechazar la solicitud y mostrar «Conexión segura requerida.»</w:t>
            </w:r>
          </w:p>
          <w:p>
            <w:pPr>
              <w:spacing w:after="40"/>
            </w:pPr>
            <w:r>
              <w:rPr>
                <w:sz w:val="19"/>
              </w:rPr>
              <w:t>• Falla al establecer el canal seguro: no transmitir datos y mostrar «No fue posible establecer una conexión segura.»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Protocolo mínimo: TLS 1.2; HTTP sin cifrado no permitido.</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Comunicación completada por un canal cifrado o rechazo de conexión insegura.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el requisito se verifica sobre la configuración del canal de comunicación y las pruebas de red.</w:t>
            </w:r>
          </w:p>
        </w:tc>
      </w:tr>
    </w:tbl>
    <w:p/>
    <w:p>
      <w:pPr>
        <w:pStyle w:val="Heading3"/>
        <w:keepNext/>
      </w:pPr>
      <w:r>
        <w:t>RNF-009 | Cifrado de datos almacenados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RNF-009</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Cifrado de datos almacenados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cifrar los datos contables y credenciales almacenados en bases de datos y copias de respaldo.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datos_persistidos (registros contables, usuarios y archivos de respaldo)</w:t>
            </w:r>
          </w:p>
          <w:p>
            <w:pPr>
              <w:spacing w:after="40"/>
            </w:pPr>
            <w:r>
              <w:rPr>
                <w:sz w:val="19"/>
              </w:rPr>
              <w:t>• clave_cifrado (material criptográfico protegido)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Los datos persistentes y las copias de respaldo deben cifrarse antes de quedar almacenados.</w:t>
            </w:r>
          </w:p>
          <w:p>
            <w:pPr>
              <w:spacing w:after="40"/>
            </w:pPr>
            <w:r>
              <w:rPr>
                <w:sz w:val="19"/>
              </w:rPr>
              <w:t>• Las claves de cifrado no deben almacenarse junto con los datos cifrados ni en texto accesible a usuarios de aplicación.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inspección del almacenamiento y de los respaldos debe confirmar que los datos protegidos no son legibles sin la clave autorizada.</w:t>
            </w:r>
          </w:p>
          <w:p>
            <w:pPr>
              <w:spacing w:after="40"/>
            </w:pPr>
            <w:r>
              <w:rPr>
                <w:sz w:val="19"/>
              </w:rPr>
              <w:t>• Las pruebas de restauración deben confirmar que los datos pueden recuperarse por un proceso autorizado.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cifra los datos antes de escribirlos en almacenamiento persistente o respaldo.</w:t>
            </w:r>
          </w:p>
          <w:p>
            <w:pPr>
              <w:spacing w:after="40"/>
            </w:pPr>
            <w:r>
              <w:rPr>
                <w:sz w:val="19"/>
              </w:rPr>
              <w:t>2. El sistema protege las claves mediante un mecanismo separado del almacenamiento cifrado.</w:t>
            </w:r>
          </w:p>
          <w:p>
            <w:pPr>
              <w:spacing w:after="40"/>
            </w:pPr>
            <w:r>
              <w:rPr>
                <w:sz w:val="19"/>
              </w:rPr>
              <w:t>3. Un proceso autorizado descifra los datos solo cuando se requieren para una operación válida.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Falla de cifrado o clave no disponible: cancelar la escritura o lectura, no exponer datos y mostrar «No fue posible acceder de forma segura a los datos.»</w:t>
            </w:r>
          </w:p>
          <w:p>
            <w:pPr>
              <w:spacing w:after="40"/>
            </w:pPr>
            <w:r>
              <w:rPr>
                <w:sz w:val="19"/>
              </w:rPr>
              <w:t>• Intento de acceso con una clave no autorizada: rechazarlo y registrar el evento sin exponer la clave.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Los algoritmos y parámetros criptográficos deben poder actualizarse; las claves deben mantenerse separadas de los datos cifrados.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Datos persistidos cifrados o resultado de operación autorizado.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como campos funcionales; almacenar los datos cifrados y mantener las claves fuera de la base de datos de aplicación.</w:t>
            </w:r>
          </w:p>
        </w:tc>
      </w:tr>
    </w:tbl>
    <w:p/>
    <w:p>
      <w:pPr>
        <w:pStyle w:val="Heading3"/>
        <w:keepNext/>
      </w:pPr>
      <w:r>
        <w:t>RNF-010 | Prevención de inyección</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RNF-010</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Prevención de inyección</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impedir que entradas externas se interpreten como instrucciones ejecutables en consultas o comandos.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datos_usuario (texto, numérico o fecha recibidos por formularios, consultas o importaciones)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Las consultas a la base de datos deben usar parámetros enlazados o mecanismos equivalentes, no concatenar entradas en instrucciones ejecutables.</w:t>
            </w:r>
          </w:p>
          <w:p>
            <w:pPr>
              <w:spacing w:after="40"/>
            </w:pPr>
            <w:r>
              <w:rPr>
                <w:sz w:val="19"/>
              </w:rPr>
              <w:t>• Los datos deben validarse según tipo y formato antes de procesarse.</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los casos de prueba con cargas de inyección en entradas de la aplicación debe ser rechazado o tratado como dato literal.</w:t>
            </w:r>
          </w:p>
          <w:p>
            <w:pPr>
              <w:spacing w:after="40"/>
            </w:pPr>
            <w:r>
              <w:rPr>
                <w:sz w:val="19"/>
              </w:rPr>
              <w:t>• Las cargas de prueba no deben alterar consultas, registros, permisos ni resultados contables.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valida el tipo y formato de cada entrada.</w:t>
            </w:r>
          </w:p>
          <w:p>
            <w:pPr>
              <w:spacing w:after="40"/>
            </w:pPr>
            <w:r>
              <w:rPr>
                <w:sz w:val="19"/>
              </w:rPr>
              <w:t>2. El sistema transmite los valores mediante parámetros separados de las instrucciones.</w:t>
            </w:r>
          </w:p>
          <w:p>
            <w:pPr>
              <w:spacing w:after="40"/>
            </w:pPr>
            <w:r>
              <w:rPr>
                <w:sz w:val="19"/>
              </w:rPr>
              <w:t>3. El sistema procesa la operación y devuelve únicamente su resultado previsto.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Entrada no válida: mostrar «El formato de uno o más datos no es válido.» y no ejecutar la operación.</w:t>
            </w:r>
          </w:p>
          <w:p>
            <w:pPr>
              <w:spacing w:after="40"/>
            </w:pPr>
            <w:r>
              <w:rPr>
                <w:sz w:val="19"/>
              </w:rPr>
              <w:t>• Fallo de seguridad detectado: cancelar y revertir la transacción, mostrar «No fue posible completar la operación.» y registrar el evento sin incluir secretos.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Criterio de aceptación: cero alteraciones de consultas o comandos en las pruebas automatizadas de inyección.</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 de la operación o rechazo seguro de la entrada.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como tabla propia; las consultas deben ejecutarse mediante parámetros enlazados y las escrituras deben conservar transaccionalidad.</w:t>
            </w:r>
          </w:p>
        </w:tc>
      </w:tr>
    </w:tbl>
    <w:p/>
    <w:p>
      <w:pPr>
        <w:pStyle w:val="Heading3"/>
        <w:keepNext/>
      </w:pPr>
      <w:r>
        <w:t>RNF-011 | Prevención de XSS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RNF-011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Prevención de XSS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impedir que contenido ingresado por usuarios se ejecute como código en el navegador de otro usuario.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texto_usuario (texto mostrado en pantallas, mensajes, conceptos o reportes)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texto debe codificarse de acuerdo con el contexto de salida antes de mostrarse en una página.</w:t>
            </w:r>
          </w:p>
          <w:p>
            <w:pPr>
              <w:spacing w:after="40"/>
            </w:pPr>
            <w:r>
              <w:rPr>
                <w:sz w:val="19"/>
              </w:rPr>
              <w:t>• El navegador no debe ejecutar contenido ingresado como HTML o script no confiable.</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las pruebas con cargas XSS almacenadas y reflejadas debe mostrarse como texto inerte o rechazarse.</w:t>
            </w:r>
          </w:p>
          <w:p>
            <w:pPr>
              <w:spacing w:after="40"/>
            </w:pPr>
            <w:r>
              <w:rPr>
                <w:sz w:val="19"/>
              </w:rPr>
              <w:t>• Las cargas de prueba no deben ejecutar código ni leer datos de sesión.</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recibe y valida el texto.</w:t>
            </w:r>
          </w:p>
          <w:p>
            <w:pPr>
              <w:spacing w:after="40"/>
            </w:pPr>
            <w:r>
              <w:rPr>
                <w:sz w:val="19"/>
              </w:rPr>
              <w:t>2. Antes de renderizarlo, codifica los caracteres según el contexto de salida.</w:t>
            </w:r>
          </w:p>
          <w:p>
            <w:pPr>
              <w:spacing w:after="40"/>
            </w:pPr>
            <w:r>
              <w:rPr>
                <w:sz w:val="19"/>
              </w:rPr>
              <w:t>3. El navegador presenta el contenido como texto no ejecutable.</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Contenido no válido: mostrar «El contenido ingresado no puede procesarse.» sin ejecutarlo ni persistir código activo.</w:t>
            </w:r>
          </w:p>
          <w:p>
            <w:pPr>
              <w:spacing w:after="40"/>
            </w:pPr>
            <w:r>
              <w:rPr>
                <w:sz w:val="19"/>
              </w:rPr>
              <w:t>• Falla de codificación de salida: no renderizar el contenido y registrar el evento de seguridad.</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Criterio de aceptación: cero ejecuciones de cargas XSS en las pruebas de seguridad.</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Contenido mostrado como texto seguro o rechazo del contenido.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como tabla propia; todo texto almacenado y presentado debe codificarse en el punto de salida conforme a su contexto.</w:t>
            </w:r>
          </w:p>
        </w:tc>
      </w:tr>
    </w:tbl>
    <w:p/>
    <w:p>
      <w:pPr>
        <w:pStyle w:val="Heading3"/>
        <w:keepNext/>
      </w:pPr>
      <w:r>
        <w:t>RNF-012 | Minimización de datos personales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RNF-012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Minimización de datos personales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recopilar y conservar únicamente los datos personales necesarios para autenticar usuarios y atribuir operaciones contables.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dato_personal (campo de usuario o información incluida en un documento soporte)</w:t>
            </w:r>
          </w:p>
          <w:p>
            <w:pPr>
              <w:spacing w:after="40"/>
            </w:pPr>
            <w:r>
              <w:rPr>
                <w:sz w:val="19"/>
              </w:rPr>
              <w:t>• finalidad (texto que describe el uso del dato)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Cada campo personal incorporado debe tener una finalidad documentada relacionada con autenticación, identificación del usuario o registro contable.</w:t>
            </w:r>
          </w:p>
          <w:p>
            <w:pPr>
              <w:spacing w:after="40"/>
            </w:pPr>
            <w:r>
              <w:rPr>
                <w:sz w:val="19"/>
              </w:rPr>
              <w:t>• No deben solicitarse datos personales de clientes de Steam que no sean necesarios para el registro contable.</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revisión del esquema y de los formularios debe confirmar que cada campo personal tiene finalidad documentada y que no existen campos personales sin uso definido.</w:t>
            </w:r>
          </w:p>
          <w:p>
            <w:pPr>
              <w:spacing w:after="40"/>
            </w:pPr>
            <w:r>
              <w:rPr>
                <w:sz w:val="19"/>
              </w:rPr>
              <w:t>• Las pantallas no deben revelar datos personales a usuarios sin autorización para la función correspondiente.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recibe únicamente los datos personales definidos para una finalidad documentada.</w:t>
            </w:r>
          </w:p>
          <w:p>
            <w:pPr>
              <w:spacing w:after="40"/>
            </w:pPr>
            <w:r>
              <w:rPr>
                <w:sz w:val="19"/>
              </w:rPr>
              <w:t>2. El sistema valida que el dato sea necesario para la operación solicitada.</w:t>
            </w:r>
          </w:p>
          <w:p>
            <w:pPr>
              <w:spacing w:after="40"/>
            </w:pPr>
            <w:r>
              <w:rPr>
                <w:sz w:val="19"/>
              </w:rPr>
              <w:t>3. El sistema guarda o presenta el dato solo en el contexto funcional que requiere esa finalidad.</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Campo personal sin finalidad documentada: rechazar su incorporación al formulario o almacenamiento y mostrar «El dato no está habilitado para esta operación.»</w:t>
            </w:r>
          </w:p>
          <w:p>
            <w:pPr>
              <w:spacing w:after="40"/>
            </w:pPr>
            <w:r>
              <w:rPr>
                <w:sz w:val="19"/>
              </w:rPr>
              <w:t>• Acceso no autorizado a un dato personal: denegar la solicitud y registrar el evento.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Criterio verificable: 100 % de los campos personales deben tener una finalidad documentada; no recopilar datos personales de clientes de Steam innecesarios para la contabilidad.</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Datos mínimos asociados a una finalidad contable o de autenticación.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usuarios: id (clave primaria), identificador (texto, único), datos_personales_estrictamente_necesarios (campos documentados según finalidad).</w:t>
            </w:r>
          </w:p>
          <w:p>
            <w:pPr>
              <w:spacing w:after="40"/>
            </w:pPr>
            <w:r>
              <w:rPr>
                <w:sz w:val="19"/>
              </w:rPr>
              <w:t>• Restricción: cada campo personal debe tener propósito definido y acceso limitado a la operación que lo requiere.</w:t>
            </w:r>
          </w:p>
        </w:tc>
      </w:tr>
    </w:tbl>
    <w:p/>
    <w:p>
      <w:pPr>
        <w:pStyle w:val="Heading3"/>
        <w:keepNext/>
      </w:pPr>
      <w:r>
        <w:t>RNF-013 | Registro de eventos de seguridad</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RNF-013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Registro de eventos de seguridad</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registrar los eventos de autenticación, denegación de permisos y cambios de usuarios o roles sin incluir secretos de autenticación.</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tipo_evento (enum)</w:t>
            </w:r>
          </w:p>
          <w:p>
            <w:pPr>
              <w:spacing w:after="40"/>
            </w:pPr>
            <w:r>
              <w:rPr>
                <w:sz w:val="19"/>
              </w:rPr>
              <w:t>• usuario_id (identificador, anulable)</w:t>
            </w:r>
          </w:p>
          <w:p>
            <w:pPr>
              <w:spacing w:after="40"/>
            </w:pPr>
            <w:r>
              <w:rPr>
                <w:sz w:val="19"/>
              </w:rPr>
              <w:t>• fecha_hora (fecha y hora)</w:t>
            </w:r>
          </w:p>
          <w:p>
            <w:pPr>
              <w:spacing w:after="40"/>
            </w:pPr>
            <w:r>
              <w:rPr>
                <w:sz w:val="19"/>
              </w:rPr>
              <w:t>• resultado (enum)</w:t>
            </w:r>
          </w:p>
          <w:p>
            <w:pPr>
              <w:spacing w:after="40"/>
            </w:pPr>
            <w:r>
              <w:rPr>
                <w:sz w:val="19"/>
              </w:rPr>
              <w:t>• detalle_no_sensible (texto)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Los eventos de inicio de sesión satisfactorio o fallido, denegación de acceso y cambio de usuario o rol deben producir un registro.</w:t>
            </w:r>
          </w:p>
          <w:p>
            <w:pPr>
              <w:spacing w:after="40"/>
            </w:pPr>
            <w:r>
              <w:rPr>
                <w:sz w:val="19"/>
              </w:rPr>
              <w:t>• El registro no debe incluir contraseñas, hashes de contraseña, tokens de sesión ni claves criptográficas.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los eventos definidos debe producir un registro con tipo, fecha y hora, resultado y usuario cuando sea identificable.</w:t>
            </w:r>
          </w:p>
          <w:p>
            <w:pPr>
              <w:spacing w:after="40"/>
            </w:pPr>
            <w:r>
              <w:rPr>
                <w:sz w:val="19"/>
              </w:rPr>
              <w:t>• Los registros deben poder consultarse por usuarios autorizados y no deben permitir alteración desde las funciones ordinarias de la aplicación.</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detecta el evento de seguridad.</w:t>
            </w:r>
          </w:p>
          <w:p>
            <w:pPr>
              <w:spacing w:after="40"/>
            </w:pPr>
            <w:r>
              <w:rPr>
                <w:sz w:val="19"/>
              </w:rPr>
              <w:t>2. El sistema registra sus atributos no sensibles junto con fecha y hora.</w:t>
            </w:r>
          </w:p>
          <w:p>
            <w:pPr>
              <w:spacing w:after="40"/>
            </w:pPr>
            <w:r>
              <w:rPr>
                <w:sz w:val="19"/>
              </w:rPr>
              <w:t>3. El sistema conserva el registro para consulta autorizada.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Falla al registrar un evento: mostrar «No fue posible completar la operación de forma segura.» y denegar operaciones sensibles que no puedan dejar rastro.</w:t>
            </w:r>
          </w:p>
          <w:p>
            <w:pPr>
              <w:spacing w:after="40"/>
            </w:pPr>
            <w:r>
              <w:rPr>
                <w:sz w:val="19"/>
              </w:rPr>
              <w:t>• Intento de incluir una credencial o token en el detalle: omitir el valor sensible y registrar el evento sin dicho valor.</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Cobertura requerida: 100 % de los eventos de seguridad definidos; los datos secretos quedan excluidos de la bitácora.</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Registro consultable del evento de seguridad o denegación de la operación cuando no pueda garantizarse el registro.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bitacora_seguridad: id (clave primaria), tipo_evento (texto), usuario_id (clave foránea anulable a usuarios.id), fecha_hora (fecha y hora), resultado (texto), detalle_no_sensible (texto); índices por fecha_hora, tipo_evento y usuario_id; restricción de no almacenar credenciales ni tokens.</w:t>
            </w:r>
          </w:p>
        </w:tc>
      </w:tr>
    </w:tbl>
    <w:p/>
    <w:p>
      <w:pPr>
        <w:pStyle w:val="Heading2"/>
      </w:pPr>
      <w:r>
        <w:t>3.2 Integridad, auditoría y trazabilidad</w:t>
      </w:r>
    </w:p>
    <w:p>
      <w:pPr>
        <w:pStyle w:val="Heading3"/>
        <w:keepNext/>
      </w:pPr>
      <w:r>
        <w:t>RNF-014 | Cuadre obligatorio de partidas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RNF-014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Cuadre obligatorio de partidas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mantener cada partida contabilizada con el total del Debe igual al total del Haber, dentro de la tolerancia configurada.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Libro diario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Líneas de partida: cuenta (código de catálogo), debe (decimal), haber (decimal)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Cada línea debe registrar un importe no negativo en Debe o Haber, pero no en ambos.</w:t>
            </w:r>
          </w:p>
          <w:p>
            <w:pPr>
              <w:spacing w:after="40"/>
            </w:pPr>
            <w:r>
              <w:rPr>
                <w:sz w:val="19"/>
              </w:rPr>
              <w:t>• La cuenta debe existir en el catálogo.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suma de Debe menos la suma de Haber debe ser igual a 0.00 conforme a la tolerancia por defecto.</w:t>
            </w:r>
          </w:p>
          <w:p>
            <w:pPr>
              <w:spacing w:after="40"/>
            </w:pPr>
            <w:r>
              <w:rPr>
                <w:sz w:val="19"/>
              </w:rPr>
              <w:t>• El 100 % de las partidas contabilizadas debe satisfacer esta condición.</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suma los importes del Debe y del Haber.</w:t>
            </w:r>
          </w:p>
          <w:p>
            <w:pPr>
              <w:spacing w:after="40"/>
            </w:pPr>
            <w:r>
              <w:rPr>
                <w:sz w:val="19"/>
              </w:rPr>
              <w:t>2. Compara ambos totales con la tolerancia configurada.</w:t>
            </w:r>
          </w:p>
          <w:p>
            <w:pPr>
              <w:spacing w:after="40"/>
            </w:pPr>
            <w:r>
              <w:rPr>
                <w:sz w:val="19"/>
              </w:rPr>
              <w:t>3. Solo permite contabilizar la partida si cumple el cuadre.</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la diferencia excede la tolerancia, el sistema rechaza la contabilización y muestra los totales y la diferencia.</w:t>
            </w:r>
          </w:p>
          <w:p>
            <w:pPr>
              <w:spacing w:after="40"/>
            </w:pPr>
            <w:r>
              <w:rPr>
                <w:sz w:val="19"/>
              </w:rPr>
              <w:t>• Si falla el cálculo, el sistema no contabiliza la partida y revierte la operación.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Moneda y precisión por defecto: USD y 2 decimales, configurables por el Administrador.</w:t>
            </w:r>
          </w:p>
          <w:p>
            <w:pPr>
              <w:spacing w:after="40"/>
            </w:pPr>
            <w:r>
              <w:rPr>
                <w:sz w:val="19"/>
              </w:rPr>
              <w:t>• Tolerancia de cuadre por defecto: 0.00, configurable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 de validación del cuadre.</w:t>
            </w:r>
          </w:p>
          <w:p>
            <w:pPr>
              <w:spacing w:after="40"/>
            </w:pPr>
            <w:r>
              <w:rPr>
                <w:sz w:val="19"/>
              </w:rPr>
              <w:t>• Totales de Debe, Haber y diferencia.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id (PK), estado, fecha_contabilizacion.</w:t>
            </w:r>
          </w:p>
          <w:p>
            <w:pPr>
              <w:spacing w:after="40"/>
            </w:pPr>
            <w:r>
              <w:rPr>
                <w:sz w:val="19"/>
              </w:rPr>
              <w:t>• partida_lineas: id (PK), partida_id (FK), cuenta_id (FK), debe decimal(14,2), haber decimal(14,2); restricción CHECK para impedir importes negativos y para que una línea no tenga importe simultáneo en Debe y Haber.</w:t>
            </w:r>
          </w:p>
        </w:tc>
      </w:tr>
    </w:tbl>
    <w:p/>
    <w:p>
      <w:pPr>
        <w:pStyle w:val="Heading3"/>
        <w:keepNext/>
      </w:pPr>
      <w:r>
        <w:t>RNF-015 | Inmutabilidad de partidas contabilizadas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RNF-015</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Inmutabilidad de partidas contabilizadas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impedir la modificación o eliminación física de una partida después de contabilizarla.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Solicitud de modificación o eliminación: partida_id (identificador)</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partida debe existir.</w:t>
            </w:r>
          </w:p>
          <w:p>
            <w:pPr>
              <w:spacing w:after="40"/>
            </w:pPr>
            <w:r>
              <w:rPr>
                <w:sz w:val="19"/>
              </w:rPr>
              <w:t>• El sistema debe verificar el estado de la partida antes de ejecutar cualquier cambio.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las solicitudes que alteren o eliminen una partida contabilizada debe ser rechazado.</w:t>
            </w:r>
          </w:p>
          <w:p>
            <w:pPr>
              <w:spacing w:after="40"/>
            </w:pPr>
            <w:r>
              <w:rPr>
                <w:sz w:val="19"/>
              </w:rPr>
              <w:t>• Los datos de la partida deben permanecer idénticos tras un intento rechazado.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identifica la partida solicitada.</w:t>
            </w:r>
          </w:p>
          <w:p>
            <w:pPr>
              <w:spacing w:after="40"/>
            </w:pPr>
            <w:r>
              <w:rPr>
                <w:sz w:val="19"/>
              </w:rPr>
              <w:t>2. Verifica su estado.</w:t>
            </w:r>
          </w:p>
          <w:p>
            <w:pPr>
              <w:spacing w:after="40"/>
            </w:pPr>
            <w:r>
              <w:rPr>
                <w:sz w:val="19"/>
              </w:rPr>
              <w:t>3. Si está contabilizada, rechaza la operación y conserva todos sus datos.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solicita alterar o eliminar una partida contabilizada, el sistema muestra: «La partida contabilizada no puede modificarse ni eliminarse».</w:t>
            </w:r>
          </w:p>
          <w:p>
            <w:pPr>
              <w:spacing w:after="40"/>
            </w:pPr>
            <w:r>
              <w:rPr>
                <w:sz w:val="19"/>
              </w:rPr>
              <w:t>• Si la partida no existe, el sistema muestra: «La partida no existe».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La protección se aplica a todas las partidas en estado contabilizado.</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Confirmación de rechazo o mensaje de partida inexistente.</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id (PK), estado, fecha_contabilizacion; restricción de actualización y eliminación física para registros contabilizados.</w:t>
            </w:r>
          </w:p>
          <w:p>
            <w:pPr>
              <w:spacing w:after="40"/>
            </w:pPr>
            <w:r>
              <w:rPr>
                <w:sz w:val="19"/>
              </w:rPr>
              <w:t>• partida_lineas: partida_id (FK); las líneas de una partida contabilizada quedan protegidas contra actualización y eliminación física.</w:t>
            </w:r>
          </w:p>
        </w:tc>
      </w:tr>
    </w:tbl>
    <w:p/>
    <w:p>
      <w:pPr>
        <w:pStyle w:val="Heading3"/>
        <w:keepNext/>
      </w:pPr>
      <w:r>
        <w:t>RNF-016 | Corrección mediante partida compensatoria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RNF-016</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Corrección mediante partida compensatoria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conservar la partida contabilizada original cuando se corrija un registro y exigir una nueva partida que documente el ajuste contable.</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especificaciones de cuentas y Libro diario; 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Partida original: partida_id (identificador)</w:t>
            </w:r>
          </w:p>
          <w:p>
            <w:pPr>
              <w:spacing w:after="40"/>
            </w:pPr>
            <w:r>
              <w:rPr>
                <w:sz w:val="19"/>
              </w:rPr>
              <w:t>• Partida de ajuste: fecha (date), concepto (texto), líneas (cuentas e importes decimal)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partida original debe existir y estar contabilizada.</w:t>
            </w:r>
          </w:p>
          <w:p>
            <w:pPr>
              <w:spacing w:after="40"/>
            </w:pPr>
            <w:r>
              <w:rPr>
                <w:sz w:val="19"/>
              </w:rPr>
              <w:t>• La partida de ajuste debe cumplir las validaciones de cuadre.</w:t>
            </w:r>
          </w:p>
          <w:p>
            <w:pPr>
              <w:spacing w:after="40"/>
            </w:pPr>
            <w:r>
              <w:rPr>
                <w:sz w:val="19"/>
              </w:rPr>
              <w:t>• El concepto debe identificar el motivo del ajuste.</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partida original debe conservar sus datos sin cambios.</w:t>
            </w:r>
          </w:p>
          <w:p>
            <w:pPr>
              <w:spacing w:after="40"/>
            </w:pPr>
            <w:r>
              <w:rPr>
                <w:sz w:val="19"/>
              </w:rPr>
              <w:t>• La nueva partida debe guardar la referencia a la partida original y cumplir la partida doble.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identifica la partida original.</w:t>
            </w:r>
          </w:p>
          <w:p>
            <w:pPr>
              <w:spacing w:after="40"/>
            </w:pPr>
            <w:r>
              <w:rPr>
                <w:sz w:val="19"/>
              </w:rPr>
              <w:t>2. El sistema conserva el registro original.</w:t>
            </w:r>
          </w:p>
          <w:p>
            <w:pPr>
              <w:spacing w:after="40"/>
            </w:pPr>
            <w:r>
              <w:rPr>
                <w:sz w:val="19"/>
              </w:rPr>
              <w:t>3. El contador registra la partida de ajuste.</w:t>
            </w:r>
          </w:p>
          <w:p>
            <w:pPr>
              <w:spacing w:after="40"/>
            </w:pPr>
            <w:r>
              <w:rPr>
                <w:sz w:val="19"/>
              </w:rPr>
              <w:t>4. El sistema valida y contabiliza el ajuste con referencia a la partida original.</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intenta corregir sin referenciar una partida original existente, el sistema rechaza el registro y muestra: «Debe indicar una partida contabilizada existente».</w:t>
            </w:r>
          </w:p>
          <w:p>
            <w:pPr>
              <w:spacing w:after="40"/>
            </w:pPr>
            <w:r>
              <w:rPr>
                <w:sz w:val="19"/>
              </w:rPr>
              <w:t>• Si el ajuste no cuadra, el sistema lo rechaza sin alterar la partida original.</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Las partidas originales contabilizadas se conservan sin modificación; las correcciones se registran en partidas separadas.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Partida de ajuste contabilizada y vinculada a la original, o mensaje de rechazo.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id (PK), partida_original_id (FK nullable a partidas.id), estado, concepto.</w:t>
            </w:r>
          </w:p>
          <w:p>
            <w:pPr>
              <w:spacing w:after="40"/>
            </w:pPr>
            <w:r>
              <w:rPr>
                <w:sz w:val="19"/>
              </w:rPr>
              <w:t>• La referencia partida_original_id permite rastrear ajustes sin actualizar la partida original.</w:t>
            </w:r>
          </w:p>
          <w:p>
            <w:pPr>
              <w:spacing w:after="40"/>
            </w:pPr>
            <w:r>
              <w:rPr>
                <w:sz w:val="19"/>
              </w:rPr>
              <w:t>• El alta del ajuste y su referencia se realiza en una transacción atómica.</w:t>
            </w:r>
          </w:p>
        </w:tc>
      </w:tr>
    </w:tbl>
    <w:p/>
    <w:p>
      <w:pPr>
        <w:pStyle w:val="Heading3"/>
        <w:keepNext/>
      </w:pPr>
      <w:r>
        <w:t>RNF-017 | Correlativo anual sin saltos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RNF-017</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Correlativo anual sin saltos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asignar correlativos consecutivos sin saltos a las partidas contabilizadas de cada ejercicio contable.</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Decisión de diseño del equipo (parámetros por defecto)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Ejercicio contable (año, AAAA)</w:t>
            </w:r>
          </w:p>
          <w:p>
            <w:pPr>
              <w:spacing w:after="40"/>
            </w:pPr>
            <w:r>
              <w:rPr>
                <w:sz w:val="19"/>
              </w:rPr>
              <w:t>• Solicitud de contabilización de partida (identificador)</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ejercicio debe corresponder a la fecha de la partida.</w:t>
            </w:r>
          </w:p>
          <w:p>
            <w:pPr>
              <w:spacing w:after="40"/>
            </w:pPr>
            <w:r>
              <w:rPr>
                <w:sz w:val="19"/>
              </w:rPr>
              <w:t>• La solicitud debe superar las validaciones previas a la contabilización.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correlativo sigue el formato AAAA-NNNNNN.</w:t>
            </w:r>
          </w:p>
          <w:p>
            <w:pPr>
              <w:spacing w:after="40"/>
            </w:pPr>
            <w:r>
              <w:rPr>
                <w:sz w:val="19"/>
              </w:rPr>
              <w:t>• Dentro de cada ejercicio, cada correlativo contabilizado incrementa en una unidad al anterior, sin saltos ni reutilización.</w:t>
            </w:r>
          </w:p>
          <w:p>
            <w:pPr>
              <w:spacing w:after="40"/>
            </w:pPr>
            <w:r>
              <w:rPr>
                <w:sz w:val="19"/>
              </w:rPr>
              <w:t>• Una operación rechazada o revertida antes de contabilizar no consume un correlativo.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determina el ejercicio de la fecha de la partida.</w:t>
            </w:r>
          </w:p>
          <w:p>
            <w:pPr>
              <w:spacing w:after="40"/>
            </w:pPr>
            <w:r>
              <w:rPr>
                <w:sz w:val="19"/>
              </w:rPr>
              <w:t>2. Reserva el siguiente correlativo en la misma transacción de contabilización.</w:t>
            </w:r>
          </w:p>
          <w:p>
            <w:pPr>
              <w:spacing w:after="40"/>
            </w:pPr>
            <w:r>
              <w:rPr>
                <w:sz w:val="19"/>
              </w:rPr>
              <w:t>3. Confirma correlativo y partida conjuntamente al completar la transacción.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no se puede reservar el siguiente número, el sistema no contabiliza la partida y muestra: «No se pudo asignar el correlativo; la partida no fue contabilizada».</w:t>
            </w:r>
          </w:p>
          <w:p>
            <w:pPr>
              <w:spacing w:after="40"/>
            </w:pPr>
            <w:r>
              <w:rPr>
                <w:sz w:val="19"/>
              </w:rPr>
              <w:t>• Si ocurre una reversión antes de confirmar la transacción, el número reservado vuelve a estar disponible.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Formato por defecto: AAAA-NNNNNN; reinicio por ejercicio calendario del 1 de enero al 31 de diciembre; configurable por el Administrador.</w:t>
            </w:r>
          </w:p>
          <w:p>
            <w:pPr>
              <w:spacing w:after="40"/>
            </w:pPr>
            <w:r>
              <w:rPr>
                <w:sz w:val="19"/>
              </w:rPr>
              <w:t>• Asignación consecutiva sin saltos como criterio de integridad.</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Correlativo único asociado a la partida contabilizada.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id (PK), ejercicio smallint, correlativo (texto), estado; restricción UNIQUE (ejercicio, correlativo).</w:t>
            </w:r>
          </w:p>
          <w:p>
            <w:pPr>
              <w:spacing w:after="40"/>
            </w:pPr>
            <w:r>
              <w:rPr>
                <w:sz w:val="19"/>
              </w:rPr>
              <w:t>• secuencias_partida: ejercicio (PK), ultimo_correlativo bigint; actualización atómica junto con la contabilización.</w:t>
            </w:r>
          </w:p>
        </w:tc>
      </w:tr>
    </w:tbl>
    <w:p/>
    <w:p>
      <w:pPr>
        <w:pStyle w:val="Heading3"/>
        <w:keepNext/>
      </w:pPr>
      <w:r>
        <w:t>RNF-018 | Unicidad de correlativos concurrentes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RNF-018</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Unicidad de correlativos concurrentes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impedir que dos contabilizaciones simultáneas reciban el mismo correlativo dentro de un ejercicio.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 Decisión de diseño del equipo (parámetros por defecto)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Solicitudes concurrentes de contabilización: identificadores de partida</w:t>
            </w:r>
          </w:p>
          <w:p>
            <w:pPr>
              <w:spacing w:after="40"/>
            </w:pPr>
            <w:r>
              <w:rPr>
                <w:sz w:val="19"/>
              </w:rPr>
              <w:t>• Ejercicio contable (año, AAAA)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Cada partida debe superar las validaciones de contabilización.</w:t>
            </w:r>
          </w:p>
          <w:p>
            <w:pPr>
              <w:spacing w:after="40"/>
            </w:pPr>
            <w:r>
              <w:rPr>
                <w:sz w:val="19"/>
              </w:rPr>
              <w:t>• El ejercicio debe coincidir con la fecha de cada partida.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las partidas contabilizadas simultáneamente debe tener un correlativo distinto.</w:t>
            </w:r>
          </w:p>
          <w:p>
            <w:pPr>
              <w:spacing w:after="40"/>
            </w:pPr>
            <w:r>
              <w:rPr>
                <w:sz w:val="19"/>
              </w:rPr>
              <w:t>• Los correlativos asignados deben conservar la secuencia anual sin saltos.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serializa la asignación de correlativos por ejercicio.</w:t>
            </w:r>
          </w:p>
          <w:p>
            <w:pPr>
              <w:spacing w:after="40"/>
            </w:pPr>
            <w:r>
              <w:rPr>
                <w:sz w:val="19"/>
              </w:rPr>
              <w:t>2. Asigna y confirma cada correlativo junto con su partida.</w:t>
            </w:r>
          </w:p>
          <w:p>
            <w:pPr>
              <w:spacing w:after="40"/>
            </w:pPr>
            <w:r>
              <w:rPr>
                <w:sz w:val="19"/>
              </w:rPr>
              <w:t>3. Reintenta o rechaza la transacción que no consiga una asignación válida.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una solicitud concurrente no obtiene un correlativo, el sistema revierte esa transacción y muestra: «No se pudo asignar el correlativo; vuelva a intentar la contabilización».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Correlativo por defecto: formato AAAA-NNNNNN y reinicio por ejercicio; la asignación debe ser atómica y configurable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Partidas contabilizadas con correlativos únicos, o mensaje de rechazo sin registro parcial.</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id (PK), ejercicio smallint, correlativo (texto); restricción UNIQUE (ejercicio, correlativo).</w:t>
            </w:r>
          </w:p>
          <w:p>
            <w:pPr>
              <w:spacing w:after="40"/>
            </w:pPr>
            <w:r>
              <w:rPr>
                <w:sz w:val="19"/>
              </w:rPr>
              <w:t>• secuencias_partida: ejercicio (PK), ultimo_correlativo bigint; bloqueo o control de concurrencia por ejercicio durante la asignación.</w:t>
            </w:r>
          </w:p>
        </w:tc>
      </w:tr>
    </w:tbl>
    <w:p/>
    <w:p>
      <w:pPr>
        <w:pStyle w:val="Heading3"/>
        <w:keepNext/>
      </w:pPr>
      <w:r>
        <w:t>RNF-019 | Cobertura de bitácora contable</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RNF-019</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Cobertura de bitácora contable</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registrar en bitácora el 100 % de las altas, cambios de estado y ajustes que afecten partidas, líneas de partidas o cuentas del catálogo.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 Manual_aplicación_catálogo_SunGames.docx, procedimiento para crear, modificar o dar de baja una cuenta</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Operación contable: tipo de entidad, identificador, acción y datos afectados</w:t>
            </w:r>
          </w:p>
          <w:p>
            <w:pPr>
              <w:spacing w:after="40"/>
            </w:pPr>
            <w:r>
              <w:rPr>
                <w:sz w:val="19"/>
              </w:rPr>
              <w:t>• Usuario ejecutor (identificador)</w:t>
            </w:r>
          </w:p>
          <w:p>
            <w:pPr>
              <w:spacing w:after="40"/>
            </w:pPr>
            <w:r>
              <w:rPr>
                <w:sz w:val="19"/>
              </w:rPr>
              <w:t>• Fecha y hora de la operación (timestamp)</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operación debe estar asociada a un usuario autenticado.</w:t>
            </w:r>
          </w:p>
          <w:p>
            <w:pPr>
              <w:spacing w:after="40"/>
            </w:pPr>
            <w:r>
              <w:rPr>
                <w:sz w:val="19"/>
              </w:rPr>
              <w:t>• La entidad y la acción deben identificarse con valores válidos.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Cada operación confirmada debe tener exactamente un registro de bitácora asociado a la transacción.</w:t>
            </w:r>
          </w:p>
          <w:p>
            <w:pPr>
              <w:spacing w:after="40"/>
            </w:pPr>
            <w:r>
              <w:rPr>
                <w:sz w:val="19"/>
              </w:rPr>
              <w:t>• No se confirma la operación si no puede persistirse su registro de bitácora.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prepara la operación y su evento de bitácora.</w:t>
            </w:r>
          </w:p>
          <w:p>
            <w:pPr>
              <w:spacing w:after="40"/>
            </w:pPr>
            <w:r>
              <w:rPr>
                <w:sz w:val="19"/>
              </w:rPr>
              <w:t>2. Persiste ambos dentro de una transacción.</w:t>
            </w:r>
          </w:p>
          <w:p>
            <w:pPr>
              <w:spacing w:after="40"/>
            </w:pPr>
            <w:r>
              <w:rPr>
                <w:sz w:val="19"/>
              </w:rPr>
              <w:t>3. Confirma ambos registros conjuntamente.</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no se puede registrar el evento, el sistema revierte la operación contable y muestra: «No se guardó el cambio porque no pudo registrarse en la bitácora».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Cobertura exigida: 100 % de las operaciones contables confirmadas.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Registro de bitácora asociado a cada operación contable confirmada.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bitacora_contable: id (PK), usuario_id, entidad, entidad_id, accion, fecha_hora timestamp, transaccion_id.</w:t>
            </w:r>
          </w:p>
          <w:p>
            <w:pPr>
              <w:spacing w:after="40"/>
            </w:pPr>
            <w:r>
              <w:rPr>
                <w:sz w:val="19"/>
              </w:rPr>
              <w:t>• Índice por entidad y entidad_id, y por fecha_hora.</w:t>
            </w:r>
          </w:p>
          <w:p>
            <w:pPr>
              <w:spacing w:after="40"/>
            </w:pPr>
            <w:r>
              <w:rPr>
                <w:sz w:val="19"/>
              </w:rPr>
              <w:t>• La escritura de bitácora y la operación relacionada se ejecutan en una transacción atómica.</w:t>
            </w:r>
          </w:p>
        </w:tc>
      </w:tr>
    </w:tbl>
    <w:p/>
    <w:p>
      <w:pPr>
        <w:pStyle w:val="Heading3"/>
        <w:keepNext/>
      </w:pPr>
      <w:r>
        <w:t>RNF-020 | Bitácora de valores anteriores y nuevos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RNF-020</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Bitácora de valores anteriores y nuevos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conservar en la bitácora los valores anteriores y nuevos de cada campo alterado en los registros contables modificables.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Registro afectado: entidad y entidad_id</w:t>
            </w:r>
          </w:p>
          <w:p>
            <w:pPr>
              <w:spacing w:after="40"/>
            </w:pPr>
            <w:r>
              <w:rPr>
                <w:sz w:val="19"/>
              </w:rPr>
              <w:t>• Valores anteriores y nuevos por campo (datos estructurados)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Cada campo alterado debe identificarse.</w:t>
            </w:r>
          </w:p>
          <w:p>
            <w:pPr>
              <w:spacing w:after="40"/>
            </w:pPr>
            <w:r>
              <w:rPr>
                <w:sz w:val="19"/>
              </w:rPr>
              <w:t>• Los valores anteriores y nuevos deben corresponder al mismo registro y a la misma transacción.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los campos cambiados debe contar con su valor anterior y nuevo en la bitácora.</w:t>
            </w:r>
          </w:p>
          <w:p>
            <w:pPr>
              <w:spacing w:after="40"/>
            </w:pPr>
            <w:r>
              <w:rPr>
                <w:sz w:val="19"/>
              </w:rPr>
              <w:t>• La bitácora debe permitir reconstruir el cambio registrado.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obtiene los valores existentes.</w:t>
            </w:r>
          </w:p>
          <w:p>
            <w:pPr>
              <w:spacing w:after="40"/>
            </w:pPr>
            <w:r>
              <w:rPr>
                <w:sz w:val="19"/>
              </w:rPr>
              <w:t>2. Registra los valores anteriores y los nuevos junto con la operación.</w:t>
            </w:r>
          </w:p>
          <w:p>
            <w:pPr>
              <w:spacing w:after="40"/>
            </w:pPr>
            <w:r>
              <w:rPr>
                <w:sz w:val="19"/>
              </w:rPr>
              <w:t>3. Confirma el cambio solo cuando el detalle de bitácora se ha persistido.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falta el valor anterior o nuevo de un campo alterado, el sistema revierte el cambio y muestra: «No se guardó el cambio porque su detalle de auditoría está incompleto».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Cobertura de campos alterados: 100 %.</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Detalle auditable de los campos modificados y sus valores previos y posteriores.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bitacora_detalle: id (PK), bitacora_id (FK), nombre_campo, valor_anterior (texto estructurado), valor_nuevo (texto estructurado).</w:t>
            </w:r>
          </w:p>
          <w:p>
            <w:pPr>
              <w:spacing w:after="40"/>
            </w:pPr>
            <w:r>
              <w:rPr>
                <w:sz w:val="19"/>
              </w:rPr>
              <w:t>• Índice por bitacora_id y nombre_campo.</w:t>
            </w:r>
          </w:p>
        </w:tc>
      </w:tr>
    </w:tbl>
    <w:p/>
    <w:p>
      <w:pPr>
        <w:pStyle w:val="Heading3"/>
        <w:keepNext/>
      </w:pPr>
      <w:r>
        <w:t>RNF-021 | Protección de bitácora contra alteración</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RNF-021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Protección de bitácora contra alteración</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impedir la modificación o eliminación de registros de bitácora ya confirmados.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Solicitud de modificación o eliminación: bitacora_id (identificador)</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registro de bitácora debe existir.</w:t>
            </w:r>
          </w:p>
          <w:p>
            <w:pPr>
              <w:spacing w:after="40"/>
            </w:pPr>
            <w:r>
              <w:rPr>
                <w:sz w:val="19"/>
              </w:rPr>
              <w:t>• El sistema debe verificar si el registro está confirmado.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los intentos de modificar o eliminar bitácora confirmada debe ser rechazado.</w:t>
            </w:r>
          </w:p>
          <w:p>
            <w:pPr>
              <w:spacing w:after="40"/>
            </w:pPr>
            <w:r>
              <w:rPr>
                <w:sz w:val="19"/>
              </w:rPr>
              <w:t>• El registro debe conservar su contenido original.</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identifica el registro solicitado.</w:t>
            </w:r>
          </w:p>
          <w:p>
            <w:pPr>
              <w:spacing w:after="40"/>
            </w:pPr>
            <w:r>
              <w:rPr>
                <w:sz w:val="19"/>
              </w:rPr>
              <w:t>2. Verifica su estado confirmado.</w:t>
            </w:r>
          </w:p>
          <w:p>
            <w:pPr>
              <w:spacing w:after="40"/>
            </w:pPr>
            <w:r>
              <w:rPr>
                <w:sz w:val="19"/>
              </w:rPr>
              <w:t>3. Rechaza cualquier actualización o eliminación física.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Ante un intento de alteración, el sistema muestra: «Los registros de bitácora confirmados no pueden modificarse ni eliminarse» y conserva el registro.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Los registros de bitácora confirmados son inmutables.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Rechazo de la operación de alteración o eliminación.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bitacora_contable: id (PK), fecha_hora timestamp, datos del evento; restricción de actualización y eliminación física una vez confirmado.</w:t>
            </w:r>
          </w:p>
          <w:p>
            <w:pPr>
              <w:spacing w:after="40"/>
            </w:pPr>
            <w:r>
              <w:rPr>
                <w:sz w:val="19"/>
              </w:rPr>
              <w:t>• bitacora_detalle: id (PK), bitacora_id (FK); restricción de actualización y eliminación física una vez confirmado.</w:t>
            </w:r>
          </w:p>
        </w:tc>
      </w:tr>
    </w:tbl>
    <w:p/>
    <w:p>
      <w:pPr>
        <w:pStyle w:val="Heading3"/>
        <w:keepNext/>
      </w:pPr>
      <w:r>
        <w:t>RNF-022 | Identidad temporal de eventos contables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RNF-022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Identidad temporal de eventos contables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asociar a cada evento de bitácora contable el usuario ejecutor y una marca de fecha y hora generada por el sistema.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Usuario ejecutor (identificador)</w:t>
            </w:r>
          </w:p>
          <w:p>
            <w:pPr>
              <w:spacing w:after="40"/>
            </w:pPr>
            <w:r>
              <w:rPr>
                <w:sz w:val="19"/>
              </w:rPr>
              <w:t>• Fecha y hora del sistema (timestamp con zona horaria)</w:t>
            </w:r>
          </w:p>
          <w:p>
            <w:pPr>
              <w:spacing w:after="40"/>
            </w:pPr>
            <w:r>
              <w:rPr>
                <w:sz w:val="19"/>
              </w:rPr>
              <w:t>• Evento contable (identificador)</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usuario debe existir y estar autenticado durante la operación.</w:t>
            </w:r>
          </w:p>
          <w:p>
            <w:pPr>
              <w:spacing w:after="40"/>
            </w:pPr>
            <w:r>
              <w:rPr>
                <w:sz w:val="19"/>
              </w:rPr>
              <w:t>• La fecha y hora deben generarse en el servidor y ser válidas.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los eventos de bitácora debe incluir usuario, fecha y hora.</w:t>
            </w:r>
          </w:p>
          <w:p>
            <w:pPr>
              <w:spacing w:after="40"/>
            </w:pPr>
            <w:r>
              <w:rPr>
                <w:sz w:val="19"/>
              </w:rPr>
              <w:t>• La marca temporal debe ser inmutable después de confirmar el evento.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identifica al usuario autenticado.</w:t>
            </w:r>
          </w:p>
          <w:p>
            <w:pPr>
              <w:spacing w:after="40"/>
            </w:pPr>
            <w:r>
              <w:rPr>
                <w:sz w:val="19"/>
              </w:rPr>
              <w:t>2. Genera la marca temporal al recibir el evento.</w:t>
            </w:r>
          </w:p>
          <w:p>
            <w:pPr>
              <w:spacing w:after="40"/>
            </w:pPr>
            <w:r>
              <w:rPr>
                <w:sz w:val="19"/>
              </w:rPr>
              <w:t>3. Guarda ambos datos con el evento de bitácora.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no se puede identificar al usuario o generar la marca temporal, el sistema rechaza y revierte la operación asociada y muestra: «No se registró el evento contable por falta de datos de auditoría».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Precisión mínima de la marca temporal: milisegundos.</w:t>
            </w:r>
          </w:p>
          <w:p>
            <w:pPr>
              <w:spacing w:after="40"/>
            </w:pPr>
            <w:r>
              <w:rPr>
                <w:sz w:val="19"/>
              </w:rPr>
              <w:t>• Zona horaria almacenada: UTC; presentación local configurable.</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Evento de bitácora con usuario y marca temporal verificables.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bitacora_contable: id (PK), usuario_id (FK), fecha_hora timestamp con zona horaria, entidad, entidad_id, accion.</w:t>
            </w:r>
          </w:p>
          <w:p>
            <w:pPr>
              <w:spacing w:after="40"/>
            </w:pPr>
            <w:r>
              <w:rPr>
                <w:sz w:val="19"/>
              </w:rPr>
              <w:t>• Índices por usuario_id y fecha_hora.</w:t>
            </w:r>
          </w:p>
        </w:tc>
      </w:tr>
    </w:tbl>
    <w:p/>
    <w:p>
      <w:pPr>
        <w:pStyle w:val="Heading3"/>
        <w:keepNext/>
      </w:pPr>
      <w:r>
        <w:t>RNF-023 | Vinculación de partidas con documentos soporte</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RNF-023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Vinculación de partidas con documentos soporte</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conservar una referencia identificable entre cada partida contabilizada y el documento soporte de la operación.</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Libro diario y conservación de libros y documentos soporte</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Partida: identificador</w:t>
            </w:r>
          </w:p>
          <w:p>
            <w:pPr>
              <w:spacing w:after="40"/>
            </w:pPr>
            <w:r>
              <w:rPr>
                <w:sz w:val="19"/>
              </w:rPr>
              <w:t>• Documento soporte: tipo (texto), número de referencia (texto) y ubicación o referencia de archivo (texto)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tipo y número de referencia del documento soporte son obligatorios al contabilizar.</w:t>
            </w:r>
          </w:p>
          <w:p>
            <w:pPr>
              <w:spacing w:after="40"/>
            </w:pPr>
            <w:r>
              <w:rPr>
                <w:sz w:val="19"/>
              </w:rPr>
              <w:t>• La partida debe existir y el documento debe estar asociado a una operación.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las partidas contabilizadas debe permitir recuperar la referencia de su documento soporte.</w:t>
            </w:r>
          </w:p>
          <w:p>
            <w:pPr>
              <w:spacing w:after="40"/>
            </w:pPr>
            <w:r>
              <w:rPr>
                <w:sz w:val="19"/>
              </w:rPr>
              <w:t>• La relación entre partida y documento debe mantenerse disponible durante la conservación del registro.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asocia el documento soporte a la partida.</w:t>
            </w:r>
          </w:p>
          <w:p>
            <w:pPr>
              <w:spacing w:after="40"/>
            </w:pPr>
            <w:r>
              <w:rPr>
                <w:sz w:val="19"/>
              </w:rPr>
              <w:t>2. El sistema valida la presencia de la referencia.</w:t>
            </w:r>
          </w:p>
          <w:p>
            <w:pPr>
              <w:spacing w:after="40"/>
            </w:pPr>
            <w:r>
              <w:rPr>
                <w:sz w:val="19"/>
              </w:rPr>
              <w:t>3. Guarda la relación como parte de la contabilización.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falta la referencia del documento soporte, el sistema rechaza la contabilización y muestra: «Debe asociar el documento soporte antes de contabilizar».</w:t>
            </w:r>
          </w:p>
          <w:p>
            <w:pPr>
              <w:spacing w:after="40"/>
            </w:pPr>
            <w:r>
              <w:rPr>
                <w:sz w:val="19"/>
              </w:rPr>
              <w:t>• Si la referencia no está disponible al consultarla, el sistema informa: «No se pudo localizar el documento soporte asociado».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Referencia obligatoria para el 100 % de las partidas contabilizadas.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Partida con referencia consultable al documento soporte.</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documentos_soporte: id (PK), tipo, numero_referencia, ubicacion_referencia, fecha_registro.</w:t>
            </w:r>
          </w:p>
          <w:p>
            <w:pPr>
              <w:spacing w:after="40"/>
            </w:pPr>
            <w:r>
              <w:rPr>
                <w:sz w:val="19"/>
              </w:rPr>
              <w:t>• partida_documentos: partida_id (FK), documento_id (FK), PK compuesta (partida_id, documento_id).</w:t>
            </w:r>
          </w:p>
          <w:p>
            <w:pPr>
              <w:spacing w:after="40"/>
            </w:pPr>
            <w:r>
              <w:rPr>
                <w:sz w:val="19"/>
              </w:rPr>
              <w:t>• Índice por numero_referencia.</w:t>
            </w:r>
          </w:p>
        </w:tc>
      </w:tr>
    </w:tbl>
    <w:p/>
    <w:p>
      <w:pPr>
        <w:pStyle w:val="Heading3"/>
        <w:keepNext/>
      </w:pPr>
      <w:r>
        <w:t>RNF-024 | Integridad referencial de cuentas y líneas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RNF-024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Integridad referencial de cuentas y líneas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impedir que las líneas de partidas contabilizadas referencien cuentas inexistentes en el catálogo.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estructura del catálogo y Libro mayor</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Línea de partida: cuenta_id (identificador de cuenta)</w:t>
            </w:r>
          </w:p>
          <w:p>
            <w:pPr>
              <w:spacing w:after="40"/>
            </w:pPr>
            <w:r>
              <w:rPr>
                <w:sz w:val="19"/>
              </w:rPr>
              <w:t>• Cuenta del catálogo: id y código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cuenta referenciada debe existir antes de guardar la línea.</w:t>
            </w:r>
          </w:p>
          <w:p>
            <w:pPr>
              <w:spacing w:after="40"/>
            </w:pPr>
            <w:r>
              <w:rPr>
                <w:sz w:val="19"/>
              </w:rPr>
              <w:t>• No se permite borrar físicamente una cuenta referenciada por una línea contabilizada.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las líneas contabilizadas debe conservar una referencia válida al catálogo.</w:t>
            </w:r>
          </w:p>
          <w:p>
            <w:pPr>
              <w:spacing w:after="40"/>
            </w:pPr>
            <w:r>
              <w:rPr>
                <w:sz w:val="19"/>
              </w:rPr>
              <w:t>• No puede quedar ninguna referencia contable huérfana.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verifica la existencia de la cuenta.</w:t>
            </w:r>
          </w:p>
          <w:p>
            <w:pPr>
              <w:spacing w:after="40"/>
            </w:pPr>
            <w:r>
              <w:rPr>
                <w:sz w:val="19"/>
              </w:rPr>
              <w:t>2. Guarda la línea con su referencia.</w:t>
            </w:r>
          </w:p>
          <w:p>
            <w:pPr>
              <w:spacing w:after="40"/>
            </w:pPr>
            <w:r>
              <w:rPr>
                <w:sz w:val="19"/>
              </w:rPr>
              <w:t>3. Impide la eliminación física de cuentas utilizadas por partidas contabilizadas.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la cuenta no existe, el sistema rechaza la línea y muestra: «La cuenta seleccionada no existe en el catálogo».</w:t>
            </w:r>
          </w:p>
          <w:p>
            <w:pPr>
              <w:spacing w:after="40"/>
            </w:pPr>
            <w:r>
              <w:rPr>
                <w:sz w:val="19"/>
              </w:rPr>
              <w:t>• Si se intenta eliminar una cuenta referenciada, el sistema muestra: «No se puede eliminar una cuenta utilizada en partidas contabilizadas».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Integridad referencial exigida: 100 % de las líneas contabilizadas.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Líneas contables con referencias válidas o mensajes de rechazo.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cuentas: id (PK), codigo (texto, único), nombre, estado.</w:t>
            </w:r>
          </w:p>
          <w:p>
            <w:pPr>
              <w:spacing w:after="40"/>
            </w:pPr>
            <w:r>
              <w:rPr>
                <w:sz w:val="19"/>
              </w:rPr>
              <w:t>• partida_lineas: id (PK), partida_id (FK), cuenta_id (FK); clave foránea con restricción que impide eliminar cuentas referenciadas.</w:t>
            </w:r>
          </w:p>
        </w:tc>
      </w:tr>
    </w:tbl>
    <w:p/>
    <w:p>
      <w:pPr>
        <w:pStyle w:val="Heading3"/>
        <w:keepNext/>
      </w:pPr>
      <w:r>
        <w:t>RNF-025 | Atomicidad de contabilización</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RNF-025</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Atomicidad de contabilización</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confirmar o revertir como una sola transacción la partida, sus líneas, su correlativo y la bitácora asociada.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 Decisión de diseño del equipo (parámetros por defecto)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Partida: fecha, concepto y líneas</w:t>
            </w:r>
          </w:p>
          <w:p>
            <w:pPr>
              <w:spacing w:after="40"/>
            </w:pPr>
            <w:r>
              <w:rPr>
                <w:sz w:val="19"/>
              </w:rPr>
              <w:t>• Correlativo reservado</w:t>
            </w:r>
          </w:p>
          <w:p>
            <w:pPr>
              <w:spacing w:after="40"/>
            </w:pPr>
            <w:r>
              <w:rPr>
                <w:sz w:val="19"/>
              </w:rPr>
              <w:t>• Evento de bitácora asociado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partida y sus líneas deben superar todas las validaciones antes de confirmar la transacción.</w:t>
            </w:r>
          </w:p>
          <w:p>
            <w:pPr>
              <w:spacing w:after="40"/>
            </w:pPr>
            <w:r>
              <w:rPr>
                <w:sz w:val="19"/>
              </w:rPr>
              <w:t>• Las referencias al ejercicio y al usuario deben ser válidas.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Ante éxito, todos los componentes quedan persistidos.</w:t>
            </w:r>
          </w:p>
          <w:p>
            <w:pPr>
              <w:spacing w:after="40"/>
            </w:pPr>
            <w:r>
              <w:rPr>
                <w:sz w:val="19"/>
              </w:rPr>
              <w:t>• Ante error, ninguno de los componentes queda persistido ni el correlativo queda consumido.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inicia una transacción.</w:t>
            </w:r>
          </w:p>
          <w:p>
            <w:pPr>
              <w:spacing w:after="40"/>
            </w:pPr>
            <w:r>
              <w:rPr>
                <w:sz w:val="19"/>
              </w:rPr>
              <w:t>2. Guarda partida, líneas, correlativo y bitácora.</w:t>
            </w:r>
          </w:p>
          <w:p>
            <w:pPr>
              <w:spacing w:after="40"/>
            </w:pPr>
            <w:r>
              <w:rPr>
                <w:sz w:val="19"/>
              </w:rPr>
              <w:t>3. Confirma todos los registros únicamente si todas las escrituras concluyen.</w:t>
            </w:r>
          </w:p>
          <w:p>
            <w:pPr>
              <w:spacing w:after="40"/>
            </w:pPr>
            <w:r>
              <w:rPr>
                <w:sz w:val="19"/>
              </w:rPr>
              <w:t>4. En caso contrario, revierte la transacción completa.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falla cualquier escritura, el sistema revierte partida, líneas, correlativo y bitácora y muestra: «La contabilización falló; no se guardó ningún cambio».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Atomicidad requerida: 100 % de las operaciones de contabilización.</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Confirmación de contabilización completa o mensaje de reversión completa.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partida_lineas, secuencias_partida y bitacora_contable se escriben en una única transacción atómica.</w:t>
            </w:r>
          </w:p>
          <w:p>
            <w:pPr>
              <w:spacing w:after="40"/>
            </w:pPr>
            <w:r>
              <w:rPr>
                <w:sz w:val="19"/>
              </w:rPr>
              <w:t>• Las claves foráneas y restricciones únicas se verifican antes de confirmar.</w:t>
            </w:r>
          </w:p>
        </w:tc>
      </w:tr>
    </w:tbl>
    <w:p/>
    <w:p>
      <w:pPr>
        <w:pStyle w:val="Heading3"/>
        <w:keepNext/>
      </w:pPr>
      <w:r>
        <w:t>RNF-026 | Concordancia entre diario y mayor</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RNF-026</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Concordancia entre diario y mayor</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asegurar que los movimientos y saldos del libro mayor correspondan íntegramente a las partidas contabilizadas del libro diario.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Libro diario y Libro mayor</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Partidas contabilizadas del período (fecha, cuenta, debe y haber)</w:t>
            </w:r>
          </w:p>
          <w:p>
            <w:pPr>
              <w:spacing w:after="40"/>
            </w:pPr>
            <w:r>
              <w:rPr>
                <w:sz w:val="19"/>
              </w:rPr>
              <w:t>• Período de consulta (fecha inicial y fecha final)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período debe tener fechas válidas y fecha inicial no posterior a fecha final.</w:t>
            </w:r>
          </w:p>
          <w:p>
            <w:pPr>
              <w:spacing w:after="40"/>
            </w:pPr>
            <w:r>
              <w:rPr>
                <w:sz w:val="19"/>
              </w:rPr>
              <w:t>• Solo se consideran partidas contabilizadas.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Para cada cuenta y período, el total de movimientos del mayor debe ser igual a la suma de sus líneas del diario.</w:t>
            </w:r>
          </w:p>
          <w:p>
            <w:pPr>
              <w:spacing w:after="40"/>
            </w:pPr>
            <w:r>
              <w:rPr>
                <w:sz w:val="19"/>
              </w:rPr>
              <w:t>• El saldo por cuenta debe calcularse como saldo inicial más movimientos del período según Debe y Haber.</w:t>
            </w:r>
          </w:p>
          <w:p>
            <w:pPr>
              <w:spacing w:after="40"/>
            </w:pPr>
            <w:r>
              <w:rPr>
                <w:sz w:val="19"/>
              </w:rPr>
              <w:t>• La diferencia entre diario y mayor debe ser 0.00.</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obtiene las partidas contabilizadas del período.</w:t>
            </w:r>
          </w:p>
          <w:p>
            <w:pPr>
              <w:spacing w:after="40"/>
            </w:pPr>
            <w:r>
              <w:rPr>
                <w:sz w:val="19"/>
              </w:rPr>
              <w:t>2. Agrupa los movimientos por cuenta.</w:t>
            </w:r>
          </w:p>
          <w:p>
            <w:pPr>
              <w:spacing w:after="40"/>
            </w:pPr>
            <w:r>
              <w:rPr>
                <w:sz w:val="19"/>
              </w:rPr>
              <w:t>3. Calcula los saldos del mayor.</w:t>
            </w:r>
          </w:p>
          <w:p>
            <w:pPr>
              <w:spacing w:after="40"/>
            </w:pPr>
            <w:r>
              <w:rPr>
                <w:sz w:val="19"/>
              </w:rPr>
              <w:t>4. Compara los totales del mayor con las líneas del diario y reporta diferencias.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detecta una diferencia, el sistema identifica cuenta y período, muestra los totales comparados y marca la conciliación como fallida.</w:t>
            </w:r>
          </w:p>
          <w:p>
            <w:pPr>
              <w:spacing w:after="40"/>
            </w:pPr>
            <w:r>
              <w:rPr>
                <w:sz w:val="19"/>
              </w:rPr>
              <w:t>• Si no hay partidas para el período, el sistema presenta totales cero.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Precisión monetaria por defecto: 2 decimales; tolerancia de diferencia: 0.00, configurables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Consulta de movimientos y saldos por cuenta.</w:t>
            </w:r>
          </w:p>
          <w:p>
            <w:pPr>
              <w:spacing w:after="40"/>
            </w:pPr>
            <w:r>
              <w:rPr>
                <w:sz w:val="19"/>
              </w:rPr>
              <w:t>• Resultado de concordancia entre diario y mayor, con diferencias identificadas.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id (PK), fecha, estado.</w:t>
            </w:r>
          </w:p>
          <w:p>
            <w:pPr>
              <w:spacing w:after="40"/>
            </w:pPr>
            <w:r>
              <w:rPr>
                <w:sz w:val="19"/>
              </w:rPr>
              <w:t>• partida_lineas: id (PK), partida_id (FK), cuenta_id (FK), debe decimal(14,2), haber decimal(14,2).</w:t>
            </w:r>
          </w:p>
          <w:p>
            <w:pPr>
              <w:spacing w:after="40"/>
            </w:pPr>
            <w:r>
              <w:rPr>
                <w:sz w:val="19"/>
              </w:rPr>
              <w:t>• El libro mayor se obtiene de las líneas contabilizadas; no se almacenan saldos derivados como única fuente de verdad.</w:t>
            </w:r>
          </w:p>
        </w:tc>
      </w:tr>
    </w:tbl>
    <w:p/>
    <w:p>
      <w:pPr>
        <w:pStyle w:val="Heading3"/>
        <w:keepNext/>
      </w:pPr>
      <w:r>
        <w:t>RNF-027 | Retención y recuperación de registros contables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RNF-027</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Retención y recuperación de registros contables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conservar los registros contables y sus documentos soporte sin eliminación física y permitir recuperar sus datos y relaciones durante el período de retención configurado.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Conservación de libros y documentos soporte; 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Registro contable o documento soporte: identificador</w:t>
            </w:r>
          </w:p>
          <w:p>
            <w:pPr>
              <w:spacing w:after="40"/>
            </w:pPr>
            <w:r>
              <w:rPr>
                <w:sz w:val="19"/>
              </w:rPr>
              <w:t>• Período de retención (duración configurable)</w:t>
            </w:r>
          </w:p>
          <w:p>
            <w:pPr>
              <w:spacing w:after="40"/>
            </w:pPr>
            <w:r>
              <w:rPr>
                <w:sz w:val="19"/>
              </w:rPr>
              <w:t>• Solicitud de consulta o recuperación</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período de retención debe estar configurado antes de permitir una eliminación lógica o depuración.</w:t>
            </w:r>
          </w:p>
          <w:p>
            <w:pPr>
              <w:spacing w:after="40"/>
            </w:pPr>
            <w:r>
              <w:rPr>
                <w:sz w:val="19"/>
              </w:rPr>
              <w:t>• El registro solicitado debe tener un identificador válido.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los registros dentro del período de retención debe conservarse y poder recuperarse con sus relaciones.</w:t>
            </w:r>
          </w:p>
          <w:p>
            <w:pPr>
              <w:spacing w:after="40"/>
            </w:pPr>
            <w:r>
              <w:rPr>
                <w:sz w:val="19"/>
              </w:rPr>
              <w:t>• No se permite la eliminación física de partidas contabilizadas, líneas asociadas, bitácoras ni documentos soporte vinculados.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verifica el período de retención aplicable.</w:t>
            </w:r>
          </w:p>
          <w:p>
            <w:pPr>
              <w:spacing w:after="40"/>
            </w:pPr>
            <w:r>
              <w:rPr>
                <w:sz w:val="19"/>
              </w:rPr>
              <w:t>2. Conserva los registros protegidos y sus relaciones.</w:t>
            </w:r>
          </w:p>
          <w:p>
            <w:pPr>
              <w:spacing w:after="40"/>
            </w:pPr>
            <w:r>
              <w:rPr>
                <w:sz w:val="19"/>
              </w:rPr>
              <w:t>3. Al recibir una solicitud, recupera el registro y sus referencias asociadas.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solicita eliminar físicamente un registro protegido, el sistema rechaza la operación y muestra: «El registro está sujeto a conservación y no puede eliminarse».</w:t>
            </w:r>
          </w:p>
          <w:p>
            <w:pPr>
              <w:spacing w:after="40"/>
            </w:pPr>
            <w:r>
              <w:rPr>
                <w:sz w:val="19"/>
              </w:rPr>
              <w:t>• Si un registro no puede recuperarse, el sistema lo informa y registra el incidente técnico.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Duración legal de conservación: [PENDIENTE DE VERIFICAR].</w:t>
            </w:r>
          </w:p>
          <w:p>
            <w:pPr>
              <w:spacing w:after="40"/>
            </w:pPr>
            <w:r>
              <w:rPr>
                <w:sz w:val="19"/>
              </w:rPr>
              <w:t>• No eliminación física de registros contables contabilizados mientras estén sujetos al período de conservación configurado.</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Registro contable y documentos soporte recuperados con sus referencias.</w:t>
            </w:r>
          </w:p>
          <w:p>
            <w:pPr>
              <w:spacing w:after="40"/>
            </w:pPr>
            <w:r>
              <w:rPr>
                <w:sz w:val="19"/>
              </w:rPr>
              <w:t>• Mensaje de rechazo por conservación o aviso de fallo de recuperación.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partida_lineas, bitacora_contable, bitacora_detalle, documentos_soporte y partida_documentos conservan sus claves y relaciones.</w:t>
            </w:r>
          </w:p>
          <w:p>
            <w:pPr>
              <w:spacing w:after="40"/>
            </w:pPr>
            <w:r>
              <w:rPr>
                <w:sz w:val="19"/>
              </w:rPr>
              <w:t>• Campos de fecha de creación y fecha de contabilización disponibles para determinar retención.</w:t>
            </w:r>
          </w:p>
          <w:p>
            <w:pPr>
              <w:spacing w:after="40"/>
            </w:pPr>
            <w:r>
              <w:rPr>
                <w:sz w:val="19"/>
              </w:rPr>
              <w:t>• Restricciones de eliminación física para registros contables contabilizados, bitácoras confirmadas y documentos soporte vinculados.</w:t>
            </w:r>
          </w:p>
        </w:tc>
      </w:tr>
    </w:tbl>
    <w:p/>
    <w:p>
      <w:pPr>
        <w:pStyle w:val="Heading2"/>
      </w:pPr>
      <w:r>
        <w:t>3.3 Rendimiento, escalabilidad y concurrencia</w:t>
      </w:r>
    </w:p>
    <w:p>
      <w:pPr>
        <w:pStyle w:val="Heading3"/>
        <w:keepNext/>
      </w:pPr>
      <w:r>
        <w:t>RNF-028 | Tiempo de respuesta de operaciones interactivas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RNF-028</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Tiempo de respuesta de operaciones interactivas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responder a las operaciones interactivas de consulta y navegación en un tiempo p95 no superior a [PENDIENTE DE VERIFICAR] milisegundos bajo la carga de prueba acordada.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Solicitud interactiva (tipo de operación y parámetros de consulta)</w:t>
            </w:r>
          </w:p>
          <w:p>
            <w:pPr>
              <w:spacing w:after="40"/>
            </w:pPr>
            <w:r>
              <w:rPr>
                <w:sz w:val="19"/>
              </w:rPr>
              <w:t>• Carga de prueba (usuarios concurrentes y conjunto de datos)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carga de prueba debe identificar las operaciones incluidas, el número de usuarios simultáneos y el tamaño del conjunto de datos.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Medir el tiempo desde el envío de cada solicitud hasta la presentación completa de la respuesta.</w:t>
            </w:r>
          </w:p>
          <w:p>
            <w:pPr>
              <w:spacing w:after="40"/>
            </w:pPr>
            <w:r>
              <w:rPr>
                <w:sz w:val="19"/>
              </w:rPr>
              <w:t>• El percentil 95 debe ser menor o igual a [PENDIENTE DE VERIFICAR] milisegundos.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Ejecutar la carga de prueba definida.</w:t>
            </w:r>
          </w:p>
          <w:p>
            <w:pPr>
              <w:spacing w:after="40"/>
            </w:pPr>
            <w:r>
              <w:rPr>
                <w:sz w:val="19"/>
              </w:rPr>
              <w:t>2. Registrar el tiempo de respuesta de cada operación.</w:t>
            </w:r>
          </w:p>
          <w:p>
            <w:pPr>
              <w:spacing w:after="40"/>
            </w:pPr>
            <w:r>
              <w:rPr>
                <w:sz w:val="19"/>
              </w:rPr>
              <w:t>3. Calcular el percentil 95 y compararlo con el umbral aprobado.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percentil 95 excede el umbral, el resultado de la prueba se marca como no conforme y se registra el valor medido.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Umbral de respuesta p95: [PENDIENTE DE VERIFICAR] milisegundos.</w:t>
            </w:r>
          </w:p>
          <w:p>
            <w:pPr>
              <w:spacing w:after="40"/>
            </w:pPr>
            <w:r>
              <w:rPr>
                <w:sz w:val="19"/>
              </w:rPr>
              <w:t>• Carga de prueba y operaciones incluidas: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 de prueba de rendimiento con tiempos medidos, percentil 95 y estado de conformidad.</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los resultados de prueba pueden conservarse en el repositorio de pruebas técnicas.</w:t>
            </w:r>
          </w:p>
        </w:tc>
      </w:tr>
    </w:tbl>
    <w:p/>
    <w:p>
      <w:pPr>
        <w:pStyle w:val="Heading3"/>
        <w:keepNext/>
      </w:pPr>
      <w:r>
        <w:t>RNF-029 | Tiempo de contabilización de partidas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RNF-029</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Tiempo de contabilización de partidas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completar la contabilización de una partida balanceada en un tiempo p95 no superior a [PENDIENTE DE VERIFICAR] milisegundos bajo la carga de prueba acordada.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Partida (fecha, concepto y líneas contables)</w:t>
            </w:r>
          </w:p>
          <w:p>
            <w:pPr>
              <w:spacing w:after="40"/>
            </w:pPr>
            <w:r>
              <w:rPr>
                <w:sz w:val="19"/>
              </w:rPr>
              <w:t>• Carga de prueba (usuarios concurrentes y volumen de partidas)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partida de prueba debe cumplir las validaciones contables antes de iniciar la medición.</w:t>
            </w:r>
          </w:p>
          <w:p>
            <w:pPr>
              <w:spacing w:after="40"/>
            </w:pPr>
            <w:r>
              <w:rPr>
                <w:sz w:val="19"/>
              </w:rPr>
              <w:t>• La carga de prueba debe especificar los usuarios simultáneos y el volumen de datos.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Medir desde la solicitud de contabilización hasta la confirmación del registro.</w:t>
            </w:r>
          </w:p>
          <w:p>
            <w:pPr>
              <w:spacing w:after="40"/>
            </w:pPr>
            <w:r>
              <w:rPr>
                <w:sz w:val="19"/>
              </w:rPr>
              <w:t>• El percentil 95 debe ser menor o igual a [PENDIENTE DE VERIFICAR] milisegundos.</w:t>
            </w:r>
          </w:p>
          <w:p>
            <w:pPr>
              <w:spacing w:after="40"/>
            </w:pPr>
            <w:r>
              <w:rPr>
                <w:sz w:val="19"/>
              </w:rPr>
              <w:t>• La partida debe quedar registrada íntegramente o no quedar registrada.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Enviar partidas válidas según la carga de prueba.</w:t>
            </w:r>
          </w:p>
          <w:p>
            <w:pPr>
              <w:spacing w:after="40"/>
            </w:pPr>
            <w:r>
              <w:rPr>
                <w:sz w:val="19"/>
              </w:rPr>
              <w:t>2. Medir el tiempo de cada contabilización confirmada.</w:t>
            </w:r>
          </w:p>
          <w:p>
            <w:pPr>
              <w:spacing w:after="40"/>
            </w:pPr>
            <w:r>
              <w:rPr>
                <w:sz w:val="19"/>
              </w:rPr>
              <w:t>3. Calcular el percentil 95 y verificar el resultado contable.</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supera el umbral, registrar la medición como no conforme.</w:t>
            </w:r>
          </w:p>
          <w:p>
            <w:pPr>
              <w:spacing w:after="40"/>
            </w:pPr>
            <w:r>
              <w:rPr>
                <w:sz w:val="19"/>
              </w:rPr>
              <w:t>• Si ocurre un error durante la contabilización, no mostrar confirmación de éxito y conservar la atomicidad de la operación.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Umbral de contabilización p95: [PENDIENTE DE VERIFICAR] milisegundos.</w:t>
            </w:r>
          </w:p>
          <w:p>
            <w:pPr>
              <w:spacing w:after="40"/>
            </w:pPr>
            <w:r>
              <w:rPr>
                <w:sz w:val="19"/>
              </w:rPr>
              <w:t>• Tamaño de la partida y carga de prueba: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Confirmación de contabilización y resultado de la medición de rendimiento.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a la estructura lógica contable; la medición se registra en el repositorio de pruebas.</w:t>
            </w:r>
          </w:p>
        </w:tc>
      </w:tr>
    </w:tbl>
    <w:p/>
    <w:p>
      <w:pPr>
        <w:pStyle w:val="Heading3"/>
        <w:keepNext/>
      </w:pPr>
      <w:r>
        <w:t>RNF-030 | Tiempo de consulta del libro mayor</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RNF-030</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Tiempo de consulta del libro mayor</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presentar una consulta del libro mayor dentro de un tiempo p95 no superior a [PENDIENTE DE VERIFICAR] segundos para el rango de fechas y volumen de movimientos definidos en la prueba.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Código de cuenta (texto)</w:t>
            </w:r>
          </w:p>
          <w:p>
            <w:pPr>
              <w:spacing w:after="40"/>
            </w:pPr>
            <w:r>
              <w:rPr>
                <w:sz w:val="19"/>
              </w:rPr>
              <w:t>• Fecha inicial (date)</w:t>
            </w:r>
          </w:p>
          <w:p>
            <w:pPr>
              <w:spacing w:after="40"/>
            </w:pPr>
            <w:r>
              <w:rPr>
                <w:sz w:val="19"/>
              </w:rPr>
              <w:t>• Fecha final (date)</w:t>
            </w:r>
          </w:p>
          <w:p>
            <w:pPr>
              <w:spacing w:after="40"/>
            </w:pPr>
            <w:r>
              <w:rPr>
                <w:sz w:val="19"/>
              </w:rPr>
              <w:t>• Volumen de movimientos de prueba (cantidad)</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código de cuenta debe corresponder a una cuenta existente.</w:t>
            </w:r>
          </w:p>
          <w:p>
            <w:pPr>
              <w:spacing w:after="40"/>
            </w:pPr>
            <w:r>
              <w:rPr>
                <w:sz w:val="19"/>
              </w:rPr>
              <w:t>• La fecha inicial no debe ser posterior a la fecha final.</w:t>
            </w:r>
          </w:p>
          <w:p>
            <w:pPr>
              <w:spacing w:after="40"/>
            </w:pPr>
            <w:r>
              <w:rPr>
                <w:sz w:val="19"/>
              </w:rPr>
              <w:t>• El volumen de movimientos de prueba debe estar definido antes de ejecutar la medición.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tiempo se mide desde el envío de la consulta hasta la presentación de todos los movimientos y del saldo calculado.</w:t>
            </w:r>
          </w:p>
          <w:p>
            <w:pPr>
              <w:spacing w:after="40"/>
            </w:pPr>
            <w:r>
              <w:rPr>
                <w:sz w:val="19"/>
              </w:rPr>
              <w:t>• El percentil 95 no debe superar [PENDIENTE DE VERIFICAR] segundos.</w:t>
            </w:r>
          </w:p>
          <w:p>
            <w:pPr>
              <w:spacing w:after="40"/>
            </w:pPr>
            <w:r>
              <w:rPr>
                <w:sz w:val="19"/>
              </w:rPr>
              <w:t>• Los movimientos y saldos presentados deben corresponder a los filtros ingresados.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Ejecutar consultas con los filtros y volumen acordados.</w:t>
            </w:r>
          </w:p>
          <w:p>
            <w:pPr>
              <w:spacing w:after="40"/>
            </w:pPr>
            <w:r>
              <w:rPr>
                <w:sz w:val="19"/>
              </w:rPr>
              <w:t>2. Medir el tiempo de respuesta de cada consulta.</w:t>
            </w:r>
          </w:p>
          <w:p>
            <w:pPr>
              <w:spacing w:after="40"/>
            </w:pPr>
            <w:r>
              <w:rPr>
                <w:sz w:val="19"/>
              </w:rPr>
              <w:t>3. Comparar el percentil 95 con el umbral y verificar la integridad de los resultados.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supera el umbral, registrar la consulta y su tiempo como no conformes.</w:t>
            </w:r>
          </w:p>
          <w:p>
            <w:pPr>
              <w:spacing w:after="40"/>
            </w:pPr>
            <w:r>
              <w:rPr>
                <w:sz w:val="19"/>
              </w:rPr>
              <w:t>• Si los filtros no son válidos, informar el error sin presentar resultados parciales.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Umbral de consulta p95: [PENDIENTE DE VERIFICAR] segundos.</w:t>
            </w:r>
          </w:p>
          <w:p>
            <w:pPr>
              <w:spacing w:after="40"/>
            </w:pPr>
            <w:r>
              <w:rPr>
                <w:sz w:val="19"/>
              </w:rPr>
              <w:t>• Rango de fechas y volumen de movimientos: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Libro mayor consultado y resultado de medición de rendimiento.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a tablas nuevas; la consulta emplea partidas, partida_lineas y cuentas, con índices adecuados para cuenta_id y fecha.</w:t>
            </w:r>
          </w:p>
        </w:tc>
      </w:tr>
    </w:tbl>
    <w:p/>
    <w:p>
      <w:pPr>
        <w:pStyle w:val="Heading3"/>
        <w:keepNext/>
      </w:pPr>
      <w:r>
        <w:t>RNF-031 | Tiempo de generación de reportes financieros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RNF-031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Tiempo de generación de reportes financieros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generar cada reporte financiero seleccionado en un tiempo p95 no superior a [PENDIENTE DE VERIFICAR] segundos para el período y volumen de datos definidos en la prueba.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Tipo de reporte (balance general, estado de resultados, balance de comprobación u otro reporte financiero disponible)</w:t>
            </w:r>
          </w:p>
          <w:p>
            <w:pPr>
              <w:spacing w:after="40"/>
            </w:pPr>
            <w:r>
              <w:rPr>
                <w:sz w:val="19"/>
              </w:rPr>
              <w:t>• Período contable (fecha inicial y fecha final)</w:t>
            </w:r>
          </w:p>
          <w:p>
            <w:pPr>
              <w:spacing w:after="40"/>
            </w:pPr>
            <w:r>
              <w:rPr>
                <w:sz w:val="19"/>
              </w:rPr>
              <w:t>• Volumen de datos de prueba (cantidad)</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tipo de reporte debe estar disponible en el sistema.</w:t>
            </w:r>
          </w:p>
          <w:p>
            <w:pPr>
              <w:spacing w:after="40"/>
            </w:pPr>
            <w:r>
              <w:rPr>
                <w:sz w:val="19"/>
              </w:rPr>
              <w:t>• El período debe tener fechas válidas y ordenadas.</w:t>
            </w:r>
          </w:p>
          <w:p>
            <w:pPr>
              <w:spacing w:after="40"/>
            </w:pPr>
            <w:r>
              <w:rPr>
                <w:sz w:val="19"/>
              </w:rPr>
              <w:t>• El volumen de datos debe estar definido para la prueba.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Medir desde la solicitud hasta la presentación completa del reporte.</w:t>
            </w:r>
          </w:p>
          <w:p>
            <w:pPr>
              <w:spacing w:after="40"/>
            </w:pPr>
            <w:r>
              <w:rPr>
                <w:sz w:val="19"/>
              </w:rPr>
              <w:t>• El percentil 95 debe ser menor o igual a [PENDIENTE DE VERIFICAR] segundos.</w:t>
            </w:r>
          </w:p>
          <w:p>
            <w:pPr>
              <w:spacing w:after="40"/>
            </w:pPr>
            <w:r>
              <w:rPr>
                <w:sz w:val="19"/>
              </w:rPr>
              <w:t>• Los saldos del reporte deben corresponder a los movimientos del período y al libro mayor.</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Solicitar el reporte con el período de prueba.</w:t>
            </w:r>
          </w:p>
          <w:p>
            <w:pPr>
              <w:spacing w:after="40"/>
            </w:pPr>
            <w:r>
              <w:rPr>
                <w:sz w:val="19"/>
              </w:rPr>
              <w:t>2. Medir el tiempo de generación.</w:t>
            </w:r>
          </w:p>
          <w:p>
            <w:pPr>
              <w:spacing w:after="40"/>
            </w:pPr>
            <w:r>
              <w:rPr>
                <w:sz w:val="19"/>
              </w:rPr>
              <w:t>3. Comparar el percentil 95 con el umbral y verificar totales y saldos.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supera el umbral, registrar el resultado como no conforme.</w:t>
            </w:r>
          </w:p>
          <w:p>
            <w:pPr>
              <w:spacing w:after="40"/>
            </w:pPr>
            <w:r>
              <w:rPr>
                <w:sz w:val="19"/>
              </w:rPr>
              <w:t>• Si el reporte no puede completarse, mostrar un mensaje de error y no presentar el documento como completo.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Umbral de generación p95: [PENDIENTE DE VERIFICAR] segundos.</w:t>
            </w:r>
          </w:p>
          <w:p>
            <w:pPr>
              <w:spacing w:after="40"/>
            </w:pPr>
            <w:r>
              <w:rPr>
                <w:sz w:val="19"/>
              </w:rPr>
              <w:t>• Períodos y volúmenes de prueba: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Reporte financiero generado y medición de tiempo de generación.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a tablas nuevas; se consultan el catálogo de cuentas, las partidas y sus líneas.</w:t>
            </w:r>
          </w:p>
        </w:tc>
      </w:tr>
    </w:tbl>
    <w:p/>
    <w:p>
      <w:pPr>
        <w:pStyle w:val="Heading3"/>
        <w:keepNext/>
      </w:pPr>
      <w:r>
        <w:t>RNF-032 | Tiempo de generación de reportes de costos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RNF-032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Tiempo de generación de reportes de costos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generar la hoja de costos y el resumen de costos de una orden de trabajo en un tiempo p95 no superior a [PENDIENTE DE VERIFICAR] segundos para el volumen de movimientos definido en la prueba.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 Manual_aplicación_catálogo_SunGames.docx, política 8 y cuentas 4101 a 4103</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Orden de trabajo (identificador)</w:t>
            </w:r>
          </w:p>
          <w:p>
            <w:pPr>
              <w:spacing w:after="40"/>
            </w:pPr>
            <w:r>
              <w:rPr>
                <w:sz w:val="19"/>
              </w:rPr>
              <w:t>• Período de consulta (fecha inicial y fecha final)</w:t>
            </w:r>
          </w:p>
          <w:p>
            <w:pPr>
              <w:spacing w:after="40"/>
            </w:pPr>
            <w:r>
              <w:rPr>
                <w:sz w:val="19"/>
              </w:rPr>
              <w:t>• Volumen de movimientos de costos (cantidad)</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orden de trabajo debe existir.</w:t>
            </w:r>
          </w:p>
          <w:p>
            <w:pPr>
              <w:spacing w:after="40"/>
            </w:pPr>
            <w:r>
              <w:rPr>
                <w:sz w:val="19"/>
              </w:rPr>
              <w:t>• Las fechas deben ser válidas y ordenadas.</w:t>
            </w:r>
          </w:p>
          <w:p>
            <w:pPr>
              <w:spacing w:after="40"/>
            </w:pPr>
            <w:r>
              <w:rPr>
                <w:sz w:val="19"/>
              </w:rPr>
              <w:t>• El volumen de prueba debe estar definido.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Medir desde la solicitud hasta la presentación completa del reporte.</w:t>
            </w:r>
          </w:p>
          <w:p>
            <w:pPr>
              <w:spacing w:after="40"/>
            </w:pPr>
            <w:r>
              <w:rPr>
                <w:sz w:val="19"/>
              </w:rPr>
              <w:t>• El percentil 95 debe ser menor o igual a [PENDIENTE DE VERIFICAR] segundos.</w:t>
            </w:r>
          </w:p>
          <w:p>
            <w:pPr>
              <w:spacing w:after="40"/>
            </w:pPr>
            <w:r>
              <w:rPr>
                <w:sz w:val="19"/>
              </w:rPr>
              <w:t>• Los costos presentados deben corresponder a los movimientos asignados a la orden de trabajo.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Solicitar el reporte de la orden de trabajo.</w:t>
            </w:r>
          </w:p>
          <w:p>
            <w:pPr>
              <w:spacing w:after="40"/>
            </w:pPr>
            <w:r>
              <w:rPr>
                <w:sz w:val="19"/>
              </w:rPr>
              <w:t>2. Medir el tiempo de generación.</w:t>
            </w:r>
          </w:p>
          <w:p>
            <w:pPr>
              <w:spacing w:after="40"/>
            </w:pPr>
            <w:r>
              <w:rPr>
                <w:sz w:val="19"/>
              </w:rPr>
              <w:t>3. Verificar que los costos sumados correspondan a sus movimientos y comparar el percentil 95 con el umbral.</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supera el umbral, registrar el resultado como no conforme.</w:t>
            </w:r>
          </w:p>
          <w:p>
            <w:pPr>
              <w:spacing w:after="40"/>
            </w:pPr>
            <w:r>
              <w:rPr>
                <w:sz w:val="19"/>
              </w:rPr>
              <w:t>• Si la orden de trabajo no existe, informar el error y no generar un reporte vacío como si fuera válido.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Umbral de generación p95: [PENDIENTE DE VERIFICAR] segundos.</w:t>
            </w:r>
          </w:p>
          <w:p>
            <w:pPr>
              <w:spacing w:after="40"/>
            </w:pPr>
            <w:r>
              <w:rPr>
                <w:sz w:val="19"/>
              </w:rPr>
              <w:t>• Volumen de movimientos por orden de trabajo para la prueba: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Reporte de costos de la orden de trabajo y medición del tiempo de generación.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a tablas nuevas; el reporte consulta órdenes_trabajo, partidas y partida_lineas, con índices para orden_trabajo_id y fecha.</w:t>
            </w:r>
          </w:p>
        </w:tc>
      </w:tr>
    </w:tbl>
    <w:p/>
    <w:p>
      <w:pPr>
        <w:pStyle w:val="Heading3"/>
        <w:keepNext/>
      </w:pPr>
      <w:r>
        <w:t>RNF-033 | Tiempo de exportación de reportes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RNF-033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Tiempo de exportación de reportes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completar la exportación de un reporte al formato solicitado en un tiempo p95 no superior a [PENDIENTE DE VERIFICAR] segundos para el tamaño de reporte definido en la prueba.</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Reporte (tipo y período)</w:t>
            </w:r>
          </w:p>
          <w:p>
            <w:pPr>
              <w:spacing w:after="40"/>
            </w:pPr>
            <w:r>
              <w:rPr>
                <w:sz w:val="19"/>
              </w:rPr>
              <w:t>• Formato de salida (PDF, Excel .xlsx o CSV)</w:t>
            </w:r>
          </w:p>
          <w:p>
            <w:pPr>
              <w:spacing w:after="40"/>
            </w:pPr>
            <w:r>
              <w:rPr>
                <w:sz w:val="19"/>
              </w:rPr>
              <w:t>• Tamaño de reporte de prueba (cantidad de filas)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tipo de reporte debe estar disponible.</w:t>
            </w:r>
          </w:p>
          <w:p>
            <w:pPr>
              <w:spacing w:after="40"/>
            </w:pPr>
            <w:r>
              <w:rPr>
                <w:sz w:val="19"/>
              </w:rPr>
              <w:t>• El formato debe ser uno de los formatos habilitados.</w:t>
            </w:r>
          </w:p>
          <w:p>
            <w:pPr>
              <w:spacing w:after="40"/>
            </w:pPr>
            <w:r>
              <w:rPr>
                <w:sz w:val="19"/>
              </w:rPr>
              <w:t>• El tamaño de reporte debe estar definido para la prueba.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Medir desde la solicitud de exportación hasta que el archivo queda disponible.</w:t>
            </w:r>
          </w:p>
          <w:p>
            <w:pPr>
              <w:spacing w:after="40"/>
            </w:pPr>
            <w:r>
              <w:rPr>
                <w:sz w:val="19"/>
              </w:rPr>
              <w:t>• El percentil 95 debe ser menor o igual a [PENDIENTE DE VERIFICAR] segundos.</w:t>
            </w:r>
          </w:p>
          <w:p>
            <w:pPr>
              <w:spacing w:after="40"/>
            </w:pPr>
            <w:r>
              <w:rPr>
                <w:sz w:val="19"/>
              </w:rPr>
              <w:t>• El archivo debe poder abrirse y contener los datos y totales correspondientes al reporte solicitado.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Solicitar la exportación con formato y período.</w:t>
            </w:r>
          </w:p>
          <w:p>
            <w:pPr>
              <w:spacing w:after="40"/>
            </w:pPr>
            <w:r>
              <w:rPr>
                <w:sz w:val="19"/>
              </w:rPr>
              <w:t>2. Medir el tiempo hasta la disponibilidad del archivo.</w:t>
            </w:r>
          </w:p>
          <w:p>
            <w:pPr>
              <w:spacing w:after="40"/>
            </w:pPr>
            <w:r>
              <w:rPr>
                <w:sz w:val="19"/>
              </w:rPr>
              <w:t>3. Validar el formato, integridad y contenido del archivo.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supera el umbral, registrar la exportación como no conforme.</w:t>
            </w:r>
          </w:p>
          <w:p>
            <w:pPr>
              <w:spacing w:after="40"/>
            </w:pPr>
            <w:r>
              <w:rPr>
                <w:sz w:val="19"/>
              </w:rPr>
              <w:t>• Si la exportación falla, informar que el archivo no está disponible y no ofrecer un archivo incompleto como resultado final.</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Umbral de exportación p95: [PENDIENTE DE VERIFICAR] segundos.</w:t>
            </w:r>
          </w:p>
          <w:p>
            <w:pPr>
              <w:spacing w:after="40"/>
            </w:pPr>
            <w:r>
              <w:rPr>
                <w:sz w:val="19"/>
              </w:rPr>
              <w:t>• Tamaño de reporte de prueba: [PENDIENTE DE VERIFICAR] filas.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Archivo exportado en el formato solicitado y resultado de la medición.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los archivos exportados son salidas generadas a solicitud.</w:t>
            </w:r>
          </w:p>
        </w:tc>
      </w:tr>
    </w:tbl>
    <w:p/>
    <w:p>
      <w:pPr>
        <w:pStyle w:val="Heading3"/>
        <w:keepNext/>
      </w:pPr>
      <w:r>
        <w:t>RNF-034 | Capacidad anual de partidas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RNF-034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Capacidad anual de partidas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almacenar y consultar al menos [PENDIENTE DE VERIFICAR] partidas contabilizadas por ejercicio sin exceder los umbrales de respuesta aprobados para las operaciones contables.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Partidas contabilizadas del ejercicio (cantidad)</w:t>
            </w:r>
          </w:p>
          <w:p>
            <w:pPr>
              <w:spacing w:after="40"/>
            </w:pPr>
            <w:r>
              <w:rPr>
                <w:sz w:val="19"/>
              </w:rPr>
              <w:t>• Líneas por partida (cantidad)</w:t>
            </w:r>
          </w:p>
          <w:p>
            <w:pPr>
              <w:spacing w:after="40"/>
            </w:pPr>
            <w:r>
              <w:rPr>
                <w:sz w:val="19"/>
              </w:rPr>
              <w:t>• Ejercicio contable (año)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conjunto de prueba debe indicar la cantidad de partidas, líneas y ejercicios cargados.</w:t>
            </w:r>
          </w:p>
          <w:p>
            <w:pPr>
              <w:spacing w:after="40"/>
            </w:pPr>
            <w:r>
              <w:rPr>
                <w:sz w:val="19"/>
              </w:rPr>
              <w:t>• Las partidas usadas en la prueba deben cumplir las validaciones contables.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Confirmar que se almacenó y recuperó el total de partidas de prueba.</w:t>
            </w:r>
          </w:p>
          <w:p>
            <w:pPr>
              <w:spacing w:after="40"/>
            </w:pPr>
            <w:r>
              <w:rPr>
                <w:sz w:val="19"/>
              </w:rPr>
              <w:t>• Medir las operaciones de consulta y contabilización y verificar que cumplan sus respectivos umbrales aprobados.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Cargar el volumen de prueba del ejercicio.</w:t>
            </w:r>
          </w:p>
          <w:p>
            <w:pPr>
              <w:spacing w:after="40"/>
            </w:pPr>
            <w:r>
              <w:rPr>
                <w:sz w:val="19"/>
              </w:rPr>
              <w:t>2. Ejecutar consultas y contabilizaciones representativas.</w:t>
            </w:r>
          </w:p>
          <w:p>
            <w:pPr>
              <w:spacing w:after="40"/>
            </w:pPr>
            <w:r>
              <w:rPr>
                <w:sz w:val="19"/>
              </w:rPr>
              <w:t>3. Verificar integridad, conteo de registros y tiempos medidos.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no se alcanza la capacidad o se excede un umbral de rendimiento, registrar la prueba como no conforme y reportar el volumen alcanzado.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Capacidad mínima de partidas por ejercicio: [PENDIENTE DE VERIFICAR].</w:t>
            </w:r>
          </w:p>
          <w:p>
            <w:pPr>
              <w:spacing w:after="40"/>
            </w:pPr>
            <w:r>
              <w:rPr>
                <w:sz w:val="19"/>
              </w:rPr>
              <w:t>• Distribución de líneas por partida y carga de prueba: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 de capacidad por ejercicio, conteo de partidas y mediciones de rendimiento.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id, correlativo, fecha, concepto y estado; partida_lineas: id, partida_id, cuenta_id, debe y haber; índices para ejercicio, fecha y partida_id.</w:t>
            </w:r>
          </w:p>
        </w:tc>
      </w:tr>
    </w:tbl>
    <w:p/>
    <w:p>
      <w:pPr>
        <w:pStyle w:val="Heading3"/>
        <w:keepNext/>
      </w:pPr>
      <w:r>
        <w:t>RNF-035 | Capacidad de líneas por partida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RNF-035</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Capacidad de líneas por partida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registrar una partida con hasta [PENDIENTE DE VERIFICAR] líneas contables sin que el tiempo de contabilización exceda el umbral aprobado.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Partida (fecha y concepto)</w:t>
            </w:r>
          </w:p>
          <w:p>
            <w:pPr>
              <w:spacing w:after="40"/>
            </w:pPr>
            <w:r>
              <w:rPr>
                <w:sz w:val="19"/>
              </w:rPr>
              <w:t>• Líneas contables (cuenta, debe y haber)</w:t>
            </w:r>
          </w:p>
          <w:p>
            <w:pPr>
              <w:spacing w:after="40"/>
            </w:pPr>
            <w:r>
              <w:rPr>
                <w:sz w:val="19"/>
              </w:rPr>
              <w:t>• Cantidad máxima de líneas para la prueba (cantidad)</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Cada cuenta debe existir y cada línea debe cumplir las validaciones contables.</w:t>
            </w:r>
          </w:p>
          <w:p>
            <w:pPr>
              <w:spacing w:after="40"/>
            </w:pPr>
            <w:r>
              <w:rPr>
                <w:sz w:val="19"/>
              </w:rPr>
              <w:t>• La prueba debe incluir el máximo de líneas especificado.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sistema debe conservar todas las líneas sin omisiones ni duplicaciones.</w:t>
            </w:r>
          </w:p>
          <w:p>
            <w:pPr>
              <w:spacing w:after="40"/>
            </w:pPr>
            <w:r>
              <w:rPr>
                <w:sz w:val="19"/>
              </w:rPr>
              <w:t>• Debe y haber deben permanecer cuadrados conforme a la regla contable.</w:t>
            </w:r>
          </w:p>
          <w:p>
            <w:pPr>
              <w:spacing w:after="40"/>
            </w:pPr>
            <w:r>
              <w:rPr>
                <w:sz w:val="19"/>
              </w:rPr>
              <w:t>• El tiempo de contabilización debe cumplir el umbral aprobado.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Preparar una partida válida con la cantidad máxima de líneas acordada.</w:t>
            </w:r>
          </w:p>
          <w:p>
            <w:pPr>
              <w:spacing w:after="40"/>
            </w:pPr>
            <w:r>
              <w:rPr>
                <w:sz w:val="19"/>
              </w:rPr>
              <w:t>2. Solicitar su contabilización.</w:t>
            </w:r>
          </w:p>
          <w:p>
            <w:pPr>
              <w:spacing w:after="40"/>
            </w:pPr>
            <w:r>
              <w:rPr>
                <w:sz w:val="19"/>
              </w:rPr>
              <w:t>3. Verificar el conteo, el cuadre y el tiempo de respuesta.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la partida supera el límite acordado, rechazarla e informar el máximo permitido.</w:t>
            </w:r>
          </w:p>
          <w:p>
            <w:pPr>
              <w:spacing w:after="40"/>
            </w:pPr>
            <w:r>
              <w:rPr>
                <w:sz w:val="19"/>
              </w:rPr>
              <w:t>• Si el tiempo excede el umbral o faltan líneas, marcar la prueba como no conforme.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Máximo de líneas por partida: [PENDIENTE DE VERIFICAR].</w:t>
            </w:r>
          </w:p>
          <w:p>
            <w:pPr>
              <w:spacing w:after="40"/>
            </w:pPr>
            <w:r>
              <w:rPr>
                <w:sz w:val="19"/>
              </w:rPr>
              <w:t>• Umbral de contabilización para la prueba: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Partida contabilizada o mensaje de rechazo por exceder el límite; resultado de la prueba de capacidad.</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partida_lineas: id, partida_id, cuenta_id, debe y haber; índice para partida_id; la inserción de las líneas y la cabecera se realiza en una transacción.</w:t>
            </w:r>
          </w:p>
        </w:tc>
      </w:tr>
    </w:tbl>
    <w:p/>
    <w:p>
      <w:pPr>
        <w:pStyle w:val="Heading3"/>
        <w:keepNext/>
      </w:pPr>
      <w:r>
        <w:t>RNF-036 | Usuarios simultáneos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RNF-036</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Usuarios simultáneos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atender al menos [PENDIENTE DE VERIFICAR] usuarios autenticados simultáneamente manteniendo los umbrales aprobados de respuesta y sin pérdida de operaciones confirmadas.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Usuarios simultáneos de prueba (cantidad)</w:t>
            </w:r>
          </w:p>
          <w:p>
            <w:pPr>
              <w:spacing w:after="40"/>
            </w:pPr>
            <w:r>
              <w:rPr>
                <w:sz w:val="19"/>
              </w:rPr>
              <w:t>• Operaciones concurrentes de prueba (tipo y frecuencia)</w:t>
            </w:r>
          </w:p>
          <w:p>
            <w:pPr>
              <w:spacing w:after="40"/>
            </w:pPr>
            <w:r>
              <w:rPr>
                <w:sz w:val="19"/>
              </w:rPr>
              <w:t>• Duración de prueba (tiempo)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prueba debe definir la cantidad de usuarios, la mezcla de operaciones y su duración.</w:t>
            </w:r>
          </w:p>
          <w:p>
            <w:pPr>
              <w:spacing w:after="40"/>
            </w:pPr>
            <w:r>
              <w:rPr>
                <w:sz w:val="19"/>
              </w:rPr>
              <w:t>• Los usuarios de prueba deben usar operaciones autorizadas para su función.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sistema debe completar las operaciones sin pérdida ni duplicación.</w:t>
            </w:r>
          </w:p>
          <w:p>
            <w:pPr>
              <w:spacing w:after="40"/>
            </w:pPr>
            <w:r>
              <w:rPr>
                <w:sz w:val="19"/>
              </w:rPr>
              <w:t>• Los tiempos de respuesta deben cumplir los umbrales aprobados.</w:t>
            </w:r>
          </w:p>
          <w:p>
            <w:pPr>
              <w:spacing w:after="40"/>
            </w:pPr>
            <w:r>
              <w:rPr>
                <w:sz w:val="19"/>
              </w:rPr>
              <w:t>• La cantidad de usuarios concurrentes debe ser igual o superior al mínimo definido.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Iniciar las sesiones de prueba en paralelo.</w:t>
            </w:r>
          </w:p>
          <w:p>
            <w:pPr>
              <w:spacing w:after="40"/>
            </w:pPr>
            <w:r>
              <w:rPr>
                <w:sz w:val="19"/>
              </w:rPr>
              <w:t>2. Ejecutar la mezcla de operaciones definida.</w:t>
            </w:r>
          </w:p>
          <w:p>
            <w:pPr>
              <w:spacing w:after="40"/>
            </w:pPr>
            <w:r>
              <w:rPr>
                <w:sz w:val="19"/>
              </w:rPr>
              <w:t>3. Comprobar resultados, errores y tiempos al finalizar la prueba.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supera la capacidad acordada, registrar el número de sesiones atendidas y las operaciones fallidas.</w:t>
            </w:r>
          </w:p>
          <w:p>
            <w:pPr>
              <w:spacing w:after="40"/>
            </w:pPr>
            <w:r>
              <w:rPr>
                <w:sz w:val="19"/>
              </w:rPr>
              <w:t>• Si una operación no concluye, informar el fallo sin presentar un resultado exitoso.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Mínimo de usuarios simultáneos: [PENDIENTE DE VERIFICAR].</w:t>
            </w:r>
          </w:p>
          <w:p>
            <w:pPr>
              <w:spacing w:after="40"/>
            </w:pPr>
            <w:r>
              <w:rPr>
                <w:sz w:val="19"/>
              </w:rPr>
              <w:t>• Mezcla y duración de la prueba: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Informe de usuarios atendidos, operaciones completadas, errores y tiempos de respuesta.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a la estructura contable; la prueba puede registrar resultados técnicos en el repositorio de pruebas.</w:t>
            </w:r>
          </w:p>
        </w:tc>
      </w:tr>
    </w:tbl>
    <w:p/>
    <w:p>
      <w:pPr>
        <w:pStyle w:val="Heading3"/>
        <w:keepNext/>
      </w:pPr>
      <w:r>
        <w:t>RNF-037 | Concurrencia de consultas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RNF-037</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Concurrencia de consultas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completar al menos [PENDIENTE DE VERIFICAR] consultas simultáneas sin mezclar resultados entre usuarios y cumpliendo los umbrales de respuesta aprobados.</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Consultas simultáneas (cantidad)</w:t>
            </w:r>
          </w:p>
          <w:p>
            <w:pPr>
              <w:spacing w:after="40"/>
            </w:pPr>
            <w:r>
              <w:rPr>
                <w:sz w:val="19"/>
              </w:rPr>
              <w:t>• Filtros independientes por usuario (cuentas, órdenes de trabajo y períodos)</w:t>
            </w:r>
          </w:p>
          <w:p>
            <w:pPr>
              <w:spacing w:after="40"/>
            </w:pPr>
            <w:r>
              <w:rPr>
                <w:sz w:val="19"/>
              </w:rPr>
              <w:t>• Carga de datos de prueba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Cada consulta debe incluir filtros válidos y diferenciables.</w:t>
            </w:r>
          </w:p>
          <w:p>
            <w:pPr>
              <w:spacing w:after="40"/>
            </w:pPr>
            <w:r>
              <w:rPr>
                <w:sz w:val="19"/>
              </w:rPr>
              <w:t>• La cantidad de consultas y la carga de datos deben estar definidas en la prueba.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Cada usuario debe recibir exclusivamente los resultados correspondientes a sus propios filtros.</w:t>
            </w:r>
          </w:p>
          <w:p>
            <w:pPr>
              <w:spacing w:after="40"/>
            </w:pPr>
            <w:r>
              <w:rPr>
                <w:sz w:val="19"/>
              </w:rPr>
              <w:t>• Las consultas deben cumplir los umbrales de tiempo aprobados.</w:t>
            </w:r>
          </w:p>
          <w:p>
            <w:pPr>
              <w:spacing w:after="40"/>
            </w:pPr>
            <w:r>
              <w:rPr>
                <w:sz w:val="19"/>
              </w:rPr>
              <w:t>• El total de consultas completadas debe alcanzar el mínimo definido.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Iniciar las consultas en paralelo con filtros distintos.</w:t>
            </w:r>
          </w:p>
          <w:p>
            <w:pPr>
              <w:spacing w:after="40"/>
            </w:pPr>
            <w:r>
              <w:rPr>
                <w:sz w:val="19"/>
              </w:rPr>
              <w:t>2. Registrar el tiempo y los resultados de cada consulta.</w:t>
            </w:r>
          </w:p>
          <w:p>
            <w:pPr>
              <w:spacing w:after="40"/>
            </w:pPr>
            <w:r>
              <w:rPr>
                <w:sz w:val="19"/>
              </w:rPr>
              <w:t>3. Comparar resultados con los filtros enviados y verificar el mínimo de consultas completadas.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detecta una respuesta asociada a filtros ajenos, marcar la prueba como no conforme y registrar el caso.</w:t>
            </w:r>
          </w:p>
          <w:p>
            <w:pPr>
              <w:spacing w:after="40"/>
            </w:pPr>
            <w:r>
              <w:rPr>
                <w:sz w:val="19"/>
              </w:rPr>
              <w:t>• Si una consulta excede el umbral, registrar su tiempo y resultado.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Mínimo de consultas simultáneas: [PENDIENTE DE VERIFICAR].</w:t>
            </w:r>
          </w:p>
          <w:p>
            <w:pPr>
              <w:spacing w:after="40"/>
            </w:pPr>
            <w:r>
              <w:rPr>
                <w:sz w:val="19"/>
              </w:rPr>
              <w:t>• Umbral de respuesta y carga de datos: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Resultados de consultas y reporte de concurrencia, tiempos y conformidad.</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a tablas nuevas; las consultas utilizan tablas contables y sus índices.</w:t>
            </w:r>
          </w:p>
        </w:tc>
      </w:tr>
    </w:tbl>
    <w:p/>
    <w:p>
      <w:pPr>
        <w:pStyle w:val="Heading3"/>
        <w:keepNext/>
      </w:pPr>
      <w:r>
        <w:t>RNF-038 | Contención en contabilizaciones concurrentes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RNF-038</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Contención en contabilizaciones concurrentes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serializar las contabilizaciones concurrentes que afecten recursos compartidos y completar cada operación en un tiempo de espera no superior a [PENDIENTE DE VERIFICAR] segundos, sin producir registros duplicados ni resultados parciales.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Contabilizaciones concurrentes (cantidad)</w:t>
            </w:r>
          </w:p>
          <w:p>
            <w:pPr>
              <w:spacing w:after="40"/>
            </w:pPr>
            <w:r>
              <w:rPr>
                <w:sz w:val="19"/>
              </w:rPr>
              <w:t>• Partidas válidas (datos contables)</w:t>
            </w:r>
          </w:p>
          <w:p>
            <w:pPr>
              <w:spacing w:after="40"/>
            </w:pPr>
            <w:r>
              <w:rPr>
                <w:sz w:val="19"/>
              </w:rPr>
              <w:t>• Tiempo máximo de espera (segundos)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Las partidas deben ser válidas y la carga concurrente debe estar definida.</w:t>
            </w:r>
          </w:p>
          <w:p>
            <w:pPr>
              <w:spacing w:after="40"/>
            </w:pPr>
            <w:r>
              <w:rPr>
                <w:sz w:val="19"/>
              </w:rPr>
              <w:t>• El tiempo máximo de espera debe estar aprobado para la prueba.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Cada contabilización debe terminar con éxito o con un error explícito.</w:t>
            </w:r>
          </w:p>
          <w:p>
            <w:pPr>
              <w:spacing w:after="40"/>
            </w:pPr>
            <w:r>
              <w:rPr>
                <w:sz w:val="19"/>
              </w:rPr>
              <w:t>• No deben aparecer duplicados ni partidas incompletas.</w:t>
            </w:r>
          </w:p>
          <w:p>
            <w:pPr>
              <w:spacing w:after="40"/>
            </w:pPr>
            <w:r>
              <w:rPr>
                <w:sz w:val="19"/>
              </w:rPr>
              <w:t>• El tiempo de espera debe ser menor o igual al límite aprobado.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Enviar contabilizaciones simultáneas que utilicen recursos compartidos.</w:t>
            </w:r>
          </w:p>
          <w:p>
            <w:pPr>
              <w:spacing w:after="40"/>
            </w:pPr>
            <w:r>
              <w:rPr>
                <w:sz w:val="19"/>
              </w:rPr>
              <w:t>2. Registrar esperas, resultados y errores.</w:t>
            </w:r>
          </w:p>
          <w:p>
            <w:pPr>
              <w:spacing w:after="40"/>
            </w:pPr>
            <w:r>
              <w:rPr>
                <w:sz w:val="19"/>
              </w:rPr>
              <w:t>3. Verificar unicidad, completitud y cumplimiento del tiempo máximo.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Ante un bloqueo que exceda el límite, cancelar la operación no confirmada, revertir sus cambios parciales y registrar el error.</w:t>
            </w:r>
          </w:p>
          <w:p>
            <w:pPr>
              <w:spacing w:after="40"/>
            </w:pPr>
            <w:r>
              <w:rPr>
                <w:sz w:val="19"/>
              </w:rPr>
              <w:t>• Ante una condición de interbloqueo, abortar y revertir una operación participante, informar el resultado y permitir que se reintente.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Tiempo máximo de espera por bloqueo: [PENDIENTE DE VERIFICAR] segundos.</w:t>
            </w:r>
          </w:p>
          <w:p>
            <w:pPr>
              <w:spacing w:after="40"/>
            </w:pPr>
            <w:r>
              <w:rPr>
                <w:sz w:val="19"/>
              </w:rPr>
              <w:t>• Cantidad y patrón de contabilizaciones concurrentes: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 de cada contabilización y registro de esperas, cancelaciones y errores de concurrencia.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y partida_lineas: claves primarias y foráneas, restricciones de unicidad y transacción atómica por partida; las operaciones concurrentes deben respetar el aislamiento requerido para evitar escrituras parciales.</w:t>
            </w:r>
          </w:p>
        </w:tc>
      </w:tr>
    </w:tbl>
    <w:p/>
    <w:p>
      <w:pPr>
        <w:pStyle w:val="Heading3"/>
        <w:keepNext/>
      </w:pPr>
      <w:r>
        <w:t>RNF-039 | Escalabilidad del almacenamiento contable</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RNF-039</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Escalabilidad del almacenamiento contable</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conservar y consultar los registros contables de al menos [PENDIENTE DE VERIFICAR] ejercicios y [PENDIENTE DE VERIFICAR] movimientos, manteniendo la integridad de los datos y los umbrales aprobados de consulta.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Cantidad de ejercicios (cantidad)</w:t>
            </w:r>
          </w:p>
          <w:p>
            <w:pPr>
              <w:spacing w:after="40"/>
            </w:pPr>
            <w:r>
              <w:rPr>
                <w:sz w:val="19"/>
              </w:rPr>
              <w:t>• Cantidad de partidas y líneas (cantidad)</w:t>
            </w:r>
          </w:p>
          <w:p>
            <w:pPr>
              <w:spacing w:after="40"/>
            </w:pPr>
            <w:r>
              <w:rPr>
                <w:sz w:val="19"/>
              </w:rPr>
              <w:t>• Distribución de movimientos por período (cantidad)</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prueba debe definir los ejercicios, el número de partidas y líneas, y su distribución temporal.</w:t>
            </w:r>
          </w:p>
          <w:p>
            <w:pPr>
              <w:spacing w:after="40"/>
            </w:pPr>
            <w:r>
              <w:rPr>
                <w:sz w:val="19"/>
              </w:rPr>
              <w:t>• Los datos deben ser válidos y preservar las relaciones entre registros contables.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Todos los registros cargados deben permanecer recuperables y completos.</w:t>
            </w:r>
          </w:p>
          <w:p>
            <w:pPr>
              <w:spacing w:after="40"/>
            </w:pPr>
            <w:r>
              <w:rPr>
                <w:sz w:val="19"/>
              </w:rPr>
              <w:t>• Las consultas representativas deben cumplir los umbrales aprobados.</w:t>
            </w:r>
          </w:p>
          <w:p>
            <w:pPr>
              <w:spacing w:after="40"/>
            </w:pPr>
            <w:r>
              <w:rPr>
                <w:sz w:val="19"/>
              </w:rPr>
              <w:t>• Los conteos y totales deben coincidir con los datos cargados.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Cargar el volumen de prueba distribuido en los ejercicios acordados.</w:t>
            </w:r>
          </w:p>
          <w:p>
            <w:pPr>
              <w:spacing w:after="40"/>
            </w:pPr>
            <w:r>
              <w:rPr>
                <w:sz w:val="19"/>
              </w:rPr>
              <w:t>2. Ejecutar consultas históricas y de períodos recientes.</w:t>
            </w:r>
          </w:p>
          <w:p>
            <w:pPr>
              <w:spacing w:after="40"/>
            </w:pPr>
            <w:r>
              <w:rPr>
                <w:sz w:val="19"/>
              </w:rPr>
              <w:t>3. Verificar integridad, conteos, totales y tiempos de consulta.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volumen objetivo no puede conservarse o consultarse, registrar la capacidad alcanzada y marcar la prueba como no conforme.</w:t>
            </w:r>
          </w:p>
          <w:p>
            <w:pPr>
              <w:spacing w:after="40"/>
            </w:pPr>
            <w:r>
              <w:rPr>
                <w:sz w:val="19"/>
              </w:rPr>
              <w:t>• Si los conteos o totales difieren, informar la discrepancia y no declarar la prueba satisfactoria.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Cantidad mínima de ejercicios: [PENDIENTE DE VERIFICAR].</w:t>
            </w:r>
          </w:p>
          <w:p>
            <w:pPr>
              <w:spacing w:after="40"/>
            </w:pPr>
            <w:r>
              <w:rPr>
                <w:sz w:val="19"/>
              </w:rPr>
              <w:t>• Cantidad mínima de movimientos: [PENDIENTE DE VERIFICAR].</w:t>
            </w:r>
          </w:p>
          <w:p>
            <w:pPr>
              <w:spacing w:after="40"/>
            </w:pPr>
            <w:r>
              <w:rPr>
                <w:sz w:val="19"/>
              </w:rPr>
              <w:t>• Umbrales de consulta y distribución de datos: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Informe de capacidad de almacenamiento, integridad y rendimiento de consultas históricas.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partidas, partida_lineas, cuentas, ordenes_trabajo y costos_orden_trabajo: claves primarias y foráneas, índices por fecha, ejercicio, cuenta_id y orden_trabajo_id; consultas históricas deben poder filtrarse sin eliminar registros contables.</w:t>
            </w:r>
          </w:p>
        </w:tc>
      </w:tr>
    </w:tbl>
    <w:p/>
    <w:p>
      <w:pPr>
        <w:pStyle w:val="Heading2"/>
      </w:pPr>
      <w:r>
        <w:t>3.4 Disponibilidad, respaldo y recuperación</w:t>
      </w:r>
    </w:p>
    <w:p>
      <w:pPr>
        <w:pStyle w:val="Heading3"/>
        <w:keepNext/>
      </w:pPr>
      <w:r>
        <w:t>RNF-040 | Disponibilidad mensual del sistema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RNF-040</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Disponibilidad mensual del sistema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mantener disponible la consulta y el registro contable durante al menos el 99.5 % del tiempo de cada mes calendario, excluyendo las ventanas de mantenimiento anunciadas.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p>
            <w:pPr>
              <w:spacing w:after="40"/>
            </w:pPr>
            <w:r>
              <w:rPr>
                <w:sz w:val="19"/>
              </w:rPr>
              <w:t>• Administrador</w:t>
            </w:r>
          </w:p>
          <w:p>
            <w:pPr>
              <w:spacing w:after="40"/>
            </w:pPr>
            <w:r>
              <w:rPr>
                <w:sz w:val="19"/>
              </w:rPr>
              <w:t>• Sistema</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Intervalos de disponibilidad del servicio (marcas de tiempo, fecha y hora)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Cada intervalo debe incluir inicio, fin y estado del servicio</w:t>
            </w:r>
          </w:p>
          <w:p>
            <w:pPr>
              <w:spacing w:after="40"/>
            </w:pPr>
            <w:r>
              <w:rPr>
                <w:sz w:val="19"/>
              </w:rPr>
              <w:t>• Los intervalos no pueden tener duración negativa ni traslaparse</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Disponibilidad mensual = (minutos del mes − minutos de indisponibilidad no planificada) ÷ minutos del mes × 100</w:t>
            </w:r>
          </w:p>
          <w:p>
            <w:pPr>
              <w:spacing w:after="40"/>
            </w:pPr>
            <w:r>
              <w:rPr>
                <w:sz w:val="19"/>
              </w:rPr>
              <w:t>• El resultado debe ser igual o superior al objetivo configurado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registra continuamente el estado del servicio</w:t>
            </w:r>
          </w:p>
          <w:p>
            <w:pPr>
              <w:spacing w:after="40"/>
            </w:pPr>
            <w:r>
              <w:rPr>
                <w:sz w:val="19"/>
              </w:rPr>
              <w:t>2. Al cierre de cada mes calcula el porcentaje de disponibilidad</w:t>
            </w:r>
          </w:p>
          <w:p>
            <w:pPr>
              <w:spacing w:after="40"/>
            </w:pPr>
            <w:r>
              <w:rPr>
                <w:sz w:val="19"/>
              </w:rPr>
              <w:t>3. El sistema presenta el resultado y los intervalos de indisponibilidad</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no hay datos suficientes para calcular el indicador, el sistema muestra «No se pudo calcular la disponibilidad: faltan datos de monitoreo» y marca el período como incompleto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Disponibilidad objetivo por defecto: 99.5 % mensual; configurable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Indicador mensual de disponibilidad</w:t>
            </w:r>
          </w:p>
          <w:p>
            <w:pPr>
              <w:spacing w:after="40"/>
            </w:pPr>
            <w:r>
              <w:rPr>
                <w:sz w:val="19"/>
              </w:rPr>
              <w:t>• Detalle de intervalos disponibles e indisponibles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los datos de monitoreo pueden conservarse en el registro técnico de disponibilidad</w:t>
            </w:r>
          </w:p>
        </w:tc>
      </w:tr>
    </w:tbl>
    <w:p/>
    <w:p>
      <w:pPr>
        <w:pStyle w:val="Heading3"/>
        <w:keepNext/>
      </w:pPr>
      <w:r>
        <w:t>RNF-041 | Ventanas de mantenimiento programado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RNF-041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Ventanas de mantenimiento programado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programar ventanas de mantenimiento y comunicar su horario a los usuarios con al menos 24 horas de anticipación.</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Sistema</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Inicio de mantenimiento (fecha y hora)</w:t>
            </w:r>
          </w:p>
          <w:p>
            <w:pPr>
              <w:spacing w:after="40"/>
            </w:pPr>
            <w:r>
              <w:rPr>
                <w:sz w:val="19"/>
              </w:rPr>
              <w:t>• Fin de mantenimiento (fecha y hora)</w:t>
            </w:r>
          </w:p>
          <w:p>
            <w:pPr>
              <w:spacing w:after="40"/>
            </w:pPr>
            <w:r>
              <w:rPr>
                <w:sz w:val="19"/>
              </w:rPr>
              <w:t>• Aviso de mantenimiento (texto, máximo 500 caracteres)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Inicio y fin son obligatorios</w:t>
            </w:r>
          </w:p>
          <w:p>
            <w:pPr>
              <w:spacing w:after="40"/>
            </w:pPr>
            <w:r>
              <w:rPr>
                <w:sz w:val="19"/>
              </w:rPr>
              <w:t>• El fin debe ser posterior al inicio</w:t>
            </w:r>
          </w:p>
          <w:p>
            <w:pPr>
              <w:spacing w:after="40"/>
            </w:pPr>
            <w:r>
              <w:rPr>
                <w:sz w:val="19"/>
              </w:rPr>
              <w:t>• La programación debe registrarse con al menos 24 horas de anticipación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aviso debe mostrar el inicio y fin programados</w:t>
            </w:r>
          </w:p>
          <w:p>
            <w:pPr>
              <w:spacing w:after="40"/>
            </w:pPr>
            <w:r>
              <w:rPr>
                <w:sz w:val="19"/>
              </w:rPr>
              <w:t>• El aviso debe estar disponible para los usuarios antes del comienzo de la ventana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administrador registra el horario y el aviso</w:t>
            </w:r>
          </w:p>
          <w:p>
            <w:pPr>
              <w:spacing w:after="40"/>
            </w:pPr>
            <w:r>
              <w:rPr>
                <w:sz w:val="19"/>
              </w:rPr>
              <w:t>2. El sistema valida fechas y anticipación</w:t>
            </w:r>
          </w:p>
          <w:p>
            <w:pPr>
              <w:spacing w:after="40"/>
            </w:pPr>
            <w:r>
              <w:rPr>
                <w:sz w:val="19"/>
              </w:rPr>
              <w:t>3. El sistema publica el aviso a los usuarios</w:t>
            </w:r>
          </w:p>
          <w:p>
            <w:pPr>
              <w:spacing w:after="40"/>
            </w:pPr>
            <w:r>
              <w:rPr>
                <w:sz w:val="19"/>
              </w:rPr>
              <w:t>4. Al iniciar la ventana, el sistema presenta el estado de mantenimiento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aviso se registra con menos de 24 horas de anticipación, el sistema rechaza la programación y muestra «La ventana de mantenimiento debe anunciarse con al menos 24 horas de anticipación»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Anticipación mínima del aviso: 24 horas; configurable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Aviso de mantenimiento programado</w:t>
            </w:r>
          </w:p>
          <w:p>
            <w:pPr>
              <w:spacing w:after="40"/>
            </w:pPr>
            <w:r>
              <w:rPr>
                <w:sz w:val="19"/>
              </w:rPr>
              <w:t>• Estado de mantenimiento durante la ventana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mantenimientos: id (clave primaria), inicio (timestamp), fin (timestamp), aviso (texto), estado (texto), created_at (timestamp)</w:t>
            </w:r>
          </w:p>
          <w:p>
            <w:pPr>
              <w:spacing w:after="40"/>
            </w:pPr>
            <w:r>
              <w:rPr>
                <w:sz w:val="19"/>
              </w:rPr>
              <w:t>• Restricción: fin &gt; inicio</w:t>
            </w:r>
          </w:p>
        </w:tc>
      </w:tr>
    </w:tbl>
    <w:p/>
    <w:p>
      <w:pPr>
        <w:pStyle w:val="Heading3"/>
        <w:keepNext/>
      </w:pPr>
      <w:r>
        <w:t>RNF-042 | Ejecución diaria de respaldos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RNF-042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Ejecución diaria de respaldos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generar automáticamente un respaldo completo de los datos contables y de costos al menos una vez cada 24 horas.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Sistema</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Decisión de diseño del equipo (parámetros por defecto)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Frecuencia de respaldo (duración, horas)</w:t>
            </w:r>
          </w:p>
          <w:p>
            <w:pPr>
              <w:spacing w:after="40"/>
            </w:pPr>
            <w:r>
              <w:rPr>
                <w:sz w:val="19"/>
              </w:rPr>
              <w:t>• Fecha y hora de la última ejecución (timestamp)</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frecuencia debe ser mayor que cero</w:t>
            </w:r>
          </w:p>
          <w:p>
            <w:pPr>
              <w:spacing w:after="40"/>
            </w:pPr>
            <w:r>
              <w:rPr>
                <w:sz w:val="19"/>
              </w:rPr>
              <w:t>• La fecha de la última ejecución debe ser válida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Debe existir un respaldo completo con antigüedad no superior a 24 horas</w:t>
            </w:r>
          </w:p>
          <w:p>
            <w:pPr>
              <w:spacing w:after="40"/>
            </w:pPr>
            <w:r>
              <w:rPr>
                <w:sz w:val="19"/>
              </w:rPr>
              <w:t>• El registro de ejecución debe indicar inicio, fin y resultado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inicia el proceso de respaldo según la frecuencia configurada</w:t>
            </w:r>
          </w:p>
          <w:p>
            <w:pPr>
              <w:spacing w:after="40"/>
            </w:pPr>
            <w:r>
              <w:rPr>
                <w:sz w:val="19"/>
              </w:rPr>
              <w:t>2. Copia los datos contables y de costos</w:t>
            </w:r>
          </w:p>
          <w:p>
            <w:pPr>
              <w:spacing w:after="40"/>
            </w:pPr>
            <w:r>
              <w:rPr>
                <w:sz w:val="19"/>
              </w:rPr>
              <w:t>3. Registra el resultado y la marca de tiempo de finalización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respaldo falla, el sistema registra el fallo y notifica al administrador con el mensaje «Falló el respaldo programado; revise el estado del servicio de respaldo»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Frecuencia por defecto: diaria; pérdida máxima tolerable de datos: 24 horas; configurable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Archivo de respaldo</w:t>
            </w:r>
          </w:p>
          <w:p>
            <w:pPr>
              <w:spacing w:after="40"/>
            </w:pPr>
            <w:r>
              <w:rPr>
                <w:sz w:val="19"/>
              </w:rPr>
              <w:t>• Registro del resultado de la ejecución</w:t>
            </w:r>
          </w:p>
          <w:p>
            <w:pPr>
              <w:spacing w:after="40"/>
            </w:pPr>
            <w:r>
              <w:rPr>
                <w:sz w:val="19"/>
              </w:rPr>
              <w:t>• Notificación de fallo, si corresponde</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ejecuciones_respaldo: id (clave primaria), inicio (timestamp), fin (timestamp), resultado (texto), ubicacion (texto), tamano_bytes (entero)</w:t>
            </w:r>
          </w:p>
          <w:p>
            <w:pPr>
              <w:spacing w:after="40"/>
            </w:pPr>
            <w:r>
              <w:rPr>
                <w:sz w:val="19"/>
              </w:rPr>
              <w:t>• Índice por inicio y resultado</w:t>
            </w:r>
          </w:p>
        </w:tc>
      </w:tr>
    </w:tbl>
    <w:p/>
    <w:p>
      <w:pPr>
        <w:pStyle w:val="Heading3"/>
        <w:keepNext/>
      </w:pPr>
      <w:r>
        <w:t>RNF-043 | Retención de respaldos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RNF-043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Retención de respaldos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conservar los respaldos diarios durante al menos 30 días antes de permitir su eliminación automática.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Sistema</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Decisión de diseño del equipo (parámetros por defecto)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Fecha de creación del respaldo (timestamp)</w:t>
            </w:r>
          </w:p>
          <w:p>
            <w:pPr>
              <w:spacing w:after="40"/>
            </w:pPr>
            <w:r>
              <w:rPr>
                <w:sz w:val="19"/>
              </w:rPr>
              <w:t>• Plazo de retención (días, entero)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fecha debe ser válida</w:t>
            </w:r>
          </w:p>
          <w:p>
            <w:pPr>
              <w:spacing w:after="40"/>
            </w:pPr>
            <w:r>
              <w:rPr>
                <w:sz w:val="19"/>
              </w:rPr>
              <w:t>• El plazo de retención debe ser mayor que cero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Ningún respaldo con antigüedad igual o menor al plazo configurado debe eliminarse por la purga automática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identifica respaldos vencidos según su fecha de creación</w:t>
            </w:r>
          </w:p>
          <w:p>
            <w:pPr>
              <w:spacing w:after="40"/>
            </w:pPr>
            <w:r>
              <w:rPr>
                <w:sz w:val="19"/>
              </w:rPr>
              <w:t>2. Conserva los respaldos dentro del plazo</w:t>
            </w:r>
          </w:p>
          <w:p>
            <w:pPr>
              <w:spacing w:after="40"/>
            </w:pPr>
            <w:r>
              <w:rPr>
                <w:sz w:val="19"/>
              </w:rPr>
              <w:t>3. Elimina únicamente los que superan el plazo de retención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la purga no puede determinar la fecha de un respaldo, el sistema conserva ese respaldo y registra «No se eliminó el respaldo: fecha de creación no válida»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Retención por defecto: 30 días; configurable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Respaldos conservados dentro del plazo</w:t>
            </w:r>
          </w:p>
          <w:p>
            <w:pPr>
              <w:spacing w:after="40"/>
            </w:pPr>
            <w:r>
              <w:rPr>
                <w:sz w:val="19"/>
              </w:rPr>
              <w:t>• Registro de respaldos purgados y de errores de purga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ejecuciones_respaldo: id (clave primaria), inicio (timestamp), ubicacion (texto), resultado (texto)</w:t>
            </w:r>
          </w:p>
          <w:p>
            <w:pPr>
              <w:spacing w:after="40"/>
            </w:pPr>
            <w:r>
              <w:rPr>
                <w:sz w:val="19"/>
              </w:rPr>
              <w:t>• La eliminación automática debe respetar el plazo de retención configurado</w:t>
            </w:r>
          </w:p>
        </w:tc>
      </w:tr>
    </w:tbl>
    <w:p/>
    <w:p>
      <w:pPr>
        <w:pStyle w:val="Heading3"/>
        <w:keepNext/>
      </w:pPr>
      <w:r>
        <w:t>RNF-044 | Verificación de integridad de respaldos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RNF-044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Verificación de integridad de respaldos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verificar la integridad de cada respaldo generado antes de marcarlo como disponible para restauración.</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Sistema</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Archivo de respaldo (binario)</w:t>
            </w:r>
          </w:p>
          <w:p>
            <w:pPr>
              <w:spacing w:after="40"/>
            </w:pPr>
            <w:r>
              <w:rPr>
                <w:sz w:val="19"/>
              </w:rPr>
              <w:t>• Resultado de verificación (estado)</w:t>
            </w:r>
          </w:p>
          <w:p>
            <w:pPr>
              <w:spacing w:after="40"/>
            </w:pPr>
            <w:r>
              <w:rPr>
                <w:sz w:val="19"/>
              </w:rPr>
              <w:t>• Huella de integridad (texto)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archivo debe existir y poder leerse</w:t>
            </w:r>
          </w:p>
          <w:p>
            <w:pPr>
              <w:spacing w:after="40"/>
            </w:pPr>
            <w:r>
              <w:rPr>
                <w:sz w:val="19"/>
              </w:rPr>
              <w:t>• La huella calculada debe corresponder con la registrada para el respaldo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respaldo se marca disponible solo si la verificación concluye sin errores</w:t>
            </w:r>
          </w:p>
          <w:p>
            <w:pPr>
              <w:spacing w:after="40"/>
            </w:pPr>
            <w:r>
              <w:rPr>
                <w:sz w:val="19"/>
              </w:rPr>
              <w:t>• El resultado de verificación debe quedar asociado al respaldo correspondiente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completa el archivo de respaldo</w:t>
            </w:r>
          </w:p>
          <w:p>
            <w:pPr>
              <w:spacing w:after="40"/>
            </w:pPr>
            <w:r>
              <w:rPr>
                <w:sz w:val="19"/>
              </w:rPr>
              <w:t>2. Calcula y comprueba su huella de integridad</w:t>
            </w:r>
          </w:p>
          <w:p>
            <w:pPr>
              <w:spacing w:after="40"/>
            </w:pPr>
            <w:r>
              <w:rPr>
                <w:sz w:val="19"/>
              </w:rPr>
              <w:t>3. Marca el respaldo como disponible o fallido</w:t>
            </w:r>
          </w:p>
          <w:p>
            <w:pPr>
              <w:spacing w:after="40"/>
            </w:pPr>
            <w:r>
              <w:rPr>
                <w:sz w:val="19"/>
              </w:rPr>
              <w:t>4. Notifica al administrador si la verificación falla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la huella no coincide o el archivo no puede leerse, el sistema marca el respaldo como no disponible y muestra «El respaldo no superó la verificación de integridad»</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Porcentaje de respaldos que deben verificarse antes de habilitarlos para restauración: 100 %</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Estado de integridad del respaldo</w:t>
            </w:r>
          </w:p>
          <w:p>
            <w:pPr>
              <w:spacing w:after="40"/>
            </w:pPr>
            <w:r>
              <w:rPr>
                <w:sz w:val="19"/>
              </w:rPr>
              <w:t>• Notificación de respaldo no disponible, si corresponde</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ejecuciones_respaldo: id (clave primaria), resultado (texto), huella_integridad (texto), verificado_en (timestamp), disponible_restauracion (booleano)</w:t>
            </w:r>
          </w:p>
        </w:tc>
      </w:tr>
    </w:tbl>
    <w:p/>
    <w:p>
      <w:pPr>
        <w:pStyle w:val="Heading3"/>
        <w:keepNext/>
      </w:pPr>
      <w:r>
        <w:t>RNF-045 | Almacenamiento independiente de respaldos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RNF-045</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Almacenamiento independiente de respaldos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conservar una copia de cada respaldo en un almacenamiento distinto del utilizado por la base de datos operativa.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Sistema</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Ubicación del respaldo operativo (texto)</w:t>
            </w:r>
          </w:p>
          <w:p>
            <w:pPr>
              <w:spacing w:after="40"/>
            </w:pPr>
            <w:r>
              <w:rPr>
                <w:sz w:val="19"/>
              </w:rPr>
              <w:t>• Ubicación del respaldo independiente (texto)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Ambas ubicaciones deben estar identificadas</w:t>
            </w:r>
          </w:p>
          <w:p>
            <w:pPr>
              <w:spacing w:after="40"/>
            </w:pPr>
            <w:r>
              <w:rPr>
                <w:sz w:val="19"/>
              </w:rPr>
              <w:t>• La ubicación independiente no puede coincidir con la ubicación operativa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Cada respaldo válido debe tener una copia en la ubicación independiente</w:t>
            </w:r>
          </w:p>
          <w:p>
            <w:pPr>
              <w:spacing w:after="40"/>
            </w:pPr>
            <w:r>
              <w:rPr>
                <w:sz w:val="19"/>
              </w:rPr>
              <w:t>• El resultado debe registrar la ubicación de ambas copias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genera el respaldo</w:t>
            </w:r>
          </w:p>
          <w:p>
            <w:pPr>
              <w:spacing w:after="40"/>
            </w:pPr>
            <w:r>
              <w:rPr>
                <w:sz w:val="19"/>
              </w:rPr>
              <w:t>2. Copia el archivo al almacenamiento independiente</w:t>
            </w:r>
          </w:p>
          <w:p>
            <w:pPr>
              <w:spacing w:after="40"/>
            </w:pPr>
            <w:r>
              <w:rPr>
                <w:sz w:val="19"/>
              </w:rPr>
              <w:t>3. Comprueba la presencia de la copia</w:t>
            </w:r>
          </w:p>
          <w:p>
            <w:pPr>
              <w:spacing w:after="40"/>
            </w:pPr>
            <w:r>
              <w:rPr>
                <w:sz w:val="19"/>
              </w:rPr>
              <w:t>4. Registra el resultado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no se puede crear la copia independiente, el sistema registra el fallo y muestra «No se completó la copia independiente del respaldo»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Copias en almacenamiento independiente requeridas: al menos 1 por cada respaldo</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Copia independiente del respaldo</w:t>
            </w:r>
          </w:p>
          <w:p>
            <w:pPr>
              <w:spacing w:after="40"/>
            </w:pPr>
            <w:r>
              <w:rPr>
                <w:sz w:val="19"/>
              </w:rPr>
              <w:t>• Registro de ubicación y estado de ambas copias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ejecuciones_respaldo: id (clave primaria), ubicacion_operativa (texto), ubicacion_independiente (texto), resultado_copia (texto), created_at (timestamp)</w:t>
            </w:r>
          </w:p>
        </w:tc>
      </w:tr>
    </w:tbl>
    <w:p/>
    <w:p>
      <w:pPr>
        <w:pStyle w:val="Heading3"/>
        <w:keepNext/>
      </w:pPr>
      <w:r>
        <w:t>RNF-046 | Tiempo de restauración del servicio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RNF-046</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Tiempo de restauración del servicio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restaurar el servicio contable desde un respaldo válido en un máximo de cuatro horas desde la autorización de la restauración.</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Sistema</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Decisión de diseño del equipo (parámetros por defecto)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Respaldo seleccionado (identificador)</w:t>
            </w:r>
          </w:p>
          <w:p>
            <w:pPr>
              <w:spacing w:after="40"/>
            </w:pPr>
            <w:r>
              <w:rPr>
                <w:sz w:val="19"/>
              </w:rPr>
              <w:t>• Fecha y hora de autorización (timestamp)</w:t>
            </w:r>
          </w:p>
          <w:p>
            <w:pPr>
              <w:spacing w:after="40"/>
            </w:pPr>
            <w:r>
              <w:rPr>
                <w:sz w:val="19"/>
              </w:rPr>
              <w:t>• Fecha y hora de disponibilidad del servicio (timestamp)</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respaldo seleccionado debe existir y estar verificado</w:t>
            </w:r>
          </w:p>
          <w:p>
            <w:pPr>
              <w:spacing w:after="40"/>
            </w:pPr>
            <w:r>
              <w:rPr>
                <w:sz w:val="19"/>
              </w:rPr>
              <w:t>• Las marcas de tiempo deben ser válidas y estar ordenadas cronológicamente</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Duración de restauración = hora de disponibilidad del servicio − hora de autorización</w:t>
            </w:r>
          </w:p>
          <w:p>
            <w:pPr>
              <w:spacing w:after="40"/>
            </w:pPr>
            <w:r>
              <w:rPr>
                <w:sz w:val="19"/>
              </w:rPr>
              <w:t>• La duración no debe superar cuatro horas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administrador selecciona un respaldo válido y autoriza la restauración</w:t>
            </w:r>
          </w:p>
          <w:p>
            <w:pPr>
              <w:spacing w:after="40"/>
            </w:pPr>
            <w:r>
              <w:rPr>
                <w:sz w:val="19"/>
              </w:rPr>
              <w:t>2. El sistema restaura los datos</w:t>
            </w:r>
          </w:p>
          <w:p>
            <w:pPr>
              <w:spacing w:after="40"/>
            </w:pPr>
            <w:r>
              <w:rPr>
                <w:sz w:val="19"/>
              </w:rPr>
              <w:t>3. El sistema verifica el resultado</w:t>
            </w:r>
          </w:p>
          <w:p>
            <w:pPr>
              <w:spacing w:after="40"/>
            </w:pPr>
            <w:r>
              <w:rPr>
                <w:sz w:val="19"/>
              </w:rPr>
              <w:t>4. El sistema registra cuándo el servicio vuelve a estar disponible</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la restauración supera cuatro horas o falla, el sistema notifica al administrador con «No se completó la restauración dentro del objetivo de tiempo» y registra el tiempo transcurrido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Tiempo objetivo de restauración por defecto: 4 horas; configurable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Servicio restaurado o estado de restauración fallida</w:t>
            </w:r>
          </w:p>
          <w:p>
            <w:pPr>
              <w:spacing w:after="40"/>
            </w:pPr>
            <w:r>
              <w:rPr>
                <w:sz w:val="19"/>
              </w:rPr>
              <w:t>• Duración de la restauración</w:t>
            </w:r>
          </w:p>
          <w:p>
            <w:pPr>
              <w:spacing w:after="40"/>
            </w:pPr>
            <w:r>
              <w:rPr>
                <w:sz w:val="19"/>
              </w:rPr>
              <w:t>• Notificación del resultado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restauraciones: id (clave primaria), respaldo_id (clave foránea), autorizada_en (timestamp), disponible_en (timestamp, nullable), resultado (texto), duracion_segundos (entero, nullable)</w:t>
            </w:r>
          </w:p>
        </w:tc>
      </w:tr>
    </w:tbl>
    <w:p/>
    <w:p>
      <w:pPr>
        <w:pStyle w:val="Heading3"/>
        <w:keepNext/>
      </w:pPr>
      <w:r>
        <w:t>RNF-047 | Prueba periódica de restauración</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RNF-047</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Prueba periódica de restauración</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ejecutar una restauración de prueba sin sustituir los datos operativos y registrar el resultado verificable de la prueba.</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Sistema</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Respaldo seleccionado (identificador)</w:t>
            </w:r>
          </w:p>
          <w:p>
            <w:pPr>
              <w:spacing w:after="40"/>
            </w:pPr>
            <w:r>
              <w:rPr>
                <w:sz w:val="19"/>
              </w:rPr>
              <w:t>• Entorno de prueba (texto)</w:t>
            </w:r>
          </w:p>
          <w:p>
            <w:pPr>
              <w:spacing w:after="40"/>
            </w:pPr>
            <w:r>
              <w:rPr>
                <w:sz w:val="19"/>
              </w:rPr>
              <w:t>• Inicio y fin de la prueba (timestamp)</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respaldo debe estar verificado</w:t>
            </w:r>
          </w:p>
          <w:p>
            <w:pPr>
              <w:spacing w:after="40"/>
            </w:pPr>
            <w:r>
              <w:rPr>
                <w:sz w:val="19"/>
              </w:rPr>
              <w:t>• El entorno de prueba debe estar identificado y separado del entorno operativo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prueba debe confirmar que el respaldo puede leerse y restaurarse en el entorno de prueba</w:t>
            </w:r>
          </w:p>
          <w:p>
            <w:pPr>
              <w:spacing w:after="40"/>
            </w:pPr>
            <w:r>
              <w:rPr>
                <w:sz w:val="19"/>
              </w:rPr>
              <w:t>• El resultado debe incluir respaldo, entorno, duración y estado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administrador selecciona el respaldo y el entorno de prueba</w:t>
            </w:r>
          </w:p>
          <w:p>
            <w:pPr>
              <w:spacing w:after="40"/>
            </w:pPr>
            <w:r>
              <w:rPr>
                <w:sz w:val="19"/>
              </w:rPr>
              <w:t>2. El sistema restaura los datos en dicho entorno</w:t>
            </w:r>
          </w:p>
          <w:p>
            <w:pPr>
              <w:spacing w:after="40"/>
            </w:pPr>
            <w:r>
              <w:rPr>
                <w:sz w:val="19"/>
              </w:rPr>
              <w:t>3. El sistema comprueba la disponibilidad de los datos restaurados</w:t>
            </w:r>
          </w:p>
          <w:p>
            <w:pPr>
              <w:spacing w:after="40"/>
            </w:pPr>
            <w:r>
              <w:rPr>
                <w:sz w:val="19"/>
              </w:rPr>
              <w:t>4. El sistema registra el resultado sin modificar los datos operativos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entorno de prueba coincide con el entorno operativo, el sistema cancela la operación y muestra «La restauración de prueba requiere un entorno separado»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Frecuencia mínima de prueba: una vez por trimestre; configurable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 de la prueba de restauración</w:t>
            </w:r>
          </w:p>
          <w:p>
            <w:pPr>
              <w:spacing w:after="40"/>
            </w:pPr>
            <w:r>
              <w:rPr>
                <w:sz w:val="19"/>
              </w:rPr>
              <w:t>• Registro de duración y errores detectados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pruebas_restauracion: id (clave primaria), respaldo_id (clave foránea), entorno (texto), inicio (timestamp), fin (timestamp), resultado (texto), detalle_error (texto, nullable)</w:t>
            </w:r>
          </w:p>
        </w:tc>
      </w:tr>
    </w:tbl>
    <w:p/>
    <w:p>
      <w:pPr>
        <w:pStyle w:val="Heading3"/>
        <w:keepNext/>
      </w:pPr>
      <w:r>
        <w:t>RNF-048 | Detección y notificación de fallos de respaldo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RNF-048</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Detección y notificación de fallos de respaldo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notificar al administrador dentro de los cinco minutos siguientes a la detección de un fallo de respaldo.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Sistema</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Fecha y hora de detección del fallo (timestamp)</w:t>
            </w:r>
          </w:p>
          <w:p>
            <w:pPr>
              <w:spacing w:after="40"/>
            </w:pPr>
            <w:r>
              <w:rPr>
                <w:sz w:val="19"/>
              </w:rPr>
              <w:t>• Fecha y hora de notificación (timestamp)</w:t>
            </w:r>
          </w:p>
          <w:p>
            <w:pPr>
              <w:spacing w:after="40"/>
            </w:pPr>
            <w:r>
              <w:rPr>
                <w:sz w:val="19"/>
              </w:rPr>
              <w:t>• Identificador de ejecución de respaldo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identificador debe corresponder a una ejecución registrada</w:t>
            </w:r>
          </w:p>
          <w:p>
            <w:pPr>
              <w:spacing w:after="40"/>
            </w:pPr>
            <w:r>
              <w:rPr>
                <w:sz w:val="19"/>
              </w:rPr>
              <w:t>• Las marcas de tiempo deben ser válidas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Tiempo de notificación = hora de notificación − hora de detección</w:t>
            </w:r>
          </w:p>
          <w:p>
            <w:pPr>
              <w:spacing w:after="40"/>
            </w:pPr>
            <w:r>
              <w:rPr>
                <w:sz w:val="19"/>
              </w:rPr>
              <w:t>• El tiempo no debe superar cinco minutos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detecta un fallo de respaldo</w:t>
            </w:r>
          </w:p>
          <w:p>
            <w:pPr>
              <w:spacing w:after="40"/>
            </w:pPr>
            <w:r>
              <w:rPr>
                <w:sz w:val="19"/>
              </w:rPr>
              <w:t>2. Registra el incidente</w:t>
            </w:r>
          </w:p>
          <w:p>
            <w:pPr>
              <w:spacing w:after="40"/>
            </w:pPr>
            <w:r>
              <w:rPr>
                <w:sz w:val="19"/>
              </w:rPr>
              <w:t>3. Envía la notificación al administrador</w:t>
            </w:r>
          </w:p>
          <w:p>
            <w:pPr>
              <w:spacing w:after="40"/>
            </w:pPr>
            <w:r>
              <w:rPr>
                <w:sz w:val="19"/>
              </w:rPr>
              <w:t>4. Registra la hora de envío y el resultado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no se puede enviar la notificación, el sistema registra el fallo de entrega y reintenta durante cinco minutos; al persistir, muestra el incidente en la pantalla de alertas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Plazo máximo de notificación: 5 minutos; ventana de reintento: 5 minutos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Notificación del fallo</w:t>
            </w:r>
          </w:p>
          <w:p>
            <w:pPr>
              <w:spacing w:after="40"/>
            </w:pPr>
            <w:r>
              <w:rPr>
                <w:sz w:val="19"/>
              </w:rPr>
              <w:t>• Alerta visible para el administrador si la notificación no se entrega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incidentes_respaldo: id (clave primaria), ejecucion_respaldo_id (clave foránea), detectado_en (timestamp), notificado_en (timestamp, nullable), estado_notificacion (texto), detalle (texto)</w:t>
            </w:r>
          </w:p>
        </w:tc>
      </w:tr>
    </w:tbl>
    <w:p/>
    <w:p>
      <w:pPr>
        <w:pStyle w:val="Heading3"/>
        <w:keepNext/>
      </w:pPr>
      <w:r>
        <w:t>RNF-049 | Recuperación ante caída del servicio de aplicación</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RNF-049</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Recuperación ante caída del servicio de aplicación</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restablecer el servicio de aplicación tras una caída no planificada en un máximo de diez minutos desde que se detecte la interrupción.</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Sistema</w:t>
            </w:r>
          </w:p>
          <w:p>
            <w:pPr>
              <w:spacing w:after="40"/>
            </w:pP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Hora de detección de interrupción (timestamp)</w:t>
            </w:r>
          </w:p>
          <w:p>
            <w:pPr>
              <w:spacing w:after="40"/>
            </w:pPr>
            <w:r>
              <w:rPr>
                <w:sz w:val="19"/>
              </w:rPr>
              <w:t>• Hora de restablecimiento (timestamp)</w:t>
            </w:r>
          </w:p>
          <w:p>
            <w:pPr>
              <w:spacing w:after="40"/>
            </w:pPr>
            <w:r>
              <w:rPr>
                <w:sz w:val="19"/>
              </w:rPr>
              <w:t>• Estado del servicio (texto)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Las marcas de tiempo deben ser válidas</w:t>
            </w:r>
          </w:p>
          <w:p>
            <w:pPr>
              <w:spacing w:after="40"/>
            </w:pPr>
            <w:r>
              <w:rPr>
                <w:sz w:val="19"/>
              </w:rPr>
              <w:t>• El restablecimiento debe confirmarse mediante una comprobación de disponibilidad del servicio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Tiempo de recuperación = hora de restablecimiento − hora de detección</w:t>
            </w:r>
          </w:p>
          <w:p>
            <w:pPr>
              <w:spacing w:after="40"/>
            </w:pPr>
            <w:r>
              <w:rPr>
                <w:sz w:val="19"/>
              </w:rPr>
              <w:t>• El tiempo no debe superar diez minutos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detecta la interrupción</w:t>
            </w:r>
          </w:p>
          <w:p>
            <w:pPr>
              <w:spacing w:after="40"/>
            </w:pPr>
            <w:r>
              <w:rPr>
                <w:sz w:val="19"/>
              </w:rPr>
              <w:t>2. Inicia el procedimiento de recuperación del servicio</w:t>
            </w:r>
          </w:p>
          <w:p>
            <w:pPr>
              <w:spacing w:after="40"/>
            </w:pPr>
            <w:r>
              <w:rPr>
                <w:sz w:val="19"/>
              </w:rPr>
              <w:t>3. Comprueba la disponibilidad</w:t>
            </w:r>
          </w:p>
          <w:p>
            <w:pPr>
              <w:spacing w:after="40"/>
            </w:pPr>
            <w:r>
              <w:rPr>
                <w:sz w:val="19"/>
              </w:rPr>
              <w:t>4. Registra el tiempo y el resultado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servicio no se restablece dentro de diez minutos, el sistema notifica al administrador con «El servicio no se recuperó dentro del objetivo de tiempo» y mantiene la alerta activa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Tiempo objetivo de recuperación de la aplicación: 10 minutos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Estado de recuperación del servicio</w:t>
            </w:r>
          </w:p>
          <w:p>
            <w:pPr>
              <w:spacing w:after="40"/>
            </w:pPr>
            <w:r>
              <w:rPr>
                <w:sz w:val="19"/>
              </w:rPr>
              <w:t>• Alerta al administrador cuando se exceda el objetivo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eventos_disponibilidad: id (clave primaria), detectado_en (timestamp), restablecido_en (timestamp, nullable), estado (texto), duracion_segundos (entero, nullable)</w:t>
            </w:r>
          </w:p>
        </w:tc>
      </w:tr>
    </w:tbl>
    <w:p/>
    <w:p>
      <w:pPr>
        <w:pStyle w:val="Heading3"/>
        <w:keepNext/>
      </w:pPr>
      <w:r>
        <w:t>RNF-050 | Respuesta segura ante errores no previstos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RNF-050</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Respuesta segura ante errores no previstos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presentar un mensaje comprensible y un código de seguimiento ante todo error no previsto, sin mostrar detalles técnicos internos al usuario.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Sistema</w:t>
            </w:r>
          </w:p>
          <w:p>
            <w:pPr>
              <w:spacing w:after="40"/>
            </w:pP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Error detectado (código interno)</w:t>
            </w:r>
          </w:p>
          <w:p>
            <w:pPr>
              <w:spacing w:after="40"/>
            </w:pPr>
            <w:r>
              <w:rPr>
                <w:sz w:val="19"/>
              </w:rPr>
              <w:t>• Contexto de operación (texto)</w:t>
            </w:r>
          </w:p>
          <w:p>
            <w:pPr>
              <w:spacing w:after="40"/>
            </w:pPr>
            <w:r>
              <w:rPr>
                <w:sz w:val="19"/>
              </w:rPr>
              <w:t>• Usuario afectado (identificador)</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error debe generar un código de seguimiento único</w:t>
            </w:r>
          </w:p>
          <w:p>
            <w:pPr>
              <w:spacing w:after="40"/>
            </w:pPr>
            <w:r>
              <w:rPr>
                <w:sz w:val="19"/>
              </w:rPr>
              <w:t>• El contexto registrado no debe incluir credenciales ni secretos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mensaje visible debe incluir el código de seguimiento y una indicación de que la operación no pudo completarse</w:t>
            </w:r>
          </w:p>
          <w:p>
            <w:pPr>
              <w:spacing w:after="40"/>
            </w:pPr>
            <w:r>
              <w:rPr>
                <w:sz w:val="19"/>
              </w:rPr>
              <w:t>• El detalle técnico debe permanecer en el registro interno y no aparecer en la pantalla del usuario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detecta un error no previsto</w:t>
            </w:r>
          </w:p>
          <w:p>
            <w:pPr>
              <w:spacing w:after="40"/>
            </w:pPr>
            <w:r>
              <w:rPr>
                <w:sz w:val="19"/>
              </w:rPr>
              <w:t>2. Genera un código de seguimiento</w:t>
            </w:r>
          </w:p>
          <w:p>
            <w:pPr>
              <w:spacing w:after="40"/>
            </w:pPr>
            <w:r>
              <w:rPr>
                <w:sz w:val="19"/>
              </w:rPr>
              <w:t>3. Registra el detalle técnico en el registro interno</w:t>
            </w:r>
          </w:p>
          <w:p>
            <w:pPr>
              <w:spacing w:after="40"/>
            </w:pPr>
            <w:r>
              <w:rPr>
                <w:sz w:val="19"/>
              </w:rPr>
              <w:t>4. Muestra al usuario un mensaje seguro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Ante un error no previsto, el sistema muestra «No se pudo completar la operación. Código de seguimiento: {código}» y registra el detalle técnico para diagnóstico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Generación de código de seguimiento: obligatoria para el 100 % de errores no previstos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Mensaje seguro con código de seguimiento</w:t>
            </w:r>
          </w:p>
          <w:p>
            <w:pPr>
              <w:spacing w:after="40"/>
            </w:pPr>
            <w:r>
              <w:rPr>
                <w:sz w:val="19"/>
              </w:rPr>
              <w:t>• Registro técnico del error</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errores_sistema: id (clave primaria), codigo_seguimiento (texto, único), detectado_en (timestamp), contexto (texto), detalle_tecnico (texto), usuario_id (texto, nullable)</w:t>
            </w:r>
          </w:p>
        </w:tc>
      </w:tr>
    </w:tbl>
    <w:p/>
    <w:p>
      <w:pPr>
        <w:pStyle w:val="Heading3"/>
        <w:keepNext/>
      </w:pPr>
      <w:r>
        <w:t>RNF-051 | Conservación de la operación ante interrupción de conexión</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RNF-051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Conservación de la operación ante interrupción de conexión</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informar de la interrupción de conexión y conservar los datos capturados que todavía no hayan sido enviados para evitar que el usuario tenga que volver a introducirlos.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Sistema</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Datos capturados no enviados (estructura de formulario)</w:t>
            </w:r>
          </w:p>
          <w:p>
            <w:pPr>
              <w:spacing w:after="40"/>
            </w:pPr>
            <w:r>
              <w:rPr>
                <w:sz w:val="19"/>
              </w:rPr>
              <w:t>• Estado de conexión (booleano)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Los datos conservados deben pertenecer a la sesión activa</w:t>
            </w:r>
          </w:p>
          <w:p>
            <w:pPr>
              <w:spacing w:after="40"/>
            </w:pPr>
            <w:r>
              <w:rPr>
                <w:sz w:val="19"/>
              </w:rPr>
              <w:t>• El sistema no debe enviar ni contabilizar datos mientras no confirme la conexión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Tras recuperar la conexión, los datos capturados deben seguir disponibles para revisión del usuario</w:t>
            </w:r>
          </w:p>
          <w:p>
            <w:pPr>
              <w:spacing w:after="40"/>
            </w:pPr>
            <w:r>
              <w:rPr>
                <w:sz w:val="19"/>
              </w:rPr>
              <w:t>• El sistema debe indicar que los datos no se han guardado ni contabilizado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detecta la pérdida de conexión</w:t>
            </w:r>
          </w:p>
          <w:p>
            <w:pPr>
              <w:spacing w:after="40"/>
            </w:pPr>
            <w:r>
              <w:rPr>
                <w:sz w:val="19"/>
              </w:rPr>
              <w:t>2. Conserva temporalmente los datos capturados en el cliente</w:t>
            </w:r>
          </w:p>
          <w:p>
            <w:pPr>
              <w:spacing w:after="40"/>
            </w:pPr>
            <w:r>
              <w:rPr>
                <w:sz w:val="19"/>
              </w:rPr>
              <w:t>3. Muestra el estado de desconexión</w:t>
            </w:r>
          </w:p>
          <w:p>
            <w:pPr>
              <w:spacing w:after="40"/>
            </w:pPr>
            <w:r>
              <w:rPr>
                <w:sz w:val="19"/>
              </w:rPr>
              <w:t>4. Al recuperar la conexión, permite revisar y reenviar los datos por acción del usuario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no se pueden conservar los datos temporalmente, el sistema muestra «Conexión interrumpida; los datos capturados podrían perderse» y no simula una confirmación de guardado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Conservación temporal de datos no enviados: obligatoria durante la sesión activa</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Aviso de interrupción o recuperación de conexión</w:t>
            </w:r>
          </w:p>
          <w:p>
            <w:pPr>
              <w:spacing w:after="40"/>
            </w:pPr>
            <w:r>
              <w:rPr>
                <w:sz w:val="19"/>
              </w:rPr>
              <w:t>• Datos capturados disponibles para revisión, sin confirmación de guardado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la conservación temporal ocurre en el cliente y no crea registros contables en la base de datos</w:t>
            </w:r>
          </w:p>
        </w:tc>
      </w:tr>
    </w:tbl>
    <w:p/>
    <w:p>
      <w:pPr>
        <w:pStyle w:val="Heading2"/>
      </w:pPr>
      <w:r>
        <w:t>3.5 Usabilidad, accesibilidad y localización</w:t>
      </w:r>
    </w:p>
    <w:p>
      <w:pPr>
        <w:pStyle w:val="Heading3"/>
        <w:keepNext/>
      </w:pPr>
      <w:r>
        <w:t>RNF-052 | Eficiencia en tareas contables frecuentes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RNF-052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Eficiencia en tareas contables frecuentes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que un contador complete las tareas contables frecuentes dentro de los tiempos y con el nivel de éxito establecidos para las pruebas de usabilidad.</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Tarea de prueba (texto): consulta de cuenta, ingreso de partida, consulta de costos por orden y generación de reporte.</w:t>
            </w:r>
          </w:p>
          <w:p>
            <w:pPr>
              <w:spacing w:after="40"/>
            </w:pPr>
            <w:r>
              <w:rPr>
                <w:sz w:val="19"/>
              </w:rPr>
              <w:t>• Acciones del usuario (eventos de interfaz con marca de tiempo).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prueba incluye al menos 5 usuarios que desempeñen funciones contables.</w:t>
            </w:r>
          </w:p>
          <w:p>
            <w:pPr>
              <w:spacing w:after="40"/>
            </w:pPr>
            <w:r>
              <w:rPr>
                <w:sz w:val="19"/>
              </w:rPr>
              <w:t>• Cada usuario ejecuta las mismas tareas con datos de prueba y sin asistencia del evaluador.</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Al menos el 90 % de las ejecuciones de cada tarea termina correctamente.</w:t>
            </w:r>
          </w:p>
          <w:p>
            <w:pPr>
              <w:spacing w:after="40"/>
            </w:pPr>
            <w:r>
              <w:rPr>
                <w:sz w:val="19"/>
              </w:rPr>
              <w:t>• Cada tarea se completa en un máximo de 3 minutos, excluyendo esperas de procesamiento del sistema.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evaluador presenta una tarea y sus datos de prueba.</w:t>
            </w:r>
          </w:p>
          <w:p>
            <w:pPr>
              <w:spacing w:after="40"/>
            </w:pPr>
            <w:r>
              <w:rPr>
                <w:sz w:val="19"/>
              </w:rPr>
              <w:t>2. El usuario completa la tarea mediante la interfaz.</w:t>
            </w:r>
          </w:p>
          <w:p>
            <w:pPr>
              <w:spacing w:after="40"/>
            </w:pPr>
            <w:r>
              <w:rPr>
                <w:sz w:val="19"/>
              </w:rPr>
              <w:t>3. El sistema registra el resultado y la duración.</w:t>
            </w:r>
          </w:p>
          <w:p>
            <w:pPr>
              <w:spacing w:after="40"/>
            </w:pPr>
            <w:r>
              <w:rPr>
                <w:sz w:val="19"/>
              </w:rPr>
              <w:t>4. El evaluador calcula la tasa de éxito y el tiempo por tarea.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una tarea no puede completarse, la prueba se marca como fallida y se conserva su resultado para evaluar el criterio de aceptación.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Tasa mínima de éxito: 90 %.</w:t>
            </w:r>
          </w:p>
          <w:p>
            <w:pPr>
              <w:spacing w:after="40"/>
            </w:pPr>
            <w:r>
              <w:rPr>
                <w:sz w:val="19"/>
              </w:rPr>
              <w:t>• Tiempo máximo por tarea: 3 minutos.</w:t>
            </w:r>
          </w:p>
          <w:p>
            <w:pPr>
              <w:spacing w:after="40"/>
            </w:pPr>
            <w:r>
              <w:rPr>
                <w:sz w:val="19"/>
              </w:rPr>
              <w:t>• Tamaño mínimo de la muestra de prueba: 5 usuarios.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Resultados de pruebas de usabilidad con tasa de éxito y duración por tarea.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los resultados de prueba pueden conservarse en un informe de aceptación.</w:t>
            </w:r>
          </w:p>
        </w:tc>
      </w:tr>
    </w:tbl>
    <w:p/>
    <w:p>
      <w:pPr>
        <w:pStyle w:val="Heading3"/>
        <w:keepNext/>
      </w:pPr>
      <w:r>
        <w:t>RNF-053 | Claridad de mensajes de error</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RNF-053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Claridad de mensajes de error</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presentar mensajes de error que identifiquen el dato afectado, la causa comprensible del rechazo y la acción necesaria para corregirlo cuando sea posible.</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Dato ingresado (tipo según el campo de la operación).</w:t>
            </w:r>
          </w:p>
          <w:p>
            <w:pPr>
              <w:spacing w:after="40"/>
            </w:pPr>
            <w:r>
              <w:rPr>
                <w:sz w:val="19"/>
              </w:rPr>
              <w:t>• Resultado de validación (código interno de error).</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Cada error mostrado corresponde a una validación fallida o a una operación no completada.</w:t>
            </w:r>
          </w:p>
          <w:p>
            <w:pPr>
              <w:spacing w:after="40"/>
            </w:pPr>
            <w:r>
              <w:rPr>
                <w:sz w:val="19"/>
              </w:rPr>
              <w:t>• El mensaje no incluye contraseñas, datos sensibles, trazas técnicas ni detalles internos de la aplicación.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los errores de validación probados identifica el campo o la operación afectados y describe cómo corregirlos, si existe una corrección aplicable.</w:t>
            </w:r>
          </w:p>
          <w:p>
            <w:pPr>
              <w:spacing w:after="40"/>
            </w:pPr>
            <w:r>
              <w:rPr>
                <w:sz w:val="19"/>
              </w:rPr>
              <w:t>• El mensaje se presenta en español y junto al campo afectado o en una zona visible asociada a la operación.</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detecta una condición de error.</w:t>
            </w:r>
          </w:p>
          <w:p>
            <w:pPr>
              <w:spacing w:after="40"/>
            </w:pPr>
            <w:r>
              <w:rPr>
                <w:sz w:val="19"/>
              </w:rPr>
              <w:t>2. El sistema relaciona el error con el campo o la operación correspondiente.</w:t>
            </w:r>
          </w:p>
          <w:p>
            <w:pPr>
              <w:spacing w:after="40"/>
            </w:pPr>
            <w:r>
              <w:rPr>
                <w:sz w:val="19"/>
              </w:rPr>
              <w:t>3. El sistema muestra el mensaje comprensible sin revelar información técnica interna.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ocurre un error no clasificado, el sistema muestra: «No se pudo completar la operación. Inténtelo de nuevo o contacte al administrador.» y no presenta detalles técnicos al usuario.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Cobertura de mensajes claros para errores de validación: 100 % de los casos probados.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Mensaje de error en español, asociado al campo u operación afectados.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los mensajes y códigos de error son elementos de presentación y configuración de la aplicación.</w:t>
            </w:r>
          </w:p>
        </w:tc>
      </w:tr>
    </w:tbl>
    <w:p/>
    <w:p>
      <w:pPr>
        <w:pStyle w:val="Heading3"/>
        <w:keepNext/>
      </w:pPr>
      <w:r>
        <w:t>RNF-054 | Navegación uniforme entre módulos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RNF-054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Navegación uniforme entre módulos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mantener una estructura de navegación uniforme que permita acceder a cada módulo principal desde cualquier pantalla autenticada en un máximo de 2 acciones de navegación.</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Pantalla actual (identificador de interfaz).</w:t>
            </w:r>
          </w:p>
          <w:p>
            <w:pPr>
              <w:spacing w:after="40"/>
            </w:pPr>
            <w:r>
              <w:rPr>
                <w:sz w:val="19"/>
              </w:rPr>
              <w:t>• Módulo destino (opción de navegación).</w:t>
            </w:r>
          </w:p>
          <w:p>
            <w:pPr>
              <w:spacing w:after="40"/>
            </w:pPr>
            <w:r>
              <w:rPr>
                <w:sz w:val="19"/>
              </w:rPr>
              <w:t>• Acciones de navegación (eventos de interfaz).</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prueba comprende todas las pantallas principales disponibles para el rol que la ejecuta.</w:t>
            </w:r>
          </w:p>
          <w:p>
            <w:pPr>
              <w:spacing w:after="40"/>
            </w:pPr>
            <w:r>
              <w:rPr>
                <w:sz w:val="19"/>
              </w:rPr>
              <w:t>• Solo se cuentan acciones explícitas de navegación del usuario; no se cuentan autenticación ni confirmaciones requeridas por una operación.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Cada módulo principal se alcanza desde cualquier pantalla autenticada en un máximo de 2 acciones de navegación.</w:t>
            </w:r>
          </w:p>
          <w:p>
            <w:pPr>
              <w:spacing w:after="40"/>
            </w:pPr>
            <w:r>
              <w:rPr>
                <w:sz w:val="19"/>
              </w:rPr>
              <w:t>• El elemento de navegación del módulo activo se identifica visualmente de forma consistente.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inicia desde una pantalla autenticada.</w:t>
            </w:r>
          </w:p>
          <w:p>
            <w:pPr>
              <w:spacing w:after="40"/>
            </w:pPr>
            <w:r>
              <w:rPr>
                <w:sz w:val="19"/>
              </w:rPr>
              <w:t>2. El usuario selecciona el módulo principal o su acceso directo.</w:t>
            </w:r>
          </w:p>
          <w:p>
            <w:pPr>
              <w:spacing w:after="40"/>
            </w:pPr>
            <w:r>
              <w:rPr>
                <w:sz w:val="19"/>
              </w:rPr>
              <w:t>3. El sistema abre el destino y señala el módulo activo.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destino no está disponible, el sistema conserva la pantalla actual y muestra: «No se pudo abrir esta sección. Inténtelo de nuevo.»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Máximo de acciones de navegación hasta un módulo principal: 2.</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Pantalla del módulo seleccionado con navegación consistente y ubicación activa identificable.</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la navegación es una característica de interfaz.</w:t>
            </w:r>
          </w:p>
        </w:tc>
      </w:tr>
    </w:tbl>
    <w:p/>
    <w:p>
      <w:pPr>
        <w:pStyle w:val="Heading3"/>
        <w:keepNext/>
      </w:pPr>
      <w:r>
        <w:t>RNF-055 | Operación completa mediante teclado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RNF-055</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Operación completa mediante teclado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completar mediante teclado todas las acciones disponibles en las pantallas contables principales, sin requerir un dispositivo apuntador.</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Eventos de teclado (tecla y elemento enfocado).</w:t>
            </w:r>
          </w:p>
          <w:p>
            <w:pPr>
              <w:spacing w:after="40"/>
            </w:pPr>
            <w:r>
              <w:rPr>
                <w:sz w:val="19"/>
              </w:rPr>
              <w:t>• Acción de interfaz (operación seleccionada).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prueba recorre captura y validación de partidas, consultas del mayor, órdenes de trabajo, reportes y navegación principal.</w:t>
            </w:r>
          </w:p>
          <w:p>
            <w:pPr>
              <w:spacing w:after="40"/>
            </w:pPr>
            <w:r>
              <w:rPr>
                <w:sz w:val="19"/>
              </w:rPr>
              <w:t>• Cada control interactivo de las pantallas probadas admite foco y activación por teclado.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las acciones probadas se completa por teclado.</w:t>
            </w:r>
          </w:p>
          <w:p>
            <w:pPr>
              <w:spacing w:after="40"/>
            </w:pPr>
            <w:r>
              <w:rPr>
                <w:sz w:val="19"/>
              </w:rPr>
              <w:t>• El foco es visible en todo momento y sigue un orden coherente con la lectura de la pantalla.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navega entre controles con el teclado.</w:t>
            </w:r>
          </w:p>
          <w:p>
            <w:pPr>
              <w:spacing w:after="40"/>
            </w:pPr>
            <w:r>
              <w:rPr>
                <w:sz w:val="19"/>
              </w:rPr>
              <w:t>2. El usuario ejecuta la acción del control enfocado.</w:t>
            </w:r>
          </w:p>
          <w:p>
            <w:pPr>
              <w:spacing w:after="40"/>
            </w:pPr>
            <w:r>
              <w:rPr>
                <w:sz w:val="19"/>
              </w:rPr>
              <w:t>3. El sistema actualiza el foco de forma visible y permite continuar la operación.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un control no puede activarse, el sistema conserva la información capturada, señala el control y permite continuar sin perder los datos ingresados.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Cobertura de operación por teclado: 100 % de las acciones probadas.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Controles accesibles por teclado y estado de foco visible.</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la navegación por teclado es una característica de interfaz.</w:t>
            </w:r>
          </w:p>
        </w:tc>
      </w:tr>
    </w:tbl>
    <w:p/>
    <w:p>
      <w:pPr>
        <w:pStyle w:val="Heading3"/>
        <w:keepNext/>
      </w:pPr>
      <w:r>
        <w:t>RNF-056 | Contraste de texto e interfaz</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RNF-056</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Contraste de texto e interfaz</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presentar texto y componentes gráficos con contraste suficiente para distinguirlos de sus fondos en las pantallas contables principales.</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Color de texto o componente (valor de color).</w:t>
            </w:r>
          </w:p>
          <w:p>
            <w:pPr>
              <w:spacing w:after="40"/>
            </w:pPr>
            <w:r>
              <w:rPr>
                <w:sz w:val="19"/>
              </w:rPr>
              <w:t>• Color de fondo (valor de color).</w:t>
            </w:r>
          </w:p>
          <w:p>
            <w:pPr>
              <w:spacing w:after="40"/>
            </w:pPr>
            <w:r>
              <w:rPr>
                <w:sz w:val="19"/>
              </w:rPr>
              <w:t>• Tamaño del texto (píxeles).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Se evalúan las combinaciones de colores de texto, controles, estados y fondos de las pantallas principales.</w:t>
            </w:r>
          </w:p>
          <w:p>
            <w:pPr>
              <w:spacing w:after="40"/>
            </w:pPr>
            <w:r>
              <w:rPr>
                <w:sz w:val="19"/>
              </w:rPr>
              <w:t>• Se identifican por separado el texto normal, el texto grande y los componentes gráficos esenciales.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texto normal alcanza una relación de contraste mínima de 4.5:1.</w:t>
            </w:r>
          </w:p>
          <w:p>
            <w:pPr>
              <w:spacing w:after="40"/>
            </w:pPr>
            <w:r>
              <w:rPr>
                <w:sz w:val="19"/>
              </w:rPr>
              <w:t>• El texto grande y los componentes gráficos esenciales alcanzan una relación de contraste mínima de 3:1.</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evaluador obtiene los colores de cada elemento y su fondo.</w:t>
            </w:r>
          </w:p>
          <w:p>
            <w:pPr>
              <w:spacing w:after="40"/>
            </w:pPr>
            <w:r>
              <w:rPr>
                <w:sz w:val="19"/>
              </w:rPr>
              <w:t>2. El evaluador calcula la relación de contraste.</w:t>
            </w:r>
          </w:p>
          <w:p>
            <w:pPr>
              <w:spacing w:after="40"/>
            </w:pPr>
            <w:r>
              <w:rPr>
                <w:sz w:val="19"/>
              </w:rPr>
              <w:t>3. El resultado se compara con el mínimo correspondiente al tipo de elemento.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un elemento no alcanza el contraste mínimo, se rechaza la pantalla para aceptación y se identifica el elemento que requiere corrección.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Contraste mínimo para texto normal: 4.5:1.</w:t>
            </w:r>
          </w:p>
          <w:p>
            <w:pPr>
              <w:spacing w:after="40"/>
            </w:pPr>
            <w:r>
              <w:rPr>
                <w:sz w:val="19"/>
              </w:rPr>
              <w:t>• Contraste mínimo para texto grande y componentes gráficos esenciales: 3:1.</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Informe de contraste por pantalla y elemento evaluado.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el contraste corresponde a estilos de presentación de la aplicación.</w:t>
            </w:r>
          </w:p>
        </w:tc>
      </w:tr>
    </w:tbl>
    <w:p/>
    <w:p>
      <w:pPr>
        <w:pStyle w:val="Heading3"/>
        <w:keepNext/>
      </w:pPr>
      <w:r>
        <w:t>RNF-057 | Adaptación a distintos tamaños de pantalla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RNF-057</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Adaptación a distintos tamaños de pantalla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adaptar las pantallas contables principales a distintos tamaños de ventana sin ocultar controles ni exigir desplazamiento horizontal de toda la página.</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Ancho y alto de la ventana (píxeles).</w:t>
            </w:r>
          </w:p>
          <w:p>
            <w:pPr>
              <w:spacing w:after="40"/>
            </w:pPr>
            <w:r>
              <w:rPr>
                <w:sz w:val="19"/>
              </w:rPr>
              <w:t>• Pantalla o módulo solicitado (identificador de interfaz).</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prueba comprende ventanas de 360 × 640, 768 × 1024 y 1920 × 1080 píxeles.</w:t>
            </w:r>
          </w:p>
          <w:p>
            <w:pPr>
              <w:spacing w:after="40"/>
            </w:pPr>
            <w:r>
              <w:rPr>
                <w:sz w:val="19"/>
              </w:rPr>
              <w:t>• Se prueban formularios, tablas de consulta y reportes en pantalla.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En los tamaños probados no se recortan controles ni etiquetas esenciales.</w:t>
            </w:r>
          </w:p>
          <w:p>
            <w:pPr>
              <w:spacing w:after="40"/>
            </w:pPr>
            <w:r>
              <w:rPr>
                <w:sz w:val="19"/>
              </w:rPr>
              <w:t>• La página no requiere desplazamiento horizontal global; las tablas extensas pueden usar desplazamiento horizontal dentro de su propia región.</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evaluador abre una pantalla principal en cada tamaño de ventana definido.</w:t>
            </w:r>
          </w:p>
          <w:p>
            <w:pPr>
              <w:spacing w:after="40"/>
            </w:pPr>
            <w:r>
              <w:rPr>
                <w:sz w:val="19"/>
              </w:rPr>
              <w:t>2. El evaluador verifica controles, etiquetas, tablas y lectura del contenido.</w:t>
            </w:r>
          </w:p>
          <w:p>
            <w:pPr>
              <w:spacing w:after="40"/>
            </w:pPr>
            <w:r>
              <w:rPr>
                <w:sz w:val="19"/>
              </w:rPr>
              <w:t>3. El evaluador registra si se cumplen los criterios de adaptación.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un control o dato esencial queda oculto, la pantalla no supera la prueba y se informa la pantalla y el tamaño de ventana afectados.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Tamaños mínimos de prueba: 360 × 640, 768 × 1024 y 1920 × 1080 píxeles.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Pantallas adaptadas a los tamaños de ventana probados e informe de aceptación.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la adaptación corresponde a la presentación de la aplicación.</w:t>
            </w:r>
          </w:p>
        </w:tc>
      </w:tr>
    </w:tbl>
    <w:p/>
    <w:p>
      <w:pPr>
        <w:pStyle w:val="Heading3"/>
        <w:keepNext/>
      </w:pPr>
      <w:r>
        <w:t>RNF-058 | Interfaz íntegramente en español</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RNF-058</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Interfaz íntegramente en español</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presentar en español todos los textos de interfaz, mensajes, ayudas y etiquetas de reportes generados por la aplicación.</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Pantalla, mensaje, ayuda o reporte (contenido de interfaz generado por la aplicación).</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revisión comprende todos los módulos, mensajes de validación, ayudas y reportes generados por el sistema.</w:t>
            </w:r>
          </w:p>
          <w:p>
            <w:pPr>
              <w:spacing w:after="40"/>
            </w:pPr>
            <w:r>
              <w:rPr>
                <w:sz w:val="19"/>
              </w:rPr>
              <w:t>• Los nombres propios, códigos de cuenta y valores ingresados por usuarios se excluyen de la traducción automática.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los textos de interfaz generados por la aplicación está en español.</w:t>
            </w:r>
          </w:p>
          <w:p>
            <w:pPr>
              <w:spacing w:after="40"/>
            </w:pPr>
            <w:r>
              <w:rPr>
                <w:sz w:val="19"/>
              </w:rPr>
              <w:t>• No se mezclan etiquetas en otro idioma con las etiquetas traducidas dentro de una misma pantalla.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evaluador recorre los módulos y genera los mensajes y reportes de prueba.</w:t>
            </w:r>
          </w:p>
          <w:p>
            <w:pPr>
              <w:spacing w:after="40"/>
            </w:pPr>
            <w:r>
              <w:rPr>
                <w:sz w:val="19"/>
              </w:rPr>
              <w:t>2. El evaluador revisa los textos generados por la aplicación.</w:t>
            </w:r>
          </w:p>
          <w:p>
            <w:pPr>
              <w:spacing w:after="40"/>
            </w:pPr>
            <w:r>
              <w:rPr>
                <w:sz w:val="19"/>
              </w:rPr>
              <w:t>3. Se registra cualquier etiqueta que no esté en español.</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falta una traducción, el sistema muestra la etiqueta en español más cercana disponible y la incidencia se registra para corregirla antes de aceptación.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Idioma predeterminado de la interfaz: español.</w:t>
            </w:r>
          </w:p>
          <w:p>
            <w:pPr>
              <w:spacing w:after="40"/>
            </w:pPr>
            <w:r>
              <w:rPr>
                <w:sz w:val="19"/>
              </w:rPr>
              <w:t>• Cobertura de textos de interfaz en español: 100 %.</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Interfaz, mensajes, ayudas y etiquetas de reportes en español.</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los textos localizados pueden residir en recursos de la aplicación.</w:t>
            </w:r>
          </w:p>
        </w:tc>
      </w:tr>
    </w:tbl>
    <w:p/>
    <w:p>
      <w:pPr>
        <w:pStyle w:val="Heading3"/>
        <w:keepNext/>
      </w:pPr>
      <w:r>
        <w:t>RNF-059 | Presentación de importes en USD</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RNF-059</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Presentación de importes en USD</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presentar los importes contables en dólares estadounidenses, sin convertirlos automáticamente a otra moneda.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Decisión de diseño del equipo (parámetros por defecto)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Importe (decimal de hasta 2 posiciones decimales).</w:t>
            </w:r>
          </w:p>
          <w:p>
            <w:pPr>
              <w:spacing w:after="40"/>
            </w:pPr>
            <w:r>
              <w:rPr>
                <w:sz w:val="19"/>
              </w:rPr>
              <w:t>• Moneda de presentación (código ISO 4217).</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moneda predeterminada de presentación es USD.</w:t>
            </w:r>
          </w:p>
          <w:p>
            <w:pPr>
              <w:spacing w:after="40"/>
            </w:pPr>
            <w:r>
              <w:rPr>
                <w:sz w:val="19"/>
              </w:rPr>
              <w:t>• El importe se presenta con dos decimales y conserva su valor numérico al mostrarse.</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Todos los importes contables de pantallas y reportes de prueba se identifican como USD o mediante el símbolo «$» acompañado de un contexto inequívoco.</w:t>
            </w:r>
          </w:p>
          <w:p>
            <w:pPr>
              <w:spacing w:after="40"/>
            </w:pPr>
            <w:r>
              <w:rPr>
                <w:sz w:val="19"/>
              </w:rPr>
              <w:t>• La presentación no altera el valor almacenado ni aplica conversiones de moneda.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obtiene el importe contable almacenado.</w:t>
            </w:r>
          </w:p>
          <w:p>
            <w:pPr>
              <w:spacing w:after="40"/>
            </w:pPr>
            <w:r>
              <w:rPr>
                <w:sz w:val="19"/>
              </w:rPr>
              <w:t>2. El sistema aplica el formato de presentación configurado.</w:t>
            </w:r>
          </w:p>
          <w:p>
            <w:pPr>
              <w:spacing w:after="40"/>
            </w:pPr>
            <w:r>
              <w:rPr>
                <w:sz w:val="19"/>
              </w:rPr>
              <w:t>3. El sistema muestra el importe en USD sin modificar el valor contable.</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solicita una moneda de presentación distinta de USD que no esté configurada, el sistema conserva la presentación en USD y muestra: «Moneda de presentación no configurada; se utilizará USD.»</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Moneda predeterminada: USD, configurable por el administrador.</w:t>
            </w:r>
          </w:p>
          <w:p>
            <w:pPr>
              <w:spacing w:after="40"/>
            </w:pPr>
            <w:r>
              <w:rPr>
                <w:sz w:val="19"/>
              </w:rPr>
              <w:t>• Decimales de presentación: 2, configurables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Importes contables presentados en USD con dos decimales.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a la presentación; el almacenamiento de importes se especifica en los requerimientos funcionales de cada operación contable.</w:t>
            </w:r>
          </w:p>
        </w:tc>
      </w:tr>
    </w:tbl>
    <w:p/>
    <w:p>
      <w:pPr>
        <w:pStyle w:val="Heading3"/>
        <w:keepNext/>
      </w:pPr>
      <w:r>
        <w:t>RNF-060 | Formato uniforme de fechas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RNF-060</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Formato uniforme de fechas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presentar las fechas de la interfaz y los reportes en un formato uniforme y explícito para evitar ambigüedades de interpretación.</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Fecha (date).</w:t>
            </w:r>
          </w:p>
          <w:p>
            <w:pPr>
              <w:spacing w:after="40"/>
            </w:pPr>
            <w:r>
              <w:rPr>
                <w:sz w:val="19"/>
              </w:rPr>
              <w:t>• Configuración de formato de fecha (texto).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fecha debe ser una fecha válida de calendario.</w:t>
            </w:r>
          </w:p>
          <w:p>
            <w:pPr>
              <w:spacing w:after="40"/>
            </w:pPr>
            <w:r>
              <w:rPr>
                <w:sz w:val="19"/>
              </w:rPr>
              <w:t>• La configuración del formato de fecha debe corresponder a un formato admitido por la aplicación.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formato predeterminado de presentación es DD/MM/AAAA.</w:t>
            </w:r>
          </w:p>
          <w:p>
            <w:pPr>
              <w:spacing w:after="40"/>
            </w:pPr>
            <w:r>
              <w:rPr>
                <w:sz w:val="19"/>
              </w:rPr>
              <w:t>• La misma fecha se presenta con el mismo formato en formularios, consultas y reportes generados por la aplicación.</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obtiene la fecha registrada.</w:t>
            </w:r>
          </w:p>
          <w:p>
            <w:pPr>
              <w:spacing w:after="40"/>
            </w:pPr>
            <w:r>
              <w:rPr>
                <w:sz w:val="19"/>
              </w:rPr>
              <w:t>2. El sistema aplica el formato de presentación configurado.</w:t>
            </w:r>
          </w:p>
          <w:p>
            <w:pPr>
              <w:spacing w:after="40"/>
            </w:pPr>
            <w:r>
              <w:rPr>
                <w:sz w:val="19"/>
              </w:rPr>
              <w:t>3. El sistema presenta la fecha con día, mes y año completos.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una fecha no es válida, el sistema no la presenta como fecha válida y muestra: «Ingrese una fecha válida.»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Formato predeterminado: DD/MM/AAAA, configurable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Fechas presentadas de forma uniforme en pantallas y reportes.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al formato de presentación; las fechas se almacenan como valores de tipo date en los registros correspondientes.</w:t>
            </w:r>
          </w:p>
        </w:tc>
      </w:tr>
    </w:tbl>
    <w:p/>
    <w:p>
      <w:pPr>
        <w:pStyle w:val="Heading3"/>
        <w:keepNext/>
      </w:pPr>
      <w:r>
        <w:t>RNF-061 | Formato uniforme de números e importes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RNF-061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Formato uniforme de números e importes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presentar números e importes con separadores uniformes según el idioma español y la precisión monetaria configurada.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Número decimal (valor numérico).</w:t>
            </w:r>
          </w:p>
          <w:p>
            <w:pPr>
              <w:spacing w:after="40"/>
            </w:pPr>
            <w:r>
              <w:rPr>
                <w:sz w:val="19"/>
              </w:rPr>
              <w:t>• Importe monetario (decimal).</w:t>
            </w:r>
          </w:p>
          <w:p>
            <w:pPr>
              <w:spacing w:after="40"/>
            </w:pPr>
            <w:r>
              <w:rPr>
                <w:sz w:val="19"/>
              </w:rPr>
              <w:t>• Configuración de separadores (caracteres).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valor numérico debe ser válido y finito.</w:t>
            </w:r>
          </w:p>
          <w:p>
            <w:pPr>
              <w:spacing w:after="40"/>
            </w:pPr>
            <w:r>
              <w:rPr>
                <w:sz w:val="19"/>
              </w:rPr>
              <w:t>• Los importes monetarios respetan los decimales configurados.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presentación predeterminada usa punto para separar millares y coma para decimales; por ejemplo, 1.234,56.</w:t>
            </w:r>
          </w:p>
          <w:p>
            <w:pPr>
              <w:spacing w:after="40"/>
            </w:pPr>
            <w:r>
              <w:rPr>
                <w:sz w:val="19"/>
              </w:rPr>
              <w:t>• Los importes se presentan con dos decimales y mantienen el mismo formato en pantallas y reportes legibles por personas.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obtiene el valor numérico.</w:t>
            </w:r>
          </w:p>
          <w:p>
            <w:pPr>
              <w:spacing w:after="40"/>
            </w:pPr>
            <w:r>
              <w:rPr>
                <w:sz w:val="19"/>
              </w:rPr>
              <w:t>2. El sistema aplica separadores y precisión configurados.</w:t>
            </w:r>
          </w:p>
          <w:p>
            <w:pPr>
              <w:spacing w:after="40"/>
            </w:pPr>
            <w:r>
              <w:rPr>
                <w:sz w:val="19"/>
              </w:rPr>
              <w:t>3. El sistema presenta el valor sin alterar su valor numérico.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valor no puede interpretarse como número válido, el sistema muestra: «Ingrese un número válido.» y no lo acepta como entrada numérica.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Separador de millares predeterminado: punto.</w:t>
            </w:r>
          </w:p>
          <w:p>
            <w:pPr>
              <w:spacing w:after="40"/>
            </w:pPr>
            <w:r>
              <w:rPr>
                <w:sz w:val="19"/>
              </w:rPr>
              <w:t>• Separador decimal predeterminado: coma.</w:t>
            </w:r>
          </w:p>
          <w:p>
            <w:pPr>
              <w:spacing w:after="40"/>
            </w:pPr>
            <w:r>
              <w:rPr>
                <w:sz w:val="19"/>
              </w:rPr>
              <w:t>• Precisión monetaria predeterminada: 2 decimales, configurable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Números e importes presentados con separadores consistentes.</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al formato de presentación; los valores se almacenan en tipos numéricos decimales según cada operación contable.</w:t>
            </w:r>
          </w:p>
        </w:tc>
      </w:tr>
    </w:tbl>
    <w:p/>
    <w:p>
      <w:pPr>
        <w:pStyle w:val="Heading3"/>
        <w:keepNext/>
      </w:pPr>
      <w:r>
        <w:t>RNF-062 | Escalado del texto de interfaz</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RNF-062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Escalado del texto de interfaz</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conservar la legibilidad y el acceso a los controles principales cuando el usuario aumente el tamaño del texto de la interfaz hasta el 200 %.</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Tamaño de texto seleccionado (porcentaje).</w:t>
            </w:r>
          </w:p>
          <w:p>
            <w:pPr>
              <w:spacing w:after="40"/>
            </w:pPr>
            <w:r>
              <w:rPr>
                <w:sz w:val="19"/>
              </w:rPr>
              <w:t>• Pantalla o módulo (identificador de interfaz).</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porcentaje de prueba comprende desde 100 % hasta 200 %.</w:t>
            </w:r>
          </w:p>
          <w:p>
            <w:pPr>
              <w:spacing w:after="40"/>
            </w:pPr>
            <w:r>
              <w:rPr>
                <w:sz w:val="19"/>
              </w:rPr>
              <w:t>• La prueba incluye formularios, navegación, tablas y mensajes de validación.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Al 200 % no se truncan etiquetas ni mensajes esenciales.</w:t>
            </w:r>
          </w:p>
          <w:p>
            <w:pPr>
              <w:spacing w:after="40"/>
            </w:pPr>
            <w:r>
              <w:rPr>
                <w:sz w:val="19"/>
              </w:rPr>
              <w:t>• Los controles principales permanecen visibles y utilizables sin superposición que impida completar las operaciones probadas.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evaluador establece el tamaño de texto al 200 %.</w:t>
            </w:r>
          </w:p>
          <w:p>
            <w:pPr>
              <w:spacing w:after="40"/>
            </w:pPr>
            <w:r>
              <w:rPr>
                <w:sz w:val="19"/>
              </w:rPr>
              <w:t>2. El evaluador recorre las pantallas incluidas en la prueba.</w:t>
            </w:r>
          </w:p>
          <w:p>
            <w:pPr>
              <w:spacing w:after="40"/>
            </w:pPr>
            <w:r>
              <w:rPr>
                <w:sz w:val="19"/>
              </w:rPr>
              <w:t>3. El evaluador verifica legibilidad, visibilidad y uso de los controles principales.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aumento del texto oculta un control necesario o impide leer un mensaje, la pantalla no supera la prueba de aceptación.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Aumento de texto verificable: hasta 200 %.</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Interfaz legible y controles principales utilizables con el texto ampliado.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el escalado del texto es una característica de presentación.</w:t>
            </w:r>
          </w:p>
        </w:tc>
      </w:tr>
    </w:tbl>
    <w:p/>
    <w:p>
      <w:pPr>
        <w:pStyle w:val="Heading3"/>
        <w:keepNext/>
      </w:pPr>
      <w:r>
        <w:t>RNF-063 | Identificación accesible de campos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RNF-063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Identificación accesible de campos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asociar cada campo de entrada de las pantallas contables principales con una etiqueta programática que identifique su propósito a las tecnologías de asistencia.</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Contador de costos</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Campo de entrada (control de interfaz).</w:t>
            </w:r>
          </w:p>
          <w:p>
            <w:pPr>
              <w:spacing w:after="40"/>
            </w:pPr>
            <w:r>
              <w:rPr>
                <w:sz w:val="19"/>
              </w:rPr>
              <w:t>• Etiqueta del campo (texto).</w:t>
            </w:r>
          </w:p>
          <w:p>
            <w:pPr>
              <w:spacing w:after="40"/>
            </w:pPr>
            <w:r>
              <w:rPr>
                <w:sz w:val="19"/>
              </w:rPr>
              <w:t>• Descripción de ayuda o error asociada (texto, cuando aplique).</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prueba cubre el 100 % de los campos editables de las pantallas principales.</w:t>
            </w:r>
          </w:p>
          <w:p>
            <w:pPr>
              <w:spacing w:after="40"/>
            </w:pPr>
            <w:r>
              <w:rPr>
                <w:sz w:val="19"/>
              </w:rPr>
              <w:t>• Cada etiqueta describe el dato solicitado y está asociada al campo correspondiente.</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Una tecnología de asistencia puede identificar cada campo por su propósito y anunciar la etiqueta asociada.</w:t>
            </w:r>
          </w:p>
          <w:p>
            <w:pPr>
              <w:spacing w:after="40"/>
            </w:pPr>
            <w:r>
              <w:rPr>
                <w:sz w:val="19"/>
              </w:rPr>
              <w:t>• Los mensajes de validación, cuando existan, pueden asociarse al campo correspondiente.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evaluador recorre los campos con una tecnología de asistencia.</w:t>
            </w:r>
          </w:p>
          <w:p>
            <w:pPr>
              <w:spacing w:after="40"/>
            </w:pPr>
            <w:r>
              <w:rPr>
                <w:sz w:val="19"/>
              </w:rPr>
              <w:t>2. El evaluador verifica la etiqueta anunciada y la asociación de mensajes de validación.</w:t>
            </w:r>
          </w:p>
          <w:p>
            <w:pPr>
              <w:spacing w:after="40"/>
            </w:pPr>
            <w:r>
              <w:rPr>
                <w:sz w:val="19"/>
              </w:rPr>
              <w:t>3. Se registra cualquier campo sin identificación accesible.</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un campo no tiene una etiqueta accesible, la pantalla no supera la prueba y se identifica el campo para corrección.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Cobertura de campos de entrada con etiqueta accesible: 100 % de las pantallas principales probadas.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Campos de entrada identificables mediante tecnologías de asistencia.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 la asociación de etiquetas es una característica de la interfaz.</w:t>
            </w:r>
          </w:p>
        </w:tc>
      </w:tr>
    </w:tbl>
    <w:p/>
    <w:p>
      <w:pPr>
        <w:pStyle w:val="Heading2"/>
      </w:pPr>
      <w:r>
        <w:t>3.6 Mantenibilidad, portabilidad e interoperabilidad</w:t>
      </w:r>
    </w:p>
    <w:p>
      <w:pPr>
        <w:pStyle w:val="Heading3"/>
        <w:keepNext/>
      </w:pPr>
      <w:r>
        <w:t>RNF-064 | Arquitectura modular</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RNF-064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Arquitectura modular</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separar contabilidad general, costos, catálogo, seguridad y presentación en módulos con interfaces explícitas y sin dependencias circulares.</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Código fuente (archivos de texto en el lenguaje de implementación)</w:t>
            </w:r>
          </w:p>
          <w:p>
            <w:pPr>
              <w:spacing w:after="40"/>
            </w:pPr>
            <w:r>
              <w:rPr>
                <w:sz w:val="19"/>
              </w:rPr>
              <w:t>• Configuración de dependencias (archivo estructurado)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Cada módulo declara sus dependencias e interfaces públicas.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análisis automatizado de dependencias informa cero ciclos entre módulos.</w:t>
            </w:r>
          </w:p>
          <w:p>
            <w:pPr>
              <w:spacing w:after="40"/>
            </w:pPr>
            <w:r>
              <w:rPr>
                <w:sz w:val="19"/>
              </w:rPr>
              <w:t>• Cada módulo puede compilarse o probarse de forma aislada mediante sus interfaces declaradas.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equipo organiza el código en los módulos definidos.</w:t>
            </w:r>
          </w:p>
          <w:p>
            <w:pPr>
              <w:spacing w:after="40"/>
            </w:pPr>
            <w:r>
              <w:rPr>
                <w:sz w:val="19"/>
              </w:rPr>
              <w:t>2. La integración continua analiza las dependencias.</w:t>
            </w:r>
          </w:p>
          <w:p>
            <w:pPr>
              <w:spacing w:after="40"/>
            </w:pPr>
            <w:r>
              <w:rPr>
                <w:sz w:val="19"/>
              </w:rPr>
              <w:t>3. El sistema de construcción informa ciclos o dependencias no declaradas.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detecta una dependencia circular, la integración falla e identifica los módulos involucrados.</w:t>
            </w:r>
          </w:p>
          <w:p>
            <w:pPr>
              <w:spacing w:after="40"/>
            </w:pPr>
            <w:r>
              <w:rPr>
                <w:sz w:val="19"/>
              </w:rPr>
              <w:t>• Si una interfaz pública no está declarada, la integración falla e identifica el módulo afectado.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Número máximo de dependencias circulares permitidas: 0.</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Informe de análisis de dependencias por compilación.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w:t>
            </w:r>
          </w:p>
        </w:tc>
      </w:tr>
    </w:tbl>
    <w:p/>
    <w:p>
      <w:pPr>
        <w:pStyle w:val="Heading3"/>
        <w:keepNext/>
      </w:pPr>
      <w:r>
        <w:t>RNF-065 | Análisis estático del código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RNF-065</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Análisis estático del código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aplicar reglas automatizadas de calidad al código fuente y bloquear la integración de cambios con hallazgos críticos o altos sin resolver.</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Código fuente (archivos del proyecto)</w:t>
            </w:r>
          </w:p>
          <w:p>
            <w:pPr>
              <w:spacing w:after="40"/>
            </w:pPr>
            <w:r>
              <w:rPr>
                <w:sz w:val="19"/>
              </w:rPr>
              <w:t>• Reglas de análisis estático (configuración versionada)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configuración de reglas debe estar presente en el repositorio de código.</w:t>
            </w:r>
          </w:p>
          <w:p>
            <w:pPr>
              <w:spacing w:after="40"/>
            </w:pPr>
            <w:r>
              <w:rPr>
                <w:sz w:val="19"/>
              </w:rPr>
              <w:t>• Cada cambio propuesto debe someterse al análisis estático.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análisis produce un resultado identificable por cambio y clasifica los hallazgos por severidad.</w:t>
            </w:r>
          </w:p>
          <w:p>
            <w:pPr>
              <w:spacing w:after="40"/>
            </w:pPr>
            <w:r>
              <w:rPr>
                <w:sz w:val="19"/>
              </w:rPr>
              <w:t>• La integración se acepta únicamente con cero hallazgos críticos y cero hallazgos altos.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de integración obtiene el cambio propuesto.</w:t>
            </w:r>
          </w:p>
          <w:p>
            <w:pPr>
              <w:spacing w:after="40"/>
            </w:pPr>
            <w:r>
              <w:rPr>
                <w:sz w:val="19"/>
              </w:rPr>
              <w:t>2. Ejecuta el análisis estático con las reglas versionadas.</w:t>
            </w:r>
          </w:p>
          <w:p>
            <w:pPr>
              <w:spacing w:after="40"/>
            </w:pPr>
            <w:r>
              <w:rPr>
                <w:sz w:val="19"/>
              </w:rPr>
              <w:t>3. Publica el informe y acepta o bloquea la integración según los hallazgos.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analizador no puede ejecutarse, la integración queda bloqueada y se informa «Análisis estático no completado».</w:t>
            </w:r>
          </w:p>
          <w:p>
            <w:pPr>
              <w:spacing w:after="40"/>
            </w:pPr>
            <w:r>
              <w:rPr>
                <w:sz w:val="19"/>
              </w:rPr>
              <w:t>• Si existen hallazgos críticos o altos, la integración queda bloqueada y se muestra su cantidad y ubicación.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Hallazgos críticos permitidos para integrar: 0.</w:t>
            </w:r>
          </w:p>
          <w:p>
            <w:pPr>
              <w:spacing w:after="40"/>
            </w:pPr>
            <w:r>
              <w:rPr>
                <w:sz w:val="19"/>
              </w:rPr>
              <w:t>• Hallazgos altos permitidos para integrar: 0.</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Informe de análisis estático asociado al cambio.</w:t>
            </w:r>
          </w:p>
          <w:p>
            <w:pPr>
              <w:spacing w:after="40"/>
            </w:pPr>
            <w:r>
              <w:rPr>
                <w:sz w:val="19"/>
              </w:rPr>
              <w:t>• Estado de integración aceptado o bloqueado.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w:t>
            </w:r>
          </w:p>
        </w:tc>
      </w:tr>
    </w:tbl>
    <w:p/>
    <w:p>
      <w:pPr>
        <w:pStyle w:val="Heading3"/>
        <w:keepNext/>
      </w:pPr>
      <w:r>
        <w:t>RNF-066 | Pruebas automatizadas contables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RNF-066</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Pruebas automatizadas contables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ejecutar pruebas automatizadas para las reglas y cálculos contables cubiertos por el software antes de aceptar una versión.</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Código fuente (archivos del proyecto)</w:t>
            </w:r>
          </w:p>
          <w:p>
            <w:pPr>
              <w:spacing w:after="40"/>
            </w:pPr>
            <w:r>
              <w:rPr>
                <w:sz w:val="19"/>
              </w:rPr>
              <w:t>• Casos de prueba (datos y resultados esperados)</w:t>
            </w:r>
          </w:p>
          <w:p>
            <w:pPr>
              <w:spacing w:after="40"/>
            </w:pPr>
            <w:r>
              <w:rPr>
                <w:sz w:val="19"/>
              </w:rPr>
              <w:t>• Módulos contables sujetos a prueba (identificadores de módulo)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Cada cambio ejecutable debe activar la suite automatizada.</w:t>
            </w:r>
          </w:p>
          <w:p>
            <w:pPr>
              <w:spacing w:after="40"/>
            </w:pPr>
            <w:r>
              <w:rPr>
                <w:sz w:val="19"/>
              </w:rPr>
              <w:t>• Los casos de prueba deben incluir resultados esperados verificables para las reglas contables implementadas.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cobertura de líneas de código en los módulos contables debe ser igual o superior al 80 %.</w:t>
            </w:r>
          </w:p>
          <w:p>
            <w:pPr>
              <w:spacing w:after="40"/>
            </w:pPr>
            <w:r>
              <w:rPr>
                <w:sz w:val="19"/>
              </w:rPr>
              <w:t>• El 100 % de las pruebas automatizadas debe aprobarse para aceptar una versión.</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La integración compila el cambio.</w:t>
            </w:r>
          </w:p>
          <w:p>
            <w:pPr>
              <w:spacing w:after="40"/>
            </w:pPr>
            <w:r>
              <w:rPr>
                <w:sz w:val="19"/>
              </w:rPr>
              <w:t>2. Ejecuta la suite automatizada y mide la cobertura de los módulos contables.</w:t>
            </w:r>
          </w:p>
          <w:p>
            <w:pPr>
              <w:spacing w:after="40"/>
            </w:pPr>
            <w:r>
              <w:rPr>
                <w:sz w:val="19"/>
              </w:rPr>
              <w:t>3. Publica los resultados y bloquea la versión si incumple el umbral.</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falla una prueba, la versión queda bloqueada y se presenta el nombre de la prueba fallida.</w:t>
            </w:r>
          </w:p>
          <w:p>
            <w:pPr>
              <w:spacing w:after="40"/>
            </w:pPr>
            <w:r>
              <w:rPr>
                <w:sz w:val="19"/>
              </w:rPr>
              <w:t>• Si la cobertura es inferior al 80 %, la versión queda bloqueada y se informa el porcentaje obtenido.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Cobertura mínima de los módulos contables: 80 %.</w:t>
            </w:r>
          </w:p>
          <w:p>
            <w:pPr>
              <w:spacing w:after="40"/>
            </w:pPr>
            <w:r>
              <w:rPr>
                <w:sz w:val="19"/>
              </w:rPr>
              <w:t>• Pruebas fallidas permitidas para aceptar una versión: 0.</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Informe de pruebas y cobertura por módulo.</w:t>
            </w:r>
          </w:p>
          <w:p>
            <w:pPr>
              <w:spacing w:after="40"/>
            </w:pPr>
            <w:r>
              <w:rPr>
                <w:sz w:val="19"/>
              </w:rPr>
              <w:t>• Estado de aceptación o bloqueo de la versión.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w:t>
            </w:r>
          </w:p>
        </w:tc>
      </w:tr>
    </w:tbl>
    <w:p/>
    <w:p>
      <w:pPr>
        <w:pStyle w:val="Heading3"/>
        <w:keepNext/>
      </w:pPr>
      <w:r>
        <w:t>RNF-067 | Documentación técnica verificable</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RNF-067</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Documentación técnica verificable</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mantener documentación técnica actualizada para todas las interfaces de integración, estructuras de importación y exportación, y procedimientos de despliegue.</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Interfaces publicadas (especificación técnica versionada)</w:t>
            </w:r>
          </w:p>
          <w:p>
            <w:pPr>
              <w:spacing w:after="40"/>
            </w:pPr>
            <w:r>
              <w:rPr>
                <w:sz w:val="19"/>
              </w:rPr>
              <w:t>• Formatos de intercambio (esquemas versionados)</w:t>
            </w:r>
          </w:p>
          <w:p>
            <w:pPr>
              <w:spacing w:after="40"/>
            </w:pPr>
            <w:r>
              <w:rPr>
                <w:sz w:val="19"/>
              </w:rPr>
              <w:t>• Procedimiento de despliegue (documentación versionada)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documentación debe almacenarse junto al código o en un repositorio vinculado a la versión.</w:t>
            </w:r>
          </w:p>
          <w:p>
            <w:pPr>
              <w:spacing w:after="40"/>
            </w:pPr>
            <w:r>
              <w:rPr>
                <w:sz w:val="19"/>
              </w:rPr>
              <w:t>• Cada interfaz, formato de intercambio y procedimiento vigente debe contar con documentación.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las interfaces publicadas y formatos de intercambio vigentes está documentado.</w:t>
            </w:r>
          </w:p>
          <w:p>
            <w:pPr>
              <w:spacing w:after="40"/>
            </w:pPr>
            <w:r>
              <w:rPr>
                <w:sz w:val="19"/>
              </w:rPr>
              <w:t>• El procedimiento documentado permite completar un despliegue de prueba sin instrucciones externas no registradas.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equipo modifica una interfaz, formato o procedimiento.</w:t>
            </w:r>
          </w:p>
          <w:p>
            <w:pPr>
              <w:spacing w:after="40"/>
            </w:pPr>
            <w:r>
              <w:rPr>
                <w:sz w:val="19"/>
              </w:rPr>
              <w:t>2. Actualiza la documentación en el mismo cambio.</w:t>
            </w:r>
          </w:p>
          <w:p>
            <w:pPr>
              <w:spacing w:after="40"/>
            </w:pPr>
            <w:r>
              <w:rPr>
                <w:sz w:val="19"/>
              </w:rPr>
              <w:t>3. La integración verifica la presencia de documentación para los elementos modificados.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falta documentación para un elemento modificado, la integración bloquea el cambio e identifica el elemento.</w:t>
            </w:r>
          </w:p>
          <w:p>
            <w:pPr>
              <w:spacing w:after="40"/>
            </w:pPr>
            <w:r>
              <w:rPr>
                <w:sz w:val="19"/>
              </w:rPr>
              <w:t>• Si el despliegue de prueba no puede seguir el procedimiento documentado, la validación falla y registra el paso no reproducible.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Cobertura de documentación de interfaces, formatos y procedimientos: 100 %.</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Documentación técnica vinculada a cada versión.</w:t>
            </w:r>
          </w:p>
          <w:p>
            <w:pPr>
              <w:spacing w:after="40"/>
            </w:pPr>
            <w:r>
              <w:rPr>
                <w:sz w:val="19"/>
              </w:rPr>
              <w:t>• Resultado de validación de documentación y despliegue de prueba.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w:t>
            </w:r>
          </w:p>
        </w:tc>
      </w:tr>
    </w:tbl>
    <w:p/>
    <w:p>
      <w:pPr>
        <w:pStyle w:val="Heading3"/>
        <w:keepNext/>
      </w:pPr>
      <w:r>
        <w:t>RNF-068 | Versionado de componentes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RNF-068</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Versionado de componentes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conservar en control de versiones todo el código fuente, configuración no secreta, esquemas de intercambio y scripts de migración utilizados para generar cada versión.</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Código fuente (archivos de texto)</w:t>
            </w:r>
          </w:p>
          <w:p>
            <w:pPr>
              <w:spacing w:after="40"/>
            </w:pPr>
            <w:r>
              <w:rPr>
                <w:sz w:val="19"/>
              </w:rPr>
              <w:t>• Configuraciones no secretas (archivos estructurados)</w:t>
            </w:r>
          </w:p>
          <w:p>
            <w:pPr>
              <w:spacing w:after="40"/>
            </w:pPr>
            <w:r>
              <w:rPr>
                <w:sz w:val="19"/>
              </w:rPr>
              <w:t>• Scripts de migración (archivos de texto)</w:t>
            </w:r>
          </w:p>
          <w:p>
            <w:pPr>
              <w:spacing w:after="40"/>
            </w:pPr>
            <w:r>
              <w:rPr>
                <w:sz w:val="19"/>
              </w:rPr>
              <w:t>• Identificador de versión (etiqueta inmutable)</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Cada versión liberada debe tener una etiqueta única.</w:t>
            </w:r>
          </w:p>
          <w:p>
            <w:pPr>
              <w:spacing w:after="40"/>
            </w:pPr>
            <w:r>
              <w:rPr>
                <w:sz w:val="19"/>
              </w:rPr>
              <w:t>• Los archivos requeridos para construir y actualizar la versión deben estar registrados en el control de versiones.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Es posible identificar la revisión exacta de cada componente incluido en una versión liberada.</w:t>
            </w:r>
          </w:p>
          <w:p>
            <w:pPr>
              <w:spacing w:after="40"/>
            </w:pPr>
            <w:r>
              <w:rPr>
                <w:sz w:val="19"/>
              </w:rPr>
              <w:t>• La reconstrucción de una versión desde su etiqueta usa únicamente componentes versionados y dependencias identificadas.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registra los cambios en el repositorio.</w:t>
            </w:r>
          </w:p>
          <w:p>
            <w:pPr>
              <w:spacing w:after="40"/>
            </w:pPr>
            <w:r>
              <w:rPr>
                <w:sz w:val="19"/>
              </w:rPr>
              <w:t>2. Al liberar una versión, asigna una etiqueta única y conserva las revisiones incluidas.</w:t>
            </w:r>
          </w:p>
          <w:p>
            <w:pPr>
              <w:spacing w:after="40"/>
            </w:pPr>
            <w:r>
              <w:rPr>
                <w:sz w:val="19"/>
              </w:rPr>
              <w:t>3. El proceso de construcción registra la etiqueta de origen.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se intenta liberar una versión sin etiqueta única, la operación se rechaza y se informa «Identificador de versión duplicado».</w:t>
            </w:r>
          </w:p>
          <w:p>
            <w:pPr>
              <w:spacing w:after="40"/>
            </w:pPr>
            <w:r>
              <w:rPr>
                <w:sz w:val="19"/>
              </w:rPr>
              <w:t>• Si falta un componente necesario para reconstruir la versión, el proceso falla y lista los componentes faltantes.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Cada versión liberada debe corresponder a una etiqueta única e inmutable.</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Historial de cambios y etiquetas de versiones.</w:t>
            </w:r>
          </w:p>
          <w:p>
            <w:pPr>
              <w:spacing w:after="40"/>
            </w:pPr>
            <w:r>
              <w:rPr>
                <w:sz w:val="19"/>
              </w:rPr>
              <w:t>• Manifiesto de componentes de cada versión.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w:t>
            </w:r>
          </w:p>
        </w:tc>
      </w:tr>
    </w:tbl>
    <w:p/>
    <w:p>
      <w:pPr>
        <w:pStyle w:val="Heading3"/>
        <w:keepNext/>
      </w:pPr>
      <w:r>
        <w:t>RNF-069 | Despliegue reproducible</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RNF-069</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Despliegue reproducible</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desplegar y revertir una versión mediante procedimientos automatizados y repetibles en un entorno equivalente al de producción.</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Paquete de versión (artefacto identificado)</w:t>
            </w:r>
          </w:p>
          <w:p>
            <w:pPr>
              <w:spacing w:after="40"/>
            </w:pPr>
            <w:r>
              <w:rPr>
                <w:sz w:val="19"/>
              </w:rPr>
              <w:t>• Configuración del entorno (parámetros sin secretos)</w:t>
            </w:r>
          </w:p>
          <w:p>
            <w:pPr>
              <w:spacing w:after="40"/>
            </w:pPr>
            <w:r>
              <w:rPr>
                <w:sz w:val="19"/>
              </w:rPr>
              <w:t>• Instrucción de despliegue o reversión (comando o acción autorizada)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paquete debe corresponder a una versión identificada y haber superado las pruebas automatizadas.</w:t>
            </w:r>
          </w:p>
          <w:p>
            <w:pPr>
              <w:spacing w:after="40"/>
            </w:pPr>
            <w:r>
              <w:rPr>
                <w:sz w:val="19"/>
              </w:rPr>
              <w:t>• La configuración requerida debe estar completa antes del despliegue.</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mismo paquete y configuración producen el mismo resultado de despliegue en tres ejecuciones consecutivas de prueba.</w:t>
            </w:r>
          </w:p>
          <w:p>
            <w:pPr>
              <w:spacing w:after="40"/>
            </w:pPr>
            <w:r>
              <w:rPr>
                <w:sz w:val="19"/>
              </w:rPr>
              <w:t>• La reversión de una versión desplegada se completa en un máximo de 15 minutos y restaura la versión de aplicación anterior.</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administrador selecciona un paquete aprobado.</w:t>
            </w:r>
          </w:p>
          <w:p>
            <w:pPr>
              <w:spacing w:after="40"/>
            </w:pPr>
            <w:r>
              <w:rPr>
                <w:sz w:val="19"/>
              </w:rPr>
              <w:t>2. El sistema valida la configuración y ejecuta el despliegue.</w:t>
            </w:r>
          </w:p>
          <w:p>
            <w:pPr>
              <w:spacing w:after="40"/>
            </w:pPr>
            <w:r>
              <w:rPr>
                <w:sz w:val="19"/>
              </w:rPr>
              <w:t>3. El sistema verifica la disponibilidad de la aplicación.</w:t>
            </w:r>
          </w:p>
          <w:p>
            <w:pPr>
              <w:spacing w:after="40"/>
            </w:pPr>
            <w:r>
              <w:rPr>
                <w:sz w:val="19"/>
              </w:rPr>
              <w:t>4. Si se solicita reversión, restaura la versión anterior y registra el resultado.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la validación previa falla, el despliegue no comienza y se identifica el parámetro faltante.</w:t>
            </w:r>
          </w:p>
          <w:p>
            <w:pPr>
              <w:spacing w:after="40"/>
            </w:pPr>
            <w:r>
              <w:rPr>
                <w:sz w:val="19"/>
              </w:rPr>
              <w:t>• Si falla la verificación posterior, el sistema inicia la reversión automática y muestra «Despliegue fallido; reversión ejecutada» o informa que requiere intervención si no pudo completarla.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Ejecuciones consecutivas reproducibles exigidas: 3.</w:t>
            </w:r>
          </w:p>
          <w:p>
            <w:pPr>
              <w:spacing w:after="40"/>
            </w:pPr>
            <w:r>
              <w:rPr>
                <w:sz w:val="19"/>
              </w:rPr>
              <w:t>• Tiempo máximo de reversión: 15 minutos.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 y duración del despliegue.</w:t>
            </w:r>
          </w:p>
          <w:p>
            <w:pPr>
              <w:spacing w:after="40"/>
            </w:pPr>
            <w:r>
              <w:rPr>
                <w:sz w:val="19"/>
              </w:rPr>
              <w:t>• Resultado y duración de la reversión.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w:t>
            </w:r>
          </w:p>
        </w:tc>
      </w:tr>
    </w:tbl>
    <w:p/>
    <w:p>
      <w:pPr>
        <w:pStyle w:val="Heading3"/>
        <w:keepNext/>
      </w:pPr>
      <w:r>
        <w:t>RNF-070 | Compatibilidad de navegadores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RNF-070</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Compatibilidad de navegadores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ofrecer sus funciones de usuario en las dos versiones estables más recientes de Chrome, Firefox y Edge disponibles al liberar cada versión.</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Navegador y versión (nombre y número de versión)</w:t>
            </w:r>
          </w:p>
          <w:p>
            <w:pPr>
              <w:spacing w:after="40"/>
            </w:pPr>
            <w:r>
              <w:rPr>
                <w:sz w:val="19"/>
              </w:rPr>
              <w:t>• Función de usuario bajo prueba (identificador funcional)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Las pruebas deben ejecutarse en las dos versiones estables más recientes de cada navegador especificado al momento de liberar la versión.</w:t>
            </w:r>
          </w:p>
          <w:p>
            <w:pPr>
              <w:spacing w:after="40"/>
            </w:pPr>
            <w:r>
              <w:rPr>
                <w:sz w:val="19"/>
              </w:rPr>
              <w:t>• La batería de pruebas debe cubrir las funciones disponibles para cada rol.</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los casos de prueba funcionales de la batería debe aprobarse en cada navegador y versión incluidos.</w:t>
            </w:r>
          </w:p>
          <w:p>
            <w:pPr>
              <w:spacing w:after="40"/>
            </w:pPr>
            <w:r>
              <w:rPr>
                <w:sz w:val="19"/>
              </w:rPr>
              <w:t>• No se admiten errores que impidan completar una operación o visualizar correctamente sus resultados.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equipo identifica las versiones objetivo de los navegadores.</w:t>
            </w:r>
          </w:p>
          <w:p>
            <w:pPr>
              <w:spacing w:after="40"/>
            </w:pPr>
            <w:r>
              <w:rPr>
                <w:sz w:val="19"/>
              </w:rPr>
              <w:t>2. Ejecuta la batería funcional en cada combinación navegador-versión.</w:t>
            </w:r>
          </w:p>
          <w:p>
            <w:pPr>
              <w:spacing w:after="40"/>
            </w:pPr>
            <w:r>
              <w:rPr>
                <w:sz w:val="19"/>
              </w:rPr>
              <w:t>3. Registra los resultados y bloquea la liberación si alguna combinación incumple el criterio.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una prueba funcional falla en una combinación objetivo, la liberación queda bloqueada y se informa navegador, versión y caso fallido.</w:t>
            </w:r>
          </w:p>
          <w:p>
            <w:pPr>
              <w:spacing w:after="40"/>
            </w:pPr>
            <w:r>
              <w:rPr>
                <w:sz w:val="19"/>
              </w:rPr>
              <w:t>• Si no es posible ejecutar una combinación objetivo, la validación queda incompleta y no se considera aprobada.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Navegadores compatibles: Chrome, Firefox y Edge.</w:t>
            </w:r>
          </w:p>
          <w:p>
            <w:pPr>
              <w:spacing w:after="40"/>
            </w:pPr>
            <w:r>
              <w:rPr>
                <w:sz w:val="19"/>
              </w:rPr>
              <w:t>• Versiones objetivo: las dos versiones estables más recientes de cada navegador al liberar.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Matriz de resultados por navegador, versión y caso de prueba.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w:t>
            </w:r>
          </w:p>
        </w:tc>
      </w:tr>
    </w:tbl>
    <w:p/>
    <w:p>
      <w:pPr>
        <w:pStyle w:val="Heading3"/>
        <w:keepNext/>
      </w:pPr>
      <w:r>
        <w:t>RNF-071 | Portabilidad entre motores de base de datos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RNF-071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Portabilidad entre motores de base de datos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poder ejecutar sus operaciones contables en PostgreSQL y MariaDB sin alterar los resultados contables ni depender de extensiones exclusivas de un motor.</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Configuración de conexión (motor, versión, servidor y credenciales)</w:t>
            </w:r>
          </w:p>
          <w:p>
            <w:pPr>
              <w:spacing w:after="40"/>
            </w:pPr>
            <w:r>
              <w:rPr>
                <w:sz w:val="19"/>
              </w:rPr>
              <w:t>• Migraciones de esquema (scripts versionados)</w:t>
            </w:r>
          </w:p>
          <w:p>
            <w:pPr>
              <w:spacing w:after="40"/>
            </w:pPr>
            <w:r>
              <w:rPr>
                <w:sz w:val="19"/>
              </w:rPr>
              <w:t>• Suite de pruebas de persistencia (casos y resultados esperados)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Las migraciones y pruebas deben ejecutarse en las versiones de PostgreSQL y MariaDB declaradas como compatibles para la versión del sistema.</w:t>
            </w:r>
          </w:p>
          <w:p>
            <w:pPr>
              <w:spacing w:after="40"/>
            </w:pPr>
            <w:r>
              <w:rPr>
                <w:sz w:val="19"/>
              </w:rPr>
              <w:t>• Las credenciales se suministran mediante configuración del entorno, no mediante código fuente.</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las pruebas de persistencia y reglas contables debe aprobarse en ambos motores compatibles.</w:t>
            </w:r>
          </w:p>
          <w:p>
            <w:pPr>
              <w:spacing w:after="40"/>
            </w:pPr>
            <w:r>
              <w:rPr>
                <w:sz w:val="19"/>
              </w:rPr>
              <w:t>• Los mismos datos de prueba producen los mismos saldos y resultados contables en ambos motores.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equipo prepara una instancia de cada motor compatible.</w:t>
            </w:r>
          </w:p>
          <w:p>
            <w:pPr>
              <w:spacing w:after="40"/>
            </w:pPr>
            <w:r>
              <w:rPr>
                <w:sz w:val="19"/>
              </w:rPr>
              <w:t>2. Aplica las migraciones versionadas.</w:t>
            </w:r>
          </w:p>
          <w:p>
            <w:pPr>
              <w:spacing w:after="40"/>
            </w:pPr>
            <w:r>
              <w:rPr>
                <w:sz w:val="19"/>
              </w:rPr>
              <w:t>3. Ejecuta la suite de persistencia y compara resultados.</w:t>
            </w:r>
          </w:p>
          <w:p>
            <w:pPr>
              <w:spacing w:after="40"/>
            </w:pPr>
            <w:r>
              <w:rPr>
                <w:sz w:val="19"/>
              </w:rPr>
              <w:t>4. Publica la matriz de compatibilidad para la versión.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una migración falla en un motor compatible, la validación falla, revierte la migración de prueba y señala el motor y el paso fallido.</w:t>
            </w:r>
          </w:p>
          <w:p>
            <w:pPr>
              <w:spacing w:after="40"/>
            </w:pPr>
            <w:r>
              <w:rPr>
                <w:sz w:val="19"/>
              </w:rPr>
              <w:t>• Si los resultados contables difieren entre motores, la liberación queda bloqueada y se informa el conjunto de datos discrepante.</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Motores compatibles: PostgreSQL y MariaDB.</w:t>
            </w:r>
          </w:p>
          <w:p>
            <w:pPr>
              <w:spacing w:after="40"/>
            </w:pPr>
            <w:r>
              <w:rPr>
                <w:sz w:val="19"/>
              </w:rPr>
              <w:t>• Pruebas de persistencia aprobadas requeridas por motor: 100 %.</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Matriz de compatibilidad por motor y versión.</w:t>
            </w:r>
          </w:p>
          <w:p>
            <w:pPr>
              <w:spacing w:after="40"/>
            </w:pPr>
            <w:r>
              <w:rPr>
                <w:sz w:val="19"/>
              </w:rPr>
              <w:t>• Informe de resultados comparativos de persistencia.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w:t>
            </w:r>
          </w:p>
        </w:tc>
      </w:tr>
    </w:tbl>
    <w:p/>
    <w:p>
      <w:pPr>
        <w:pStyle w:val="Heading3"/>
        <w:keepNext/>
      </w:pPr>
      <w:r>
        <w:t>RNF-072 | Exportación interoperable de datos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RNF-072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Exportación interoperable de datos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exportar los datos y reportes seleccionados en formatos utilizables por herramientas externas, conservando sus encabezados, tipos y valores.</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Decisión de diseño del equipo (parámetros por defecto)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Conjunto de datos o reporte (identificador)</w:t>
            </w:r>
          </w:p>
          <w:p>
            <w:pPr>
              <w:spacing w:after="40"/>
            </w:pPr>
            <w:r>
              <w:rPr>
                <w:sz w:val="19"/>
              </w:rPr>
              <w:t>• Formato de archivo solicitado (PDF, .xlsx o CSV)</w:t>
            </w:r>
          </w:p>
          <w:p>
            <w:pPr>
              <w:spacing w:after="40"/>
            </w:pPr>
            <w:r>
              <w:rPr>
                <w:sz w:val="19"/>
              </w:rPr>
              <w:t>• Filtros de exportación (criterios y período)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formato solicitado debe ser PDF, .xlsx o CSV según el tipo de salida.</w:t>
            </w:r>
          </w:p>
          <w:p>
            <w:pPr>
              <w:spacing w:after="40"/>
            </w:pPr>
            <w:r>
              <w:rPr>
                <w:sz w:val="19"/>
              </w:rPr>
              <w:t>• Los filtros deben corresponder a campos disponibles en el conjunto seleccionado.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archivo se abre mediante un lector compatible con el formato seleccionado.</w:t>
            </w:r>
          </w:p>
          <w:p>
            <w:pPr>
              <w:spacing w:after="40"/>
            </w:pPr>
            <w:r>
              <w:rPr>
                <w:sz w:val="19"/>
              </w:rPr>
              <w:t>• Los totales y registros exportados coinciden con el conjunto de datos obtenido con los mismos filtros.</w:t>
            </w:r>
          </w:p>
          <w:p>
            <w:pPr>
              <w:spacing w:after="40"/>
            </w:pPr>
            <w:r>
              <w:rPr>
                <w:sz w:val="19"/>
              </w:rPr>
              <w:t>• Los importes exportados conservan la precisión almacenada y las fechas mantienen un formato documentado.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selecciona datos o reporte, filtros y formato.</w:t>
            </w:r>
          </w:p>
          <w:p>
            <w:pPr>
              <w:spacing w:after="40"/>
            </w:pPr>
            <w:r>
              <w:rPr>
                <w:sz w:val="19"/>
              </w:rPr>
              <w:t>2. El sistema genera el archivo con nombres de columnas y tipos documentados.</w:t>
            </w:r>
          </w:p>
          <w:p>
            <w:pPr>
              <w:spacing w:after="40"/>
            </w:pPr>
            <w:r>
              <w:rPr>
                <w:sz w:val="19"/>
              </w:rPr>
              <w:t>3. El sistema verifica la integridad estructural del archivo antes de ofrecerlo para descarga.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formato no es compatible con el conjunto seleccionado, el sistema cancela la exportación y muestra «Formato no disponible para esta salida».</w:t>
            </w:r>
          </w:p>
          <w:p>
            <w:pPr>
              <w:spacing w:after="40"/>
            </w:pPr>
            <w:r>
              <w:rPr>
                <w:sz w:val="19"/>
              </w:rPr>
              <w:t>• Si falla la generación, no entrega un archivo parcial y muestra «No fue posible generar el archivo de exportación».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Formatos por defecto: PDF y .xlsx para reportes; CSV para datos.</w:t>
            </w:r>
          </w:p>
          <w:p>
            <w:pPr>
              <w:spacing w:after="40"/>
            </w:pPr>
            <w:r>
              <w:rPr>
                <w:sz w:val="19"/>
              </w:rPr>
              <w:t>• La configuración de formatos permitidos es modificable por el administrador.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Archivo descargable en el formato solicitado.</w:t>
            </w:r>
          </w:p>
          <w:p>
            <w:pPr>
              <w:spacing w:after="40"/>
            </w:pPr>
            <w:r>
              <w:rPr>
                <w:sz w:val="19"/>
              </w:rPr>
              <w:t>• Mensaje de confirmación o error de exportación.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w:t>
            </w:r>
          </w:p>
        </w:tc>
      </w:tr>
    </w:tbl>
    <w:p/>
    <w:p>
      <w:pPr>
        <w:pStyle w:val="Heading3"/>
        <w:keepNext/>
      </w:pPr>
      <w:r>
        <w:t>RNF-073 | Importación estructurada de datos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RNF-073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Importación estructurada de datos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importar datos desde archivos CSV que cumplan una plantilla publicada y validar su estructura y valores antes de incorporarlos.</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Archivo de importación (CSV en codificación UTF-8)</w:t>
            </w:r>
          </w:p>
          <w:p>
            <w:pPr>
              <w:spacing w:after="40"/>
            </w:pPr>
            <w:r>
              <w:rPr>
                <w:sz w:val="19"/>
              </w:rPr>
              <w:t>• Plantilla de importación (versión identificada)</w:t>
            </w:r>
          </w:p>
          <w:p>
            <w:pPr>
              <w:spacing w:after="40"/>
            </w:pPr>
            <w:r>
              <w:rPr>
                <w:sz w:val="19"/>
              </w:rPr>
              <w:t>• Modo de validación (previsualización o confirmación)</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archivo debe corresponder a una plantilla vigente y contener los encabezados obligatorios.</w:t>
            </w:r>
          </w:p>
          <w:p>
            <w:pPr>
              <w:spacing w:after="40"/>
            </w:pPr>
            <w:r>
              <w:rPr>
                <w:sz w:val="19"/>
              </w:rPr>
              <w:t>• Cada fila debe cumplir los tipos, formatos, campos obligatorios y referencias indicados en la plantilla.</w:t>
            </w:r>
          </w:p>
          <w:p>
            <w:pPr>
              <w:spacing w:after="40"/>
            </w:pPr>
            <w:r>
              <w:rPr>
                <w:sz w:val="19"/>
              </w:rPr>
              <w:t>• La importación debe rechazar el archivo completo si contiene errores estructurales o de datos.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previsualización identifica el número de filas válidas y los errores por fila y campo.</w:t>
            </w:r>
          </w:p>
          <w:p>
            <w:pPr>
              <w:spacing w:after="40"/>
            </w:pPr>
            <w:r>
              <w:rPr>
                <w:sz w:val="19"/>
              </w:rPr>
              <w:t>• Tras la confirmación, el número de registros incorporados coincide con el número de filas válidas de la previsualización.</w:t>
            </w:r>
          </w:p>
          <w:p>
            <w:pPr>
              <w:spacing w:after="40"/>
            </w:pPr>
            <w:r>
              <w:rPr>
                <w:sz w:val="19"/>
              </w:rPr>
              <w:t>• Si existe cualquier error, se incorporan cero registros.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usuario selecciona el archivo y la versión de plantilla.</w:t>
            </w:r>
          </w:p>
          <w:p>
            <w:pPr>
              <w:spacing w:after="40"/>
            </w:pPr>
            <w:r>
              <w:rPr>
                <w:sz w:val="19"/>
              </w:rPr>
              <w:t>2. El sistema valida encabezados, tipos, formatos y referencias, y presenta la previsualización.</w:t>
            </w:r>
          </w:p>
          <w:p>
            <w:pPr>
              <w:spacing w:after="40"/>
            </w:pPr>
            <w:r>
              <w:rPr>
                <w:sz w:val="19"/>
              </w:rPr>
              <w:t>3. El usuario confirma una importación válida.</w:t>
            </w:r>
          </w:p>
          <w:p>
            <w:pPr>
              <w:spacing w:after="40"/>
            </w:pPr>
            <w:r>
              <w:rPr>
                <w:sz w:val="19"/>
              </w:rPr>
              <w:t>4. El sistema incorpora los registros y presenta el resultado.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el archivo no corresponde a una plantilla vigente, el sistema lo rechaza e informa «Plantilla de importación no compatible».</w:t>
            </w:r>
          </w:p>
          <w:p>
            <w:pPr>
              <w:spacing w:after="40"/>
            </w:pPr>
            <w:r>
              <w:rPr>
                <w:sz w:val="19"/>
              </w:rPr>
              <w:t>• Si hay errores en filas, el sistema no incorpora datos y presenta fila, campo y motivo de cada error.</w:t>
            </w:r>
          </w:p>
          <w:p>
            <w:pPr>
              <w:spacing w:after="40"/>
            </w:pPr>
            <w:r>
              <w:rPr>
                <w:sz w:val="19"/>
              </w:rPr>
              <w:t>• Si ocurre un fallo durante la incorporación, revierte la operación completa y muestra «Importación cancelada; no se incorporaron registros».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Formato de datos de importación: CSV UTF-8.</w:t>
            </w:r>
          </w:p>
          <w:p>
            <w:pPr>
              <w:spacing w:after="40"/>
            </w:pPr>
            <w:r>
              <w:rPr>
                <w:sz w:val="19"/>
              </w:rPr>
              <w:t>• Registros parcialmente importados ante errores: 0.</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Previsualización de filas y errores.</w:t>
            </w:r>
          </w:p>
          <w:p>
            <w:pPr>
              <w:spacing w:after="40"/>
            </w:pPr>
            <w:r>
              <w:rPr>
                <w:sz w:val="19"/>
              </w:rPr>
              <w:t>• Confirmación con el número de registros incorporados o informe de rechazo.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w:t>
            </w:r>
          </w:p>
        </w:tc>
      </w:tr>
    </w:tbl>
    <w:p/>
    <w:p>
      <w:pPr>
        <w:pStyle w:val="Heading3"/>
        <w:keepNext/>
      </w:pPr>
      <w:r>
        <w:t>RNF-074 | Fidelidad de intercambio de datos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RNF-074</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Fidelidad de intercambio de datos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conservar sin alteración los valores contables y las referencias documentadas al exportar datos a CSV e importarlos nuevamente mediante su plantilla vigente.</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Conjunto de datos exportable (registros seleccionados)</w:t>
            </w:r>
          </w:p>
          <w:p>
            <w:pPr>
              <w:spacing w:after="40"/>
            </w:pPr>
            <w:r>
              <w:rPr>
                <w:sz w:val="19"/>
              </w:rPr>
              <w:t>• Archivo CSV exportado (UTF-8)</w:t>
            </w:r>
          </w:p>
          <w:p>
            <w:pPr>
              <w:spacing w:after="40"/>
            </w:pPr>
            <w:r>
              <w:rPr>
                <w:sz w:val="19"/>
              </w:rPr>
              <w:t>• Plantilla de importación correspondiente (versión identificada)</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Los registros de prueba deben incluir campos obligatorios, referencias y valores decimales con la precisión configurada.</w:t>
            </w:r>
          </w:p>
          <w:p>
            <w:pPr>
              <w:spacing w:after="40"/>
            </w:pPr>
            <w:r>
              <w:rPr>
                <w:sz w:val="19"/>
              </w:rPr>
              <w:t>• El archivo de reingreso debe conservar encabezados y formato definido por la plantilla.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En la prueba de ida y vuelta, el 100 % de los campos incluidos mantiene su valor, formato decimal y referencia, excepto identificadores técnicos regenerados que estén documentados.</w:t>
            </w:r>
          </w:p>
          <w:p>
            <w:pPr>
              <w:spacing w:after="40"/>
            </w:pPr>
            <w:r>
              <w:rPr>
                <w:sz w:val="19"/>
              </w:rPr>
              <w:t>• Los totales de los importes antes y después del intercambio son iguales con la precisión configurada.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Se selecciona un conjunto de datos de prueba y se exporta a CSV.</w:t>
            </w:r>
          </w:p>
          <w:p>
            <w:pPr>
              <w:spacing w:after="40"/>
            </w:pPr>
            <w:r>
              <w:rPr>
                <w:sz w:val="19"/>
              </w:rPr>
              <w:t>2. Se importa el archivo mediante la plantilla correspondiente en un entorno de prueba.</w:t>
            </w:r>
          </w:p>
          <w:p>
            <w:pPr>
              <w:spacing w:after="40"/>
            </w:pPr>
            <w:r>
              <w:rPr>
                <w:sz w:val="19"/>
              </w:rPr>
              <w:t>3. El sistema compara campos y totales del conjunto original con el importado.</w:t>
            </w:r>
          </w:p>
          <w:p>
            <w:pPr>
              <w:spacing w:after="40"/>
            </w:pPr>
            <w:r>
              <w:rPr>
                <w:sz w:val="19"/>
              </w:rPr>
              <w:t>4. El equipo registra el resultado de la prueba de ida y vuelta.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cambia algún valor o total, la prueba falla, identifica el campo discrepante y bloquea la aprobación del formato de intercambio.</w:t>
            </w:r>
          </w:p>
          <w:p>
            <w:pPr>
              <w:spacing w:after="40"/>
            </w:pPr>
            <w:r>
              <w:rPr>
                <w:sz w:val="19"/>
              </w:rPr>
              <w:t>• Si un identificador técnico debe regenerarse, la comparación lo excluye únicamente cuando esa excepción esté documentada en la plantilla.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Campos conservados en la prueba de ida y vuelta: 100 %, salvo excepciones documentadas para identificadores técnicos.</w:t>
            </w:r>
          </w:p>
          <w:p>
            <w:pPr>
              <w:spacing w:after="40"/>
            </w:pPr>
            <w:r>
              <w:rPr>
                <w:sz w:val="19"/>
              </w:rPr>
              <w:t>• La precisión de importes utiliza la configuración decimal del sistema.</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Informe comparativo de fidelidad de importación y exportación.</w:t>
            </w:r>
          </w:p>
          <w:p>
            <w:pPr>
              <w:spacing w:after="40"/>
            </w:pPr>
            <w:r>
              <w:rPr>
                <w:sz w:val="19"/>
              </w:rPr>
              <w:t>• Resultado aprobado o fallido de la prueba de ida y vuelta.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w:t>
            </w:r>
          </w:p>
        </w:tc>
      </w:tr>
    </w:tbl>
    <w:p/>
    <w:p>
      <w:pPr>
        <w:pStyle w:val="Heading3"/>
        <w:keepNext/>
      </w:pPr>
      <w:r>
        <w:t>RNF-075 | Compatibilidad de actualización</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RNF-075</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Compatibilidad de actualización</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actualizar una instalación desde cualquiera de las dos versiones principales inmediatamente anteriores sin pérdida de datos ni alteración de saldos contables.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p>
            <w:pPr>
              <w:spacing w:after="40"/>
            </w:pPr>
            <w:r>
              <w:rPr>
                <w:sz w:val="19"/>
              </w:rPr>
              <w:t>• Contador de costos</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Práctica general de sistemas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Versión instalada (identificador de versión)</w:t>
            </w:r>
          </w:p>
          <w:p>
            <w:pPr>
              <w:spacing w:after="40"/>
            </w:pPr>
            <w:r>
              <w:rPr>
                <w:sz w:val="19"/>
              </w:rPr>
              <w:t>• Versión destino (identificador de versión)</w:t>
            </w:r>
          </w:p>
          <w:p>
            <w:pPr>
              <w:spacing w:after="40"/>
            </w:pPr>
            <w:r>
              <w:rPr>
                <w:sz w:val="19"/>
              </w:rPr>
              <w:t>• Migraciones de datos (scripts versionados)</w:t>
            </w:r>
          </w:p>
          <w:p>
            <w:pPr>
              <w:spacing w:after="40"/>
            </w:pPr>
            <w:r>
              <w:rPr>
                <w:sz w:val="19"/>
              </w:rPr>
              <w:t>• Conjunto de datos de prueba (registros y saldos de control)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La versión de origen debe ser una de las dos versiones principales anteriores declaradas como compatibles.</w:t>
            </w:r>
          </w:p>
          <w:p>
            <w:pPr>
              <w:spacing w:after="40"/>
            </w:pPr>
            <w:r>
              <w:rPr>
                <w:sz w:val="19"/>
              </w:rPr>
              <w:t>• Las migraciones deben estar asociadas a la versión destino y haber superado pruebas en una copia del conjunto de datos.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En pruebas de actualización, el 100 % de los registros persistentes conserva sus valores o recibe una transformación documentada.</w:t>
            </w:r>
          </w:p>
          <w:p>
            <w:pPr>
              <w:spacing w:after="40"/>
            </w:pPr>
            <w:r>
              <w:rPr>
                <w:sz w:val="19"/>
              </w:rPr>
              <w:t>• Los saldos de control antes y después de actualizar coinciden exactamente con la precisión configurada.</w:t>
            </w:r>
          </w:p>
          <w:p>
            <w:pPr>
              <w:spacing w:after="40"/>
            </w:pPr>
            <w:r>
              <w:rPr>
                <w:sz w:val="19"/>
              </w:rPr>
              <w:t>• La actualización de prueba concluye en un máximo de 60 minutos.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equipo restaura una copia de datos de la versión de origen en un entorno de prueba.</w:t>
            </w:r>
          </w:p>
          <w:p>
            <w:pPr>
              <w:spacing w:after="40"/>
            </w:pPr>
            <w:r>
              <w:rPr>
                <w:sz w:val="19"/>
              </w:rPr>
              <w:t>2. Ejecuta las migraciones de la versión destino.</w:t>
            </w:r>
          </w:p>
          <w:p>
            <w:pPr>
              <w:spacing w:after="40"/>
            </w:pPr>
            <w:r>
              <w:rPr>
                <w:sz w:val="19"/>
              </w:rPr>
              <w:t>3. Compara registros y saldos de control con los valores previos.</w:t>
            </w:r>
          </w:p>
          <w:p>
            <w:pPr>
              <w:spacing w:after="40"/>
            </w:pPr>
            <w:r>
              <w:rPr>
                <w:sz w:val="19"/>
              </w:rPr>
              <w:t>4. Registra duración y resultado de la prueba de actualización.</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Si una migración falla, la actualización de prueba se revierte y se informa el paso fallido.</w:t>
            </w:r>
          </w:p>
          <w:p>
            <w:pPr>
              <w:spacing w:after="40"/>
            </w:pPr>
            <w:r>
              <w:rPr>
                <w:sz w:val="19"/>
              </w:rPr>
              <w:t>• Si se detecta pérdida de registros o diferencia de saldos, la actualización no se aprueba y se informa la discrepancia.</w:t>
            </w:r>
          </w:p>
          <w:p>
            <w:pPr>
              <w:spacing w:after="40"/>
            </w:pPr>
            <w:r>
              <w:rPr>
                <w:sz w:val="19"/>
              </w:rPr>
              <w:t>• Si la prueba excede 60 minutos, se marca como fallida y se registra la duración.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Versiones principales anteriores compatibles: 2.</w:t>
            </w:r>
          </w:p>
          <w:p>
            <w:pPr>
              <w:spacing w:after="40"/>
            </w:pPr>
            <w:r>
              <w:rPr>
                <w:sz w:val="19"/>
              </w:rPr>
              <w:t>• Tiempo máximo de actualización de prueba: 60 minutos.</w:t>
            </w:r>
          </w:p>
          <w:p>
            <w:pPr>
              <w:spacing w:after="40"/>
            </w:pPr>
            <w:r>
              <w:rPr>
                <w:sz w:val="19"/>
              </w:rPr>
              <w:t>• Diferencia permitida en saldos contables: 0.00 según la precisión configurada.</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Informe de actualización por versión de origen.</w:t>
            </w:r>
          </w:p>
          <w:p>
            <w:pPr>
              <w:spacing w:after="40"/>
            </w:pPr>
            <w:r>
              <w:rPr>
                <w:sz w:val="19"/>
              </w:rPr>
              <w:t>• Comparación de registros y saldos antes y después.</w:t>
            </w:r>
          </w:p>
          <w:p>
            <w:pPr>
              <w:spacing w:after="40"/>
            </w:pPr>
            <w:r>
              <w:rPr>
                <w:sz w:val="19"/>
              </w:rPr>
              <w:t>• Duración y estado aprobado o fallido de la actualización.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No aplica</w:t>
            </w:r>
          </w:p>
        </w:tc>
      </w:tr>
    </w:tbl>
    <w:p/>
    <w:p>
      <w:pPr>
        <w:pStyle w:val="Heading2"/>
      </w:pPr>
      <w:r>
        <w:t>3.7 Cumplimiento legal y normativo</w:t>
      </w:r>
    </w:p>
    <w:p>
      <w:pPr>
        <w:pStyle w:val="Heading3"/>
        <w:keepNext/>
      </w:pPr>
      <w:r>
        <w:t>RNF-076 | Conservación según plazo legal</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RNF-076</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Conservación según plazo legal</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impedir la eliminación automática de libros y documentos soporte antes de que venza el plazo de conservación legal verificado para cada tipo de registro.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5.1 Libros y registros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Tipo de registro (enum: libro diario, libro mayor, libro de estados financieros, registro de IVA, documento soporte u otro)</w:t>
            </w:r>
          </w:p>
          <w:p>
            <w:pPr>
              <w:spacing w:after="40"/>
            </w:pPr>
            <w:r>
              <w:rPr>
                <w:sz w:val="19"/>
              </w:rPr>
              <w:t>• Plazo de conservación aplicable (entero, cantidad de días o meses)</w:t>
            </w:r>
          </w:p>
          <w:p>
            <w:pPr>
              <w:spacing w:after="40"/>
            </w:pPr>
            <w:r>
              <w:rPr>
                <w:sz w:val="19"/>
              </w:rPr>
              <w:t>• Referencia normativa verificada (texto, máximo 500 caracteres)</w:t>
            </w:r>
          </w:p>
          <w:p>
            <w:pPr>
              <w:spacing w:after="40"/>
            </w:pPr>
            <w:r>
              <w:rPr>
                <w:sz w:val="19"/>
              </w:rPr>
              <w:t>• Fecha de inicio de conservación (date)</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tipo de registro y la fecha de inicio son obligatorios</w:t>
            </w:r>
          </w:p>
          <w:p>
            <w:pPr>
              <w:spacing w:after="40"/>
            </w:pPr>
            <w:r>
              <w:rPr>
                <w:sz w:val="19"/>
              </w:rPr>
              <w:t>• El plazo debe ser positivo y tener una referencia normativa verificada</w:t>
            </w:r>
          </w:p>
          <w:p>
            <w:pPr>
              <w:spacing w:after="40"/>
            </w:pPr>
            <w:r>
              <w:rPr>
                <w:sz w:val="19"/>
              </w:rPr>
              <w:t>• Si el plazo o la referencia no están verificados, el registro de la política debe quedar marcado como pendiente y no se debe habilitar la eliminación automática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los registros sujetos a conservación tiene asociado un plazo verificado o un estado visible de pendiente</w:t>
            </w:r>
          </w:p>
          <w:p>
            <w:pPr>
              <w:spacing w:after="40"/>
            </w:pPr>
            <w:r>
              <w:rPr>
                <w:sz w:val="19"/>
              </w:rPr>
              <w:t>• Ningún registro se elimina automáticamente antes de la fecha calculada como fecha de inicio más plazo aplicable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administrador registra el tipo de registro, el plazo y la referencia normativa</w:t>
            </w:r>
          </w:p>
          <w:p>
            <w:pPr>
              <w:spacing w:after="40"/>
            </w:pPr>
            <w:r>
              <w:rPr>
                <w:sz w:val="19"/>
              </w:rPr>
              <w:t>2. El sistema valida que el plazo y su referencia estén verificados</w:t>
            </w:r>
          </w:p>
          <w:p>
            <w:pPr>
              <w:spacing w:after="40"/>
            </w:pPr>
            <w:r>
              <w:rPr>
                <w:sz w:val="19"/>
              </w:rPr>
              <w:t>3. El sistema calcula la fecha mínima de conservación</w:t>
            </w:r>
          </w:p>
          <w:p>
            <w:pPr>
              <w:spacing w:after="40"/>
            </w:pPr>
            <w:r>
              <w:rPr>
                <w:sz w:val="19"/>
              </w:rPr>
              <w:t>4. Antes de eliminar un registro, el sistema comprueba que la fecha actual sea posterior a la fecha mínima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Plazo no verificado: el sistema muestra «No se puede configurar la eliminación: el plazo legal de conservación está pendiente de verificar» y mantiene los registros</w:t>
            </w:r>
          </w:p>
          <w:p>
            <w:pPr>
              <w:spacing w:after="40"/>
            </w:pPr>
            <w:r>
              <w:rPr>
                <w:sz w:val="19"/>
              </w:rPr>
              <w:t>• Intento de eliminación antes del vencimiento: el sistema rechaza la operación y muestra «El registro debe conservarse hasta [fecha]»</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Plazo legal de conservación por tipo de registro: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Política de conservación por tipo de registro</w:t>
            </w:r>
          </w:p>
          <w:p>
            <w:pPr>
              <w:spacing w:after="40"/>
            </w:pPr>
            <w:r>
              <w:rPr>
                <w:sz w:val="19"/>
              </w:rPr>
              <w:t>• Fecha mínima de conservación calculada</w:t>
            </w:r>
          </w:p>
          <w:p>
            <w:pPr>
              <w:spacing w:after="40"/>
            </w:pPr>
            <w:r>
              <w:rPr>
                <w:sz w:val="19"/>
              </w:rPr>
              <w:t>• Aviso de política pendiente o rechazo de eliminación anticipada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politicas_conservacion: id (PK), tipo_registro, plazo_valor integer, plazo_unidad, referencia_normativa, estado_verificacion, fecha_inicio date, created_at</w:t>
            </w:r>
          </w:p>
          <w:p>
            <w:pPr>
              <w:spacing w:after="40"/>
            </w:pPr>
            <w:r>
              <w:rPr>
                <w:sz w:val="19"/>
              </w:rPr>
              <w:t>• registros_conservados: id (PK), tipo_registro, registro_id, fecha_inicio date, fecha_minima_conservacion date, politica_id (FK)</w:t>
            </w:r>
          </w:p>
          <w:p>
            <w:pPr>
              <w:spacing w:after="40"/>
            </w:pPr>
            <w:r>
              <w:rPr>
                <w:sz w:val="19"/>
              </w:rPr>
              <w:t>• Restricción: no permitir eliminación de registros cuya fecha_minima_conservacion sea posterior a la fecha actual</w:t>
            </w:r>
          </w:p>
        </w:tc>
      </w:tr>
    </w:tbl>
    <w:p/>
    <w:p>
      <w:pPr>
        <w:pStyle w:val="Heading3"/>
        <w:keepNext/>
      </w:pPr>
      <w:r>
        <w:t>RNF-077 | Disponibilidad de libros contables principales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RNF-077</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Disponibilidad de libros contables principales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obtener, para cada ejercicio contable, los libros diario, mayor y de estados financieros con el 100 % de los registros que les correspondan.</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5.1 Libros y registros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Ejercicio contable (año, formato AAAA)</w:t>
            </w:r>
          </w:p>
          <w:p>
            <w:pPr>
              <w:spacing w:after="40"/>
            </w:pPr>
            <w:r>
              <w:rPr>
                <w:sz w:val="19"/>
              </w:rPr>
              <w:t>• Tipo de libro (enum: diario, mayor, estados financieros)</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ejercicio debe ser un año válido</w:t>
            </w:r>
          </w:p>
          <w:p>
            <w:pPr>
              <w:spacing w:after="40"/>
            </w:pPr>
            <w:r>
              <w:rPr>
                <w:sz w:val="19"/>
              </w:rPr>
              <w:t>• El tipo de libro debe corresponder a uno de los libros principales indicados en el manual</w:t>
            </w:r>
          </w:p>
          <w:p>
            <w:pPr>
              <w:spacing w:after="40"/>
            </w:pPr>
            <w:r>
              <w:rPr>
                <w:sz w:val="19"/>
              </w:rPr>
              <w:t>• El usuario debe tener acceso a la función de consulta del libro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libro contiene todos los registros contabilizados del ejercicio que correspondan al tipo solicitado</w:t>
            </w:r>
          </w:p>
          <w:p>
            <w:pPr>
              <w:spacing w:after="40"/>
            </w:pPr>
            <w:r>
              <w:rPr>
                <w:sz w:val="19"/>
              </w:rPr>
              <w:t>• El libro diario se presenta cronológicamente y el libro mayor se ordena por código de cuenta</w:t>
            </w:r>
          </w:p>
          <w:p>
            <w:pPr>
              <w:spacing w:after="40"/>
            </w:pPr>
            <w:r>
              <w:rPr>
                <w:sz w:val="19"/>
              </w:rPr>
              <w:t>• El libro de estados financieros reúne los estados del ejercicio disponibles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el ejercicio y el tipo de libro</w:t>
            </w:r>
          </w:p>
          <w:p>
            <w:pPr>
              <w:spacing w:after="40"/>
            </w:pPr>
            <w:r>
              <w:rPr>
                <w:sz w:val="19"/>
              </w:rPr>
              <w:t>2. El sistema recupera los registros correspondientes</w:t>
            </w:r>
          </w:p>
          <w:p>
            <w:pPr>
              <w:spacing w:after="40"/>
            </w:pPr>
            <w:r>
              <w:rPr>
                <w:sz w:val="19"/>
              </w:rPr>
              <w:t>3. El sistema verifica la cobertura temporal y la integridad de los registros recuperados</w:t>
            </w:r>
          </w:p>
          <w:p>
            <w:pPr>
              <w:spacing w:after="40"/>
            </w:pPr>
            <w:r>
              <w:rPr>
                <w:sz w:val="19"/>
              </w:rPr>
              <w:t>4. El sistema presenta el libro solicitado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Ejercicio sin registros: el sistema muestra «No hay registros disponibles para el ejercicio seleccionado»</w:t>
            </w:r>
          </w:p>
          <w:p>
            <w:pPr>
              <w:spacing w:after="40"/>
            </w:pPr>
            <w:r>
              <w:rPr>
                <w:sz w:val="19"/>
              </w:rPr>
              <w:t>• Falta de registros esperados o inconsistencia de recuperación: el sistema informa «No se puede validar la integridad del libro; revise los registros del ejercicio» y no presenta el resultado como completo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Ejercicio contable: año calendario, del 1 de enero al 31 de diciembre, configurable según la decisión de diseño del equipo</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Libro diario del ejercicio</w:t>
            </w:r>
          </w:p>
          <w:p>
            <w:pPr>
              <w:spacing w:after="40"/>
            </w:pPr>
            <w:r>
              <w:rPr>
                <w:sz w:val="19"/>
              </w:rPr>
              <w:t>• Libro mayor del ejercicio ordenado por código de cuenta</w:t>
            </w:r>
          </w:p>
          <w:p>
            <w:pPr>
              <w:spacing w:after="40"/>
            </w:pPr>
            <w:r>
              <w:rPr>
                <w:sz w:val="19"/>
              </w:rPr>
              <w:t>• Libro de estados financieros del ejercicio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libros_generados: id (PK), ejercicio integer, tipo_libro, estado_integridad, fecha_generacion timestamp, usuario_id</w:t>
            </w:r>
          </w:p>
          <w:p>
            <w:pPr>
              <w:spacing w:after="40"/>
            </w:pPr>
            <w:r>
              <w:rPr>
                <w:sz w:val="19"/>
              </w:rPr>
              <w:t>• libros_generados.tipo_libro restringido a diario, mayor o estados_financieros</w:t>
            </w:r>
          </w:p>
          <w:p>
            <w:pPr>
              <w:spacing w:after="40"/>
            </w:pPr>
            <w:r>
              <w:rPr>
                <w:sz w:val="19"/>
              </w:rPr>
              <w:t>• La generación debe consultar en una transacción coherente los registros del ejercicio</w:t>
            </w:r>
          </w:p>
        </w:tc>
      </w:tr>
    </w:tbl>
    <w:p/>
    <w:p>
      <w:pPr>
        <w:pStyle w:val="Heading3"/>
        <w:keepNext/>
      </w:pPr>
      <w:r>
        <w:t>RNF-078 | Clasificación de estados financieros conforme al catálogo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RNF-078</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Clasificación de estados financieros conforme al catálogo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clasificar los saldos de las cuentas en los estados financieros según las relaciones entre rubros y estados definidas en el manual de aplicación.</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Relación con los estados financieros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Ejercicio contable (año, formato AAAA)</w:t>
            </w:r>
          </w:p>
          <w:p>
            <w:pPr>
              <w:spacing w:after="40"/>
            </w:pPr>
            <w:r>
              <w:rPr>
                <w:sz w:val="19"/>
              </w:rPr>
              <w:t>• Saldos por cuenta (código de cuenta, decimal(14,2))</w:t>
            </w:r>
          </w:p>
          <w:p>
            <w:pPr>
              <w:spacing w:after="40"/>
            </w:pPr>
            <w:r>
              <w:rPr>
                <w:sz w:val="19"/>
              </w:rPr>
              <w:t>• Clasificación de cuenta (código de rubro del catálogo)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Cada saldo debe corresponder a una cuenta existente en el catálogo</w:t>
            </w:r>
          </w:p>
          <w:p>
            <w:pPr>
              <w:spacing w:after="40"/>
            </w:pPr>
            <w:r>
              <w:rPr>
                <w:sz w:val="19"/>
              </w:rPr>
              <w:t>• Cada cuenta debe tener una clasificación de rubro definida en el catálogo</w:t>
            </w:r>
          </w:p>
          <w:p>
            <w:pPr>
              <w:spacing w:after="40"/>
            </w:pPr>
            <w:r>
              <w:rPr>
                <w:sz w:val="19"/>
              </w:rPr>
              <w:t>• El ejercicio debe ser válido</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Los rubros 1, 2 y 3 se presentan en el balance general; los rubros 4 y 5 en el estado de resultados; los rubros 6 y 7 se excluyen de ambos</w:t>
            </w:r>
          </w:p>
          <w:p>
            <w:pPr>
              <w:spacing w:after="40"/>
            </w:pPr>
            <w:r>
              <w:rPr>
                <w:sz w:val="19"/>
              </w:rPr>
              <w:t>• El activo corriente y no corriente, y el pasivo corriente y no corriente, se presentan por separado</w:t>
            </w:r>
          </w:p>
          <w:p>
            <w:pPr>
              <w:spacing w:after="40"/>
            </w:pPr>
            <w:r>
              <w:rPr>
                <w:sz w:val="19"/>
              </w:rPr>
              <w:t>• Las cuentas 1203, 1206 y 1208 se presentan restando del activo correspondiente</w:t>
            </w:r>
          </w:p>
          <w:p>
            <w:pPr>
              <w:spacing w:after="40"/>
            </w:pPr>
            <w:r>
              <w:rPr>
                <w:sz w:val="19"/>
              </w:rPr>
              <w:t>• La suma de los saldos presentados coincide con los saldos fuente, considerando las cuentas excluidas y las contra cuentas según su clasificación</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sistema recupera los saldos del libro mayor para el ejercicio</w:t>
            </w:r>
          </w:p>
          <w:p>
            <w:pPr>
              <w:spacing w:after="40"/>
            </w:pPr>
            <w:r>
              <w:rPr>
                <w:sz w:val="19"/>
              </w:rPr>
              <w:t>2. El sistema asigna cada cuenta al estado y sección definidos por el catálogo</w:t>
            </w:r>
          </w:p>
          <w:p>
            <w:pPr>
              <w:spacing w:after="40"/>
            </w:pPr>
            <w:r>
              <w:rPr>
                <w:sz w:val="19"/>
              </w:rPr>
              <w:t>3. El sistema aplica la presentación de las cuentas acumuladas como disminución del activo relacionado</w:t>
            </w:r>
          </w:p>
          <w:p>
            <w:pPr>
              <w:spacing w:after="40"/>
            </w:pPr>
            <w:r>
              <w:rPr>
                <w:sz w:val="19"/>
              </w:rPr>
              <w:t>4. El sistema presenta los estados y sus totales de control</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Cuenta sin clasificación: el sistema muestra «No se puede generar el estado financiero: la cuenta [código] no tiene clasificación» y no emite el estado como completo</w:t>
            </w:r>
          </w:p>
          <w:p>
            <w:pPr>
              <w:spacing w:after="40"/>
            </w:pPr>
            <w:r>
              <w:rPr>
                <w:sz w:val="19"/>
              </w:rPr>
              <w:t>• Totales de presentación distintos de los saldos fuente: el sistema muestra «La presentación no concilia con los saldos del libro mayor»</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Clasificación por cuenta y estado financiero: según el catálogo aprobado de SunGames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Balance general con secciones y rubros clasificados</w:t>
            </w:r>
          </w:p>
          <w:p>
            <w:pPr>
              <w:spacing w:after="40"/>
            </w:pPr>
            <w:r>
              <w:rPr>
                <w:sz w:val="19"/>
              </w:rPr>
              <w:t>• Estado de resultados con secciones y rubros clasificados</w:t>
            </w:r>
          </w:p>
          <w:p>
            <w:pPr>
              <w:spacing w:after="40"/>
            </w:pPr>
            <w:r>
              <w:rPr>
                <w:sz w:val="19"/>
              </w:rPr>
              <w:t>• Resultado de validación de concordancia con los saldos del libro mayor</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cuentas: id (PK), codigo varchar(4) UNIQUE, nombre, rubro, estado</w:t>
            </w:r>
          </w:p>
          <w:p>
            <w:pPr>
              <w:spacing w:after="40"/>
            </w:pPr>
            <w:r>
              <w:rPr>
                <w:sz w:val="19"/>
              </w:rPr>
              <w:t>• saldos_mayor: id (PK), cuenta_id (FK), ejercicio integer, saldo decimal(14,2)</w:t>
            </w:r>
          </w:p>
          <w:p>
            <w:pPr>
              <w:spacing w:after="40"/>
            </w:pPr>
            <w:r>
              <w:rPr>
                <w:sz w:val="19"/>
              </w:rPr>
              <w:t>• mapeos_estados_financieros: id (PK), cuenta_id (FK), estado_financiero, seccion, tratamiento_presentacion</w:t>
            </w:r>
          </w:p>
          <w:p>
            <w:pPr>
              <w:spacing w:after="40"/>
            </w:pPr>
            <w:r>
              <w:rPr>
                <w:sz w:val="19"/>
              </w:rPr>
              <w:t>• Restricción: cada cuenta activa debe tener un mapeo contable aplicable a su rubro; la generación se ejecuta con una lectura transaccional coherente</w:t>
            </w:r>
          </w:p>
        </w:tc>
      </w:tr>
    </w:tbl>
    <w:p/>
    <w:p>
      <w:pPr>
        <w:pStyle w:val="Heading3"/>
        <w:keepNext/>
      </w:pPr>
      <w:r>
        <w:t>RNF-079 | Firma de estados financieros del ejercicio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RNF-079</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Firma de estados financieros del ejercicio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identificar como pendientes de formalización los estados financieros anuales que no cuenten con evidencia de firma de los responsables correspondientes.</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p>
            <w:pPr>
              <w:spacing w:after="40"/>
            </w:pPr>
            <w:r>
              <w:rPr>
                <w:sz w:val="19"/>
              </w:rPr>
              <w:t>• Administrador</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5.1 Libros y registros contables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Ejercicio contable (año, formato AAAA)</w:t>
            </w:r>
          </w:p>
          <w:p>
            <w:pPr>
              <w:spacing w:after="40"/>
            </w:pPr>
            <w:r>
              <w:rPr>
                <w:sz w:val="19"/>
              </w:rPr>
              <w:t>• Estado financiero (enum: balance general, estado de resultados, estado de cambios en el patrimonio, estado de flujos de efectivo u otro estado del ejercicio)</w:t>
            </w:r>
          </w:p>
          <w:p>
            <w:pPr>
              <w:spacing w:after="40"/>
            </w:pPr>
            <w:r>
              <w:rPr>
                <w:sz w:val="19"/>
              </w:rPr>
              <w:t>• Evidencia de firma (archivo, formato PDF o referencia documental)</w:t>
            </w:r>
          </w:p>
          <w:p>
            <w:pPr>
              <w:spacing w:after="40"/>
            </w:pPr>
            <w:r>
              <w:rPr>
                <w:sz w:val="19"/>
              </w:rPr>
              <w:t>• Responsables firmantes (lista de nombres, texto)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ejercicio, el estado y la evidencia son obligatorios para marcar un estado como firmado</w:t>
            </w:r>
          </w:p>
          <w:p>
            <w:pPr>
              <w:spacing w:after="40"/>
            </w:pPr>
            <w:r>
              <w:rPr>
                <w:sz w:val="19"/>
              </w:rPr>
              <w:t>• El archivo debe ser legible y corresponder al ejercicio y estado seleccionados</w:t>
            </w:r>
          </w:p>
          <w:p>
            <w:pPr>
              <w:spacing w:after="40"/>
            </w:pPr>
            <w:r>
              <w:rPr>
                <w:sz w:val="19"/>
              </w:rPr>
              <w:t>• La lista de responsables debe contener al menos un nombre; la identidad de los responsables que deben firmar queda sujeta a verificación</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los estados incluidos en el libro de estados financieros muestra un estado explícito: pendiente o con evidencia de firma</w:t>
            </w:r>
          </w:p>
          <w:p>
            <w:pPr>
              <w:spacing w:after="40"/>
            </w:pPr>
            <w:r>
              <w:rPr>
                <w:sz w:val="19"/>
              </w:rPr>
              <w:t>• Un estado solo figura como firmado si tiene evidencia vinculada al ejercicio y al estado correspondiente</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registra o adjunta la evidencia de firma del estado financiero</w:t>
            </w:r>
          </w:p>
          <w:p>
            <w:pPr>
              <w:spacing w:after="40"/>
            </w:pPr>
            <w:r>
              <w:rPr>
                <w:sz w:val="19"/>
              </w:rPr>
              <w:t>2. El sistema valida que la evidencia esté asociada al ejercicio y estado seleccionados</w:t>
            </w:r>
          </w:p>
          <w:p>
            <w:pPr>
              <w:spacing w:after="40"/>
            </w:pPr>
            <w:r>
              <w:rPr>
                <w:sz w:val="19"/>
              </w:rPr>
              <w:t>3. El sistema marca el estado como firmado con evidencia o lo conserva como pendiente</w:t>
            </w:r>
          </w:p>
          <w:p>
            <w:pPr>
              <w:spacing w:after="40"/>
            </w:pPr>
            <w:r>
              <w:rPr>
                <w:sz w:val="19"/>
              </w:rPr>
              <w:t>4. El sistema presenta el estado de formalización en el libro de estados financieros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Falta evidencia: el sistema muestra «El estado financiero permanece pendiente de firma»</w:t>
            </w:r>
          </w:p>
          <w:p>
            <w:pPr>
              <w:spacing w:after="40"/>
            </w:pPr>
            <w:r>
              <w:rPr>
                <w:sz w:val="19"/>
              </w:rPr>
              <w:t>• Archivo no asociado al ejercicio o estado seleccionado: el sistema rechaza la asociación y muestra «La evidencia no corresponde al estado financiero seleccionado»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Identidad y cantidad de responsables firmantes requeridos: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Estado de formalización de cada estado financiero anual</w:t>
            </w:r>
          </w:p>
          <w:p>
            <w:pPr>
              <w:spacing w:after="40"/>
            </w:pPr>
            <w:r>
              <w:rPr>
                <w:sz w:val="19"/>
              </w:rPr>
              <w:t>• Evidencia de firma vinculada al ejercicio y al estado correspondiente</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estados_financieros: id (PK), ejercicio integer, tipo_estado, fecha_generacion timestamp, estado_formalizacion</w:t>
            </w:r>
          </w:p>
          <w:p>
            <w:pPr>
              <w:spacing w:after="40"/>
            </w:pPr>
            <w:r>
              <w:rPr>
                <w:sz w:val="19"/>
              </w:rPr>
              <w:t>• evidencias_firma: id (PK), estado_financiero_id (FK), archivo_id (FK), responsables_firmantes, fecha_registro timestamp</w:t>
            </w:r>
          </w:p>
          <w:p>
            <w:pPr>
              <w:spacing w:after="40"/>
            </w:pPr>
            <w:r>
              <w:rPr>
                <w:sz w:val="19"/>
              </w:rPr>
              <w:t>• Restricción: no marcar como firmado un estado financiero sin evidencia asociada</w:t>
            </w:r>
          </w:p>
        </w:tc>
      </w:tr>
    </w:tbl>
    <w:p/>
    <w:p>
      <w:pPr>
        <w:pStyle w:val="Heading3"/>
        <w:keepNext/>
      </w:pPr>
      <w:r>
        <w:t>RNF-080 | Conciliación mensual de registros de IVA</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RNF-080</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Conciliación mensual de registros de IVA</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permitir comprobar mensualmente que los totales de los registros de IVA de compras y ventas concilien con los saldos de las cuentas 1106 y 2103, respectivamente.</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secciones 5.1 Libros y registros contables y Sobre el cierre contable</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Mes de conciliación (año y mes, formato AAAA-MM)</w:t>
            </w:r>
          </w:p>
          <w:p>
            <w:pPr>
              <w:spacing w:after="40"/>
            </w:pPr>
            <w:r>
              <w:rPr>
                <w:sz w:val="19"/>
              </w:rPr>
              <w:t>• Total del registro de compras (decimal(14,2), USD)</w:t>
            </w:r>
          </w:p>
          <w:p>
            <w:pPr>
              <w:spacing w:after="40"/>
            </w:pPr>
            <w:r>
              <w:rPr>
                <w:sz w:val="19"/>
              </w:rPr>
              <w:t>• Total del registro de ventas (decimal(14,2), USD)</w:t>
            </w:r>
          </w:p>
          <w:p>
            <w:pPr>
              <w:spacing w:after="40"/>
            </w:pPr>
            <w:r>
              <w:rPr>
                <w:sz w:val="19"/>
              </w:rPr>
              <w:t>• Saldo de cuenta 1106 (decimal(14,2), USD)</w:t>
            </w:r>
          </w:p>
          <w:p>
            <w:pPr>
              <w:spacing w:after="40"/>
            </w:pPr>
            <w:r>
              <w:rPr>
                <w:sz w:val="19"/>
              </w:rPr>
              <w:t>• Saldo de cuenta 2103 (decimal(14,2), USD)</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mes debe estar comprendido dentro de un ejercicio contable válido</w:t>
            </w:r>
          </w:p>
          <w:p>
            <w:pPr>
              <w:spacing w:after="40"/>
            </w:pPr>
            <w:r>
              <w:rPr>
                <w:sz w:val="19"/>
              </w:rPr>
              <w:t>• Los totales y saldos deben ser importes numéricos no negativos con dos decimales</w:t>
            </w:r>
          </w:p>
          <w:p>
            <w:pPr>
              <w:spacing w:after="40"/>
            </w:pPr>
            <w:r>
              <w:rPr>
                <w:sz w:val="19"/>
              </w:rPr>
              <w:t>• Los saldos deben proceder del libro mayor del mismo mes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La diferencia entre el total del registro de compras y el saldo aplicable de 1106 debe ser 0.00</w:t>
            </w:r>
          </w:p>
          <w:p>
            <w:pPr>
              <w:spacing w:after="40"/>
            </w:pPr>
            <w:r>
              <w:rPr>
                <w:sz w:val="19"/>
              </w:rPr>
              <w:t>• La diferencia entre el total del registro de ventas y el saldo aplicable de 2103 debe ser 0.00</w:t>
            </w:r>
          </w:p>
          <w:p>
            <w:pPr>
              <w:spacing w:after="40"/>
            </w:pPr>
            <w:r>
              <w:rPr>
                <w:sz w:val="19"/>
              </w:rPr>
              <w:t>• El resultado identifica por separado la conciliación de compras y la de ventas</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selecciona el mes de conciliación</w:t>
            </w:r>
          </w:p>
          <w:p>
            <w:pPr>
              <w:spacing w:after="40"/>
            </w:pPr>
            <w:r>
              <w:rPr>
                <w:sz w:val="19"/>
              </w:rPr>
              <w:t>2. El sistema recupera los totales de los registros de IVA y los saldos mensuales de las cuentas 1106 y 2103</w:t>
            </w:r>
          </w:p>
          <w:p>
            <w:pPr>
              <w:spacing w:after="40"/>
            </w:pPr>
            <w:r>
              <w:rPr>
                <w:sz w:val="19"/>
              </w:rPr>
              <w:t>3. El sistema calcula las diferencias de cada conciliación</w:t>
            </w:r>
          </w:p>
          <w:p>
            <w:pPr>
              <w:spacing w:after="40"/>
            </w:pPr>
            <w:r>
              <w:rPr>
                <w:sz w:val="19"/>
              </w:rPr>
              <w:t>4. El sistema presenta cada conciliación como conciliada o con diferencia</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Diferencia distinta de 0.00: el sistema muestra «La conciliación de IVA presenta una diferencia de [importe] USD» e identifica el registro afectado</w:t>
            </w:r>
          </w:p>
          <w:p>
            <w:pPr>
              <w:spacing w:after="40"/>
            </w:pPr>
            <w:r>
              <w:rPr>
                <w:sz w:val="19"/>
              </w:rPr>
              <w:t>• Falta el registro de compras o ventas: el sistema muestra «No se puede completar la conciliación: falta el registro de IVA del mes seleccionado»</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Moneda y precisión: USD, 2 decimales, configurables por el administrador según la decisión de diseño del equipo</w:t>
            </w:r>
          </w:p>
          <w:p>
            <w:pPr>
              <w:spacing w:after="40"/>
            </w:pPr>
            <w:r>
              <w:rPr>
                <w:sz w:val="19"/>
              </w:rPr>
              <w:t>• Tolerancia de conciliación: 0.00, configurable por el administrador según la decisión de diseño del equipo</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Resultado mensual de conciliación de IVA de compras contra 1106</w:t>
            </w:r>
          </w:p>
          <w:p>
            <w:pPr>
              <w:spacing w:after="40"/>
            </w:pPr>
            <w:r>
              <w:rPr>
                <w:sz w:val="19"/>
              </w:rPr>
              <w:t>• Resultado mensual de conciliación de IVA de ventas contra 2103</w:t>
            </w:r>
          </w:p>
          <w:p>
            <w:pPr>
              <w:spacing w:after="40"/>
            </w:pPr>
            <w:r>
              <w:rPr>
                <w:sz w:val="19"/>
              </w:rPr>
              <w:t>• Diferencias calculadas y resultado de conciliación</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conciliaciones_iva: id (PK), periodo char(7), total_compras decimal(14,2), saldo_1106 decimal(14,2), diferencia_compras decimal(14,2), total_ventas decimal(14,2), saldo_2103 decimal(14,2), diferencia_ventas decimal(14,2), estado</w:t>
            </w:r>
          </w:p>
          <w:p>
            <w:pPr>
              <w:spacing w:after="40"/>
            </w:pPr>
            <w:r>
              <w:rPr>
                <w:sz w:val="19"/>
              </w:rPr>
              <w:t>• Restricción: una conciliación por periodo; periodo con formato AAAA-MM; resultados relacionados con registros de IVA y saldos del mayor del mismo periodo</w:t>
            </w:r>
          </w:p>
        </w:tc>
      </w:tr>
    </w:tbl>
    <w:p/>
    <w:p>
      <w:pPr>
        <w:pStyle w:val="Heading3"/>
        <w:keepNext/>
      </w:pPr>
      <w:r>
        <w:t>RNF-081 | Verificación de parámetros fiscales</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RNF-081</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Verificación de parámetros fiscales</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impedir que una regla fiscal se aplique a cálculos contables mientras su tasa o regla no tenga estado verificado y referencia normativa registrada.</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sección Sobre el cierre contable y sección 5.1 Libros y registros contables; Modelo_de_Negocio_SunGames.docx, sección Base legal y marco de cumplimiento</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Tipo de regla fiscal (enum: IVA, impuesto sobre la renta, retenciones, reserva legal o depreciación fiscal)</w:t>
            </w:r>
          </w:p>
          <w:p>
            <w:pPr>
              <w:spacing w:after="40"/>
            </w:pPr>
            <w:r>
              <w:rPr>
                <w:sz w:val="19"/>
              </w:rPr>
              <w:t>• Tasa o regla (decimal o texto estructurado)</w:t>
            </w:r>
          </w:p>
          <w:p>
            <w:pPr>
              <w:spacing w:after="40"/>
            </w:pPr>
            <w:r>
              <w:rPr>
                <w:sz w:val="19"/>
              </w:rPr>
              <w:t>• Estado de verificación (enum: pendiente, verificado)</w:t>
            </w:r>
          </w:p>
          <w:p>
            <w:pPr>
              <w:spacing w:after="40"/>
            </w:pPr>
            <w:r>
              <w:rPr>
                <w:sz w:val="19"/>
              </w:rPr>
              <w:t>• Referencia normativa y fecha de verificación (texto y date)</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tipo de regla es obligatorio y debe pertenecer a los tipos definidos</w:t>
            </w:r>
          </w:p>
          <w:p>
            <w:pPr>
              <w:spacing w:after="40"/>
            </w:pPr>
            <w:r>
              <w:rPr>
                <w:sz w:val="19"/>
              </w:rPr>
              <w:t>• Una regla marcada como verificada requiere tasa o regla, referencia normativa y fecha de verificación</w:t>
            </w:r>
          </w:p>
          <w:p>
            <w:pPr>
              <w:spacing w:after="40"/>
            </w:pPr>
            <w:r>
              <w:rPr>
                <w:sz w:val="19"/>
              </w:rPr>
              <w:t>• Una regla pendiente no puede habilitar cálculos automáticos ni generación de asientos fiscales derivados</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las reglas aplicadas a cálculos fiscales tiene estado verificado y referencia normativa</w:t>
            </w:r>
          </w:p>
          <w:p>
            <w:pPr>
              <w:spacing w:after="40"/>
            </w:pPr>
            <w:r>
              <w:rPr>
                <w:sz w:val="19"/>
              </w:rPr>
              <w:t>• Si una regla permanece pendiente, el sistema no produce un importe fiscal calculado con esa regla</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administrador registra o actualiza una regla y su estado de verificación</w:t>
            </w:r>
          </w:p>
          <w:p>
            <w:pPr>
              <w:spacing w:after="40"/>
            </w:pPr>
            <w:r>
              <w:rPr>
                <w:sz w:val="19"/>
              </w:rPr>
              <w:t>2. El sistema valida la presencia de referencia y fecha cuando la regla se marca como verificada</w:t>
            </w:r>
          </w:p>
          <w:p>
            <w:pPr>
              <w:spacing w:after="40"/>
            </w:pPr>
            <w:r>
              <w:rPr>
                <w:sz w:val="19"/>
              </w:rPr>
              <w:t>3. Al solicitar un cálculo fiscal, el sistema comprueba el estado de la regla aplicable</w:t>
            </w:r>
          </w:p>
          <w:p>
            <w:pPr>
              <w:spacing w:after="40"/>
            </w:pPr>
            <w:r>
              <w:rPr>
                <w:sz w:val="19"/>
              </w:rPr>
              <w:t>4. El sistema calcula únicamente con reglas verificadas o informa que el cálculo está bloqueado</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Regla pendiente: el sistema muestra «Cálculo bloqueado: la regla fiscal [tipo] está pendiente de verificar» y no genera asiento</w:t>
            </w:r>
          </w:p>
          <w:p>
            <w:pPr>
              <w:spacing w:after="40"/>
            </w:pPr>
            <w:r>
              <w:rPr>
                <w:sz w:val="19"/>
              </w:rPr>
              <w:t>• Regla marcada como verificada sin referencia: el sistema muestra «No se puede verificar la regla fiscal sin referencia normativa y fecha de verificación»</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Tasas y reglas de IVA, impuesto sobre la renta, retenciones, reserva legal y depreciación fiscal: [PENDIENTE DE VERIFICAR]</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Registro de reglas fiscales con estado y referencia</w:t>
            </w:r>
          </w:p>
          <w:p>
            <w:pPr>
              <w:spacing w:after="40"/>
            </w:pPr>
            <w:r>
              <w:rPr>
                <w:sz w:val="19"/>
              </w:rPr>
              <w:t>• Mensaje de cálculo fiscal permitido o bloqueado</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reglas_fiscales: id (PK), tipo_regla, tasa_valor decimal(14,6), regla_texto, estado_verificacion, referencia_normativa, fecha_verificacion date, actualizado_at timestamp</w:t>
            </w:r>
          </w:p>
          <w:p>
            <w:pPr>
              <w:spacing w:after="40"/>
            </w:pPr>
            <w:r>
              <w:rPr>
                <w:sz w:val="19"/>
              </w:rPr>
              <w:t>• Restricción: no usar reglas con estado pendiente en cálculos; los cambios se conservan con su fecha de vigencia y referencia</w:t>
            </w:r>
          </w:p>
        </w:tc>
      </w:tr>
    </w:tbl>
    <w:p/>
    <w:p>
      <w:pPr>
        <w:pStyle w:val="Heading3"/>
        <w:keepNext/>
      </w:pPr>
      <w:r>
        <w:t>RNF-082 | Separación de depreciación contable y fiscal</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RNF-082</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Separación de depreciación contable y fiscal</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mantener separadas las cuotas de depreciación contable y fiscal para impedir que una sustituya o sobrescriba a la otra.</w:t>
            </w:r>
          </w:p>
        </w:tc>
      </w:tr>
      <w:tr>
        <w:trPr>
          <w:cantSplit/>
        </w:trPr>
        <w:tc>
          <w:tcPr>
            <w:tcW w:type="dxa" w:w="2608"/>
            <w:shd w:val="clear" w:color="auto" w:fill="D9E2F3"/>
          </w:tcPr>
          <w:p>
            <w:r/>
            <w:r>
              <w:rPr>
                <w:b/>
                <w:sz w:val="19"/>
              </w:rPr>
              <w:t>Prioridad</w:t>
            </w:r>
          </w:p>
        </w:tc>
        <w:tc>
          <w:tcPr>
            <w:tcW w:type="dxa" w:w="6803"/>
          </w:tcPr>
          <w:p>
            <w:pPr>
              <w:spacing w:after="40"/>
            </w:pPr>
            <w:r/>
            <w:r>
              <w:rPr>
                <w:sz w:val="19"/>
              </w:rPr>
              <w:t>Media</w:t>
            </w:r>
          </w:p>
        </w:tc>
      </w:tr>
      <w:tr>
        <w:trPr>
          <w:cantSplit/>
        </w:trPr>
        <w:tc>
          <w:tcPr>
            <w:tcW w:type="dxa" w:w="2608"/>
            <w:shd w:val="clear" w:color="auto" w:fill="D9E2F3"/>
          </w:tcPr>
          <w:p>
            <w:r/>
            <w:r>
              <w:rPr>
                <w:b/>
                <w:sz w:val="19"/>
              </w:rPr>
              <w:t>Actores</w:t>
            </w:r>
          </w:p>
        </w:tc>
        <w:tc>
          <w:tcPr>
            <w:tcW w:type="dxa" w:w="6803"/>
          </w:tcPr>
          <w:p>
            <w:pPr>
              <w:spacing w:after="40"/>
            </w:pPr>
            <w: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Política 9: Depreciación de activos fijos</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Activo (identificador, código de cuenta 1201 o 1202)</w:t>
            </w:r>
          </w:p>
          <w:p>
            <w:pPr>
              <w:spacing w:after="40"/>
            </w:pPr>
            <w:r>
              <w:rPr>
                <w:sz w:val="19"/>
              </w:rPr>
              <w:t>• Periodo de depreciación (año y mes, formato AAAA-MM)</w:t>
            </w:r>
          </w:p>
          <w:p>
            <w:pPr>
              <w:spacing w:after="40"/>
            </w:pPr>
            <w:r>
              <w:rPr>
                <w:sz w:val="19"/>
              </w:rPr>
              <w:t>• Cuota de depreciación contable (decimal(14,2), USD)</w:t>
            </w:r>
          </w:p>
          <w:p>
            <w:pPr>
              <w:spacing w:after="40"/>
            </w:pPr>
            <w:r>
              <w:rPr>
                <w:sz w:val="19"/>
              </w:rPr>
              <w:t>• Cuota de depreciación fiscal (decimal(14,2), USD)</w:t>
            </w:r>
          </w:p>
          <w:p>
            <w:pPr>
              <w:spacing w:after="40"/>
            </w:pPr>
            <w:r>
              <w:rPr>
                <w:sz w:val="19"/>
              </w:rPr>
              <w:t>• Método y parámetros de cálculo (texto estructurado)</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activo debe existir y corresponder a mobiliario y equipo de oficina o equipo de cómputo</w:t>
            </w:r>
          </w:p>
          <w:p>
            <w:pPr>
              <w:spacing w:after="40"/>
            </w:pPr>
            <w:r>
              <w:rPr>
                <w:sz w:val="19"/>
              </w:rPr>
              <w:t>• El periodo debe ser válido y único para cada activo y tipo de cuota</w:t>
            </w:r>
          </w:p>
          <w:p>
            <w:pPr>
              <w:spacing w:after="40"/>
            </w:pPr>
            <w:r>
              <w:rPr>
                <w:sz w:val="19"/>
              </w:rPr>
              <w:t>• Las cuotas deben ser importes no negativos con dos decimales</w:t>
            </w:r>
          </w:p>
          <w:p>
            <w:pPr>
              <w:spacing w:after="40"/>
            </w:pPr>
            <w:r>
              <w:rPr>
                <w:sz w:val="19"/>
              </w:rPr>
              <w:t>• La cuota fiscal no puede calcularse con una tasa no verificada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Cada importe queda identificado inequívocamente como cuota contable o cuota fiscal</w:t>
            </w:r>
          </w:p>
          <w:p>
            <w:pPr>
              <w:spacing w:after="40"/>
            </w:pPr>
            <w:r>
              <w:rPr>
                <w:sz w:val="19"/>
              </w:rPr>
              <w:t>• La generación de la cuota de una clase no altera ni reemplaza el importe de la otra clase</w:t>
            </w:r>
          </w:p>
          <w:p>
            <w:pPr>
              <w:spacing w:after="40"/>
            </w:pPr>
            <w:r>
              <w:rPr>
                <w:sz w:val="19"/>
              </w:rPr>
              <w:t>• Las cuotas contables se vinculan a la cuenta 4207 y a la depreciación acumulada 1203 según el uso indicado en el manual</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registra los datos del activo y el periodo</w:t>
            </w:r>
          </w:p>
          <w:p>
            <w:pPr>
              <w:spacing w:after="40"/>
            </w:pPr>
            <w:r>
              <w:rPr>
                <w:sz w:val="19"/>
              </w:rPr>
              <w:t>2. El sistema clasifica cada cuota como contable o fiscal</w:t>
            </w:r>
          </w:p>
          <w:p>
            <w:pPr>
              <w:spacing w:after="40"/>
            </w:pPr>
            <w:r>
              <w:rPr>
                <w:sz w:val="19"/>
              </w:rPr>
              <w:t>3. El sistema valida que la regla aplicada a la cuota fiscal esté verificada</w:t>
            </w:r>
          </w:p>
          <w:p>
            <w:pPr>
              <w:spacing w:after="40"/>
            </w:pPr>
            <w:r>
              <w:rPr>
                <w:sz w:val="19"/>
              </w:rPr>
              <w:t>4. El sistema conserva y presenta ambas cuotas como registros separados</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Tasa fiscal pendiente: el sistema muestra «No se puede calcular la depreciación fiscal: la tasa aplicable está pendiente de verificar»</w:t>
            </w:r>
          </w:p>
          <w:p>
            <w:pPr>
              <w:spacing w:after="40"/>
            </w:pPr>
            <w:r>
              <w:rPr>
                <w:sz w:val="19"/>
              </w:rPr>
              <w:t>• Intento de sobrescribir una cuota de otra clase: el sistema rechaza la operación y muestra «La cuota contable y la cuota fiscal deben conservarse en registros separados»</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Tasas máximas de depreciación fiscal: [PENDIENTE DE VERIFICAR]</w:t>
            </w:r>
          </w:p>
          <w:p>
            <w:pPr>
              <w:spacing w:after="40"/>
            </w:pPr>
            <w:r>
              <w:rPr>
                <w:sz w:val="19"/>
              </w:rPr>
              <w:t>• Método, vida útil y valor residual contables: valores definidos por la política contable aplicable y sujetos a revisión</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Auxiliar de depreciación contable por activo y periodo</w:t>
            </w:r>
          </w:p>
          <w:p>
            <w:pPr>
              <w:spacing w:after="40"/>
            </w:pPr>
            <w:r>
              <w:rPr>
                <w:sz w:val="19"/>
              </w:rPr>
              <w:t>• Auxiliar separado de depreciación fiscal por activo y periodo</w:t>
            </w:r>
          </w:p>
          <w:p>
            <w:pPr>
              <w:spacing w:after="40"/>
            </w:pPr>
            <w:r>
              <w:rPr>
                <w:sz w:val="19"/>
              </w:rPr>
              <w:t>• Aviso de cálculo fiscal pendiente cuando no existe tasa verificada</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depreciaciones_activos: id (PK), activo_id (FK), periodo char(7), tipo_depreciacion, cuota decimal(14,2), metodo, parametros_calculo, regla_fiscal_id (FK nullable)</w:t>
            </w:r>
          </w:p>
          <w:p>
            <w:pPr>
              <w:spacing w:after="40"/>
            </w:pPr>
            <w:r>
              <w:rPr>
                <w:sz w:val="19"/>
              </w:rPr>
              <w:t>• Restricción: unicidad por activo_id, periodo y tipo_depreciacion; tipo_depreciacion limitado a contable o fiscal; transacción atómica por registro</w:t>
            </w:r>
          </w:p>
        </w:tc>
      </w:tr>
    </w:tbl>
    <w:p/>
    <w:p>
      <w:pPr>
        <w:pStyle w:val="Heading3"/>
        <w:keepNext/>
      </w:pPr>
      <w:r>
        <w:t>RNF-083 | Control de aprobación y codificación del catálogo</w:t>
      </w:r>
    </w:p>
    <w:tbl>
      <w:tblPr>
        <w:tblStyle w:val="TableGrid"/>
        <w:tblW w:type="auto" w:w="0"/>
        <w:tblLook w:firstColumn="1" w:firstRow="1" w:lastColumn="0" w:lastRow="0" w:noHBand="0" w:noVBand="1" w:val="04A0"/>
      </w:tblPr>
      <w:tblGrid>
        <w:gridCol w:w="4703"/>
        <w:gridCol w:w="4703"/>
      </w:tblGrid>
      <w:tr>
        <w:trPr>
          <w:cantSplit/>
        </w:trPr>
        <w:tc>
          <w:tcPr>
            <w:tcW w:type="dxa" w:w="2608"/>
            <w:shd w:val="clear" w:color="auto" w:fill="D9E2F3"/>
          </w:tcPr>
          <w:p>
            <w:r/>
            <w:r>
              <w:rPr>
                <w:b/>
                <w:sz w:val="19"/>
              </w:rPr>
              <w:t>Identificador</w:t>
            </w:r>
          </w:p>
        </w:tc>
        <w:tc>
          <w:tcPr>
            <w:tcW w:type="dxa" w:w="6803"/>
          </w:tcPr>
          <w:p>
            <w:pPr>
              <w:spacing w:after="40"/>
            </w:pPr>
            <w:r/>
            <w:r>
              <w:rPr>
                <w:sz w:val="19"/>
              </w:rPr>
              <w:t>RNF-083</w:t>
            </w:r>
          </w:p>
        </w:tc>
      </w:tr>
      <w:tr>
        <w:trPr>
          <w:cantSplit/>
        </w:trPr>
        <w:tc>
          <w:tcPr>
            <w:tcW w:type="dxa" w:w="2608"/>
            <w:shd w:val="clear" w:color="auto" w:fill="D9E2F3"/>
          </w:tcPr>
          <w:p>
            <w:r/>
            <w:r>
              <w:rPr>
                <w:b/>
                <w:sz w:val="19"/>
              </w:rPr>
              <w:t>Nombre del requerimiento</w:t>
            </w:r>
          </w:p>
        </w:tc>
        <w:tc>
          <w:tcPr>
            <w:tcW w:type="dxa" w:w="6803"/>
          </w:tcPr>
          <w:p>
            <w:pPr>
              <w:spacing w:after="40"/>
            </w:pPr>
            <w:r/>
            <w:r>
              <w:rPr>
                <w:sz w:val="19"/>
              </w:rPr>
              <w:t>Control de aprobación y codificación del catálogo</w:t>
            </w:r>
          </w:p>
        </w:tc>
      </w:tr>
      <w:tr>
        <w:trPr>
          <w:cantSplit/>
        </w:trPr>
        <w:tc>
          <w:tcPr>
            <w:tcW w:type="dxa" w:w="2608"/>
            <w:shd w:val="clear" w:color="auto" w:fill="D9E2F3"/>
          </w:tcPr>
          <w:p>
            <w:r/>
            <w:r>
              <w:rPr>
                <w:b/>
                <w:sz w:val="19"/>
              </w:rPr>
              <w:t>Descripción</w:t>
            </w:r>
          </w:p>
        </w:tc>
        <w:tc>
          <w:tcPr>
            <w:tcW w:type="dxa" w:w="6803"/>
          </w:tcPr>
          <w:p>
            <w:pPr>
              <w:spacing w:after="40"/>
            </w:pPr>
            <w:r/>
            <w:r>
              <w:rPr>
                <w:sz w:val="19"/>
              </w:rPr>
              <w:t>El sistema deberá impedir que una cuenta nueva o modificada quede habilitada para contabilizar sin evidencia de aprobación y conservar el código asignado sin reutilizarlo ni cambiarlo una vez que haya sido usado.</w:t>
            </w:r>
          </w:p>
        </w:tc>
      </w:tr>
      <w:tr>
        <w:trPr>
          <w:cantSplit/>
        </w:trPr>
        <w:tc>
          <w:tcPr>
            <w:tcW w:type="dxa" w:w="2608"/>
            <w:shd w:val="clear" w:color="auto" w:fill="D9E2F3"/>
          </w:tcPr>
          <w:p>
            <w:r/>
            <w:r>
              <w:rPr>
                <w:b/>
                <w:sz w:val="19"/>
              </w:rPr>
              <w:t>Prioridad</w:t>
            </w:r>
          </w:p>
        </w:tc>
        <w:tc>
          <w:tcPr>
            <w:tcW w:type="dxa" w:w="6803"/>
          </w:tcPr>
          <w:p>
            <w:pPr>
              <w:spacing w:after="40"/>
            </w:pPr>
            <w:r/>
            <w:r>
              <w:rPr>
                <w:sz w:val="19"/>
              </w:rPr>
              <w:t>Alta</w:t>
            </w:r>
          </w:p>
        </w:tc>
      </w:tr>
      <w:tr>
        <w:trPr>
          <w:cantSplit/>
        </w:trPr>
        <w:tc>
          <w:tcPr>
            <w:tcW w:type="dxa" w:w="2608"/>
            <w:shd w:val="clear" w:color="auto" w:fill="D9E2F3"/>
          </w:tcPr>
          <w:p>
            <w:r/>
            <w:r>
              <w:rPr>
                <w:b/>
                <w:sz w:val="19"/>
              </w:rPr>
              <w:t>Actores</w:t>
            </w:r>
          </w:p>
        </w:tc>
        <w:tc>
          <w:tcPr>
            <w:tcW w:type="dxa" w:w="6803"/>
          </w:tcPr>
          <w:p>
            <w:pPr>
              <w:spacing w:after="40"/>
            </w:pPr>
            <w:r/>
            <w:r>
              <w:rPr>
                <w:sz w:val="19"/>
              </w:rPr>
              <w:t>• Administrador</w:t>
            </w:r>
          </w:p>
          <w:p>
            <w:pPr>
              <w:spacing w:after="40"/>
            </w:pPr>
            <w:r>
              <w:rPr>
                <w:sz w:val="19"/>
              </w:rPr>
              <w:t>• Contador general</w:t>
            </w:r>
          </w:p>
        </w:tc>
      </w:tr>
      <w:tr>
        <w:trPr>
          <w:cantSplit/>
        </w:trPr>
        <w:tc>
          <w:tcPr>
            <w:tcW w:type="dxa" w:w="2608"/>
            <w:shd w:val="clear" w:color="auto" w:fill="D9E2F3"/>
          </w:tcPr>
          <w:p>
            <w:r/>
            <w:r>
              <w:rPr>
                <w:b/>
                <w:sz w:val="19"/>
              </w:rPr>
              <w:t>Fuente del requisito</w:t>
            </w:r>
          </w:p>
        </w:tc>
        <w:tc>
          <w:tcPr>
            <w:tcW w:type="dxa" w:w="6803"/>
          </w:tcPr>
          <w:p>
            <w:pPr>
              <w:spacing w:after="40"/>
            </w:pPr>
            <w:r/>
            <w:r>
              <w:rPr>
                <w:sz w:val="19"/>
              </w:rPr>
              <w:t>Manual_aplicación_catálogo_SunGames.docx, Procedimiento para crear, modificar o dar de baja una cuenta</w:t>
            </w:r>
          </w:p>
        </w:tc>
      </w:tr>
      <w:tr>
        <w:trPr>
          <w:cantSplit/>
        </w:trPr>
        <w:tc>
          <w:tcPr>
            <w:tcW w:type="dxa" w:w="2608"/>
            <w:shd w:val="clear" w:color="auto" w:fill="D9E2F3"/>
          </w:tcPr>
          <w:p>
            <w:r/>
            <w:r>
              <w:rPr>
                <w:b/>
                <w:sz w:val="19"/>
              </w:rPr>
              <w:t>Entradas requeridas</w:t>
            </w:r>
          </w:p>
        </w:tc>
        <w:tc>
          <w:tcPr>
            <w:tcW w:type="dxa" w:w="6803"/>
          </w:tcPr>
          <w:p>
            <w:pPr>
              <w:spacing w:after="40"/>
            </w:pPr>
            <w:r/>
            <w:r>
              <w:rPr>
                <w:sz w:val="19"/>
              </w:rPr>
              <w:t>• Código de cuenta (texto, cuatro dígitos)</w:t>
            </w:r>
          </w:p>
          <w:p>
            <w:pPr>
              <w:spacing w:after="40"/>
            </w:pPr>
            <w:r>
              <w:rPr>
                <w:sz w:val="19"/>
              </w:rPr>
              <w:t>• Nombre de cuenta (texto)</w:t>
            </w:r>
          </w:p>
          <w:p>
            <w:pPr>
              <w:spacing w:after="40"/>
            </w:pPr>
            <w:r>
              <w:rPr>
                <w:sz w:val="19"/>
              </w:rPr>
              <w:t>• Rubro y grupo (código)</w:t>
            </w:r>
          </w:p>
          <w:p>
            <w:pPr>
              <w:spacing w:after="40"/>
            </w:pPr>
            <w:r>
              <w:rPr>
                <w:sz w:val="19"/>
              </w:rPr>
              <w:t>• Justificación del cambio (texto)</w:t>
            </w:r>
          </w:p>
          <w:p>
            <w:pPr>
              <w:spacing w:after="40"/>
            </w:pPr>
            <w:r>
              <w:rPr>
                <w:sz w:val="19"/>
              </w:rPr>
              <w:t>• Documento de respaldo (archivo o referencia documental)</w:t>
            </w:r>
          </w:p>
          <w:p>
            <w:pPr>
              <w:spacing w:after="40"/>
            </w:pPr>
            <w:r>
              <w:rPr>
                <w:sz w:val="19"/>
              </w:rPr>
              <w:t>• Evidencia del acuerdo de aprobación (archivo o referencia documental)</w:t>
            </w:r>
          </w:p>
        </w:tc>
      </w:tr>
      <w:tr>
        <w:trPr>
          <w:cantSplit/>
        </w:trPr>
        <w:tc>
          <w:tcPr>
            <w:tcW w:type="dxa" w:w="2608"/>
            <w:shd w:val="clear" w:color="auto" w:fill="D9E2F3"/>
          </w:tcPr>
          <w:p>
            <w:r/>
            <w:r>
              <w:rPr>
                <w:b/>
                <w:sz w:val="19"/>
              </w:rPr>
              <w:t>Validación de entradas</w:t>
            </w:r>
          </w:p>
        </w:tc>
        <w:tc>
          <w:tcPr>
            <w:tcW w:type="dxa" w:w="6803"/>
          </w:tcPr>
          <w:p>
            <w:pPr>
              <w:spacing w:after="40"/>
            </w:pPr>
            <w:r/>
            <w:r>
              <w:rPr>
                <w:sz w:val="19"/>
              </w:rPr>
              <w:t>• El código debe respetar la estructura decimal del catálogo y ser único</w:t>
            </w:r>
          </w:p>
          <w:p>
            <w:pPr>
              <w:spacing w:after="40"/>
            </w:pPr>
            <w:r>
              <w:rPr>
                <w:sz w:val="19"/>
              </w:rPr>
              <w:t>• El nombre, rubro, grupo, justificación y documento de respaldo son obligatorios para una solicitud de cuenta nueva</w:t>
            </w:r>
          </w:p>
          <w:p>
            <w:pPr>
              <w:spacing w:after="40"/>
            </w:pPr>
            <w:r>
              <w:rPr>
                <w:sz w:val="19"/>
              </w:rPr>
              <w:t>• La cuenta no puede activarse sin evidencia de aprobación</w:t>
            </w:r>
          </w:p>
          <w:p>
            <w:pPr>
              <w:spacing w:after="40"/>
            </w:pPr>
            <w:r>
              <w:rPr>
                <w:sz w:val="19"/>
              </w:rPr>
              <w:t>• Un código ya utilizado no puede cambiarse ni asignarse a otra cuenta</w:t>
            </w:r>
          </w:p>
        </w:tc>
      </w:tr>
      <w:tr>
        <w:trPr>
          <w:cantSplit/>
        </w:trPr>
        <w:tc>
          <w:tcPr>
            <w:tcW w:type="dxa" w:w="2608"/>
            <w:shd w:val="clear" w:color="auto" w:fill="D9E2F3"/>
          </w:tcPr>
          <w:p>
            <w:r/>
            <w:r>
              <w:rPr>
                <w:b/>
                <w:sz w:val="19"/>
              </w:rPr>
              <w:t>Validación de salidas</w:t>
            </w:r>
          </w:p>
        </w:tc>
        <w:tc>
          <w:tcPr>
            <w:tcW w:type="dxa" w:w="6803"/>
          </w:tcPr>
          <w:p>
            <w:pPr>
              <w:spacing w:after="40"/>
            </w:pPr>
            <w:r/>
            <w:r>
              <w:rPr>
                <w:sz w:val="19"/>
              </w:rPr>
              <w:t>• El 100 % de las cuentas habilitadas tiene código único y evidencia de aprobación asociada</w:t>
            </w:r>
          </w:p>
          <w:p>
            <w:pPr>
              <w:spacing w:after="40"/>
            </w:pPr>
            <w:r>
              <w:rPr>
                <w:sz w:val="19"/>
              </w:rPr>
              <w:t>• Los códigos previamente utilizados permanecen reservados incluso si la cuenta se da de baja</w:t>
            </w:r>
          </w:p>
          <w:p>
            <w:pPr>
              <w:spacing w:after="40"/>
            </w:pPr>
            <w:r>
              <w:rPr>
                <w:sz w:val="19"/>
              </w:rPr>
              <w:t>• Una modificación aprobada conserva el historial de versiones del catálogo</w:t>
            </w:r>
          </w:p>
        </w:tc>
      </w:tr>
      <w:tr>
        <w:trPr>
          <w:cantSplit/>
        </w:trPr>
        <w:tc>
          <w:tcPr>
            <w:tcW w:type="dxa" w:w="2608"/>
            <w:shd w:val="clear" w:color="auto" w:fill="D9E2F3"/>
          </w:tcPr>
          <w:p>
            <w:r/>
            <w:r>
              <w:rPr>
                <w:b/>
                <w:sz w:val="19"/>
              </w:rPr>
              <w:t>Secuencia de operaciones</w:t>
            </w:r>
          </w:p>
        </w:tc>
        <w:tc>
          <w:tcPr>
            <w:tcW w:type="dxa" w:w="6803"/>
          </w:tcPr>
          <w:p>
            <w:pPr>
              <w:spacing w:after="40"/>
            </w:pPr>
            <w:r/>
            <w:r>
              <w:rPr>
                <w:sz w:val="19"/>
              </w:rPr>
              <w:t>1. El contador registra la solicitud de creación o modificación con justificación y respaldo</w:t>
            </w:r>
          </w:p>
          <w:p>
            <w:pPr>
              <w:spacing w:after="40"/>
            </w:pPr>
            <w:r>
              <w:rPr>
                <w:sz w:val="19"/>
              </w:rPr>
              <w:t>2. El administrador registra la evidencia de aprobación correspondiente</w:t>
            </w:r>
          </w:p>
          <w:p>
            <w:pPr>
              <w:spacing w:after="40"/>
            </w:pPr>
            <w:r>
              <w:rPr>
                <w:sz w:val="19"/>
              </w:rPr>
              <w:t>3. El sistema valida estructura, unicidad y disponibilidad del código</w:t>
            </w:r>
          </w:p>
          <w:p>
            <w:pPr>
              <w:spacing w:after="40"/>
            </w:pPr>
            <w:r>
              <w:rPr>
                <w:sz w:val="19"/>
              </w:rPr>
              <w:t>4. El sistema habilita la cuenta solo después de validar la aprobación y conserva el cambio en el historial</w:t>
            </w:r>
          </w:p>
        </w:tc>
      </w:tr>
      <w:tr>
        <w:trPr>
          <w:cantSplit/>
        </w:trPr>
        <w:tc>
          <w:tcPr>
            <w:tcW w:type="dxa" w:w="2608"/>
            <w:shd w:val="clear" w:color="auto" w:fill="D9E2F3"/>
          </w:tcPr>
          <w:p>
            <w:r/>
            <w:r>
              <w:rPr>
                <w:b/>
                <w:sz w:val="19"/>
              </w:rPr>
              <w:t>Respuesta a situaciones anormales</w:t>
            </w:r>
          </w:p>
        </w:tc>
        <w:tc>
          <w:tcPr>
            <w:tcW w:type="dxa" w:w="6803"/>
          </w:tcPr>
          <w:p>
            <w:pPr>
              <w:spacing w:after="40"/>
            </w:pPr>
            <w:r/>
            <w:r>
              <w:rPr>
                <w:sz w:val="19"/>
              </w:rPr>
              <w:t>• Falta evidencia de aprobación: el sistema muestra «La cuenta no puede habilitarse sin evidencia de aprobación»</w:t>
            </w:r>
          </w:p>
          <w:p>
            <w:pPr>
              <w:spacing w:after="40"/>
            </w:pPr>
            <w:r>
              <w:rPr>
                <w:sz w:val="19"/>
              </w:rPr>
              <w:t>• Código utilizado o duplicado: el sistema muestra «El código no puede asignarse porque ya está utilizado o reservado»</w:t>
            </w:r>
          </w:p>
          <w:p>
            <w:pPr>
              <w:spacing w:after="40"/>
            </w:pPr>
            <w:r>
              <w:rPr>
                <w:sz w:val="19"/>
              </w:rPr>
              <w:t>• Intento de modificar el código de una cuenta en uso: el sistema rechaza el cambio y muestra «El código de una cuenta utilizada no se puede modificar»</w:t>
            </w:r>
          </w:p>
        </w:tc>
      </w:tr>
      <w:tr>
        <w:trPr>
          <w:cantSplit/>
        </w:trPr>
        <w:tc>
          <w:tcPr>
            <w:tcW w:type="dxa" w:w="2608"/>
            <w:shd w:val="clear" w:color="auto" w:fill="D9E2F3"/>
          </w:tcPr>
          <w:p>
            <w:r/>
            <w:r>
              <w:rPr>
                <w:b/>
                <w:sz w:val="19"/>
              </w:rPr>
              <w:t>Parámetros del sistema</w:t>
            </w:r>
          </w:p>
        </w:tc>
        <w:tc>
          <w:tcPr>
            <w:tcW w:type="dxa" w:w="6803"/>
          </w:tcPr>
          <w:p>
            <w:pPr>
              <w:spacing w:after="40"/>
            </w:pPr>
            <w:r/>
            <w:r>
              <w:rPr>
                <w:sz w:val="19"/>
              </w:rPr>
              <w:t>• Estructura del código: sistema decimal de cuatro dígitos según el catálogo aprobado</w:t>
            </w:r>
          </w:p>
          <w:p>
            <w:pPr>
              <w:spacing w:after="40"/>
            </w:pPr>
            <w:r>
              <w:rPr>
                <w:sz w:val="19"/>
              </w:rPr>
              <w:t>• Subcuentas: no habilitadas conforme al catálogo de SunGames</w:t>
            </w:r>
          </w:p>
        </w:tc>
      </w:tr>
      <w:tr>
        <w:trPr>
          <w:cantSplit/>
        </w:trPr>
        <w:tc>
          <w:tcPr>
            <w:tcW w:type="dxa" w:w="2608"/>
            <w:shd w:val="clear" w:color="auto" w:fill="D9E2F3"/>
          </w:tcPr>
          <w:p>
            <w:r/>
            <w:r>
              <w:rPr>
                <w:b/>
                <w:sz w:val="19"/>
              </w:rPr>
              <w:t>Salidas generadas</w:t>
            </w:r>
          </w:p>
        </w:tc>
        <w:tc>
          <w:tcPr>
            <w:tcW w:type="dxa" w:w="6803"/>
          </w:tcPr>
          <w:p>
            <w:pPr>
              <w:spacing w:after="40"/>
            </w:pPr>
            <w:r/>
            <w:r>
              <w:rPr>
                <w:sz w:val="19"/>
              </w:rPr>
              <w:t>• Catálogo vigente con cuentas aprobadas</w:t>
            </w:r>
          </w:p>
          <w:p>
            <w:pPr>
              <w:spacing w:after="40"/>
            </w:pPr>
            <w:r>
              <w:rPr>
                <w:sz w:val="19"/>
              </w:rPr>
              <w:t>• Historial de cambios del catálogo con sus evidencias</w:t>
            </w:r>
          </w:p>
          <w:p>
            <w:pPr>
              <w:spacing w:after="40"/>
            </w:pPr>
            <w:r>
              <w:rPr>
                <w:sz w:val="19"/>
              </w:rPr>
              <w:t>• Mensaje de aceptación o rechazo de la solicitud</w:t>
            </w:r>
          </w:p>
        </w:tc>
      </w:tr>
      <w:tr>
        <w:trPr>
          <w:cantSplit/>
        </w:trPr>
        <w:tc>
          <w:tcPr>
            <w:tcW w:type="dxa" w:w="2608"/>
            <w:shd w:val="clear" w:color="auto" w:fill="D9E2F3"/>
          </w:tcPr>
          <w:p>
            <w:r/>
            <w:r>
              <w:rPr>
                <w:b/>
                <w:sz w:val="19"/>
              </w:rPr>
              <w:t>Requerimientos lógicos de almacenamiento en BD</w:t>
            </w:r>
          </w:p>
        </w:tc>
        <w:tc>
          <w:tcPr>
            <w:tcW w:type="dxa" w:w="6803"/>
          </w:tcPr>
          <w:p>
            <w:pPr>
              <w:spacing w:after="40"/>
            </w:pPr>
            <w:r/>
            <w:r>
              <w:rPr>
                <w:sz w:val="19"/>
              </w:rPr>
              <w:t>• cuentas: id (PK), codigo varchar(4) UNIQUE, nombre, rubro, grupo, estado, fecha_uso nullable</w:t>
            </w:r>
          </w:p>
          <w:p>
            <w:pPr>
              <w:spacing w:after="40"/>
            </w:pPr>
            <w:r>
              <w:rPr>
                <w:sz w:val="19"/>
              </w:rPr>
              <w:t>• solicitudes_catalogo: id (PK), cuenta_id (FK nullable), tipo_solicitud, justificacion, documento_respaldo_id (FK), evidencia_aprobacion_id (FK nullable), estado, created_at timestamp</w:t>
            </w:r>
          </w:p>
          <w:p>
            <w:pPr>
              <w:spacing w:after="40"/>
            </w:pPr>
            <w:r>
              <w:rPr>
                <w:sz w:val="19"/>
              </w:rPr>
              <w:t>• historial_catalogo: id (PK), cuenta_id (FK), version, valores_anteriores json, valores_nuevos json, fecha_cambio timestamp</w:t>
            </w:r>
          </w:p>
          <w:p>
            <w:pPr>
              <w:spacing w:after="40"/>
            </w:pPr>
            <w:r>
              <w:rPr>
                <w:sz w:val="19"/>
              </w:rPr>
              <w:t>• Restricción: no reutilizar códigos históricos; activar una cuenta requiere evidencia de aprobación; guardar cada cambio en una transacción atómica</w:t>
            </w:r>
          </w:p>
        </w:tc>
      </w:tr>
    </w:tbl>
    <w:p/>
    <w:p>
      <w:pPr>
        <w:pStyle w:val="Heading1"/>
      </w:pPr>
      <w:r>
        <w:t>4. Vacíos y preguntas abiertas</w:t>
      </w:r>
    </w:p>
    <w:p>
      <w:pPr>
        <w:pStyle w:val="ListBullet"/>
      </w:pPr>
      <w:r>
        <w:t>La matriz de permisos específicos de Administrador, Contador general y Contador de costos no está definida en los manuales.</w:t>
      </w:r>
    </w:p>
    <w:p>
      <w:pPr>
        <w:pStyle w:val="ListBullet"/>
      </w:pPr>
      <w:r>
        <w:t>No se especifican el formato y longitud del nombre de usuario ni la política de longitud, complejidad y reutilización de contraseñas.</w:t>
      </w:r>
    </w:p>
    <w:p>
      <w:pPr>
        <w:pStyle w:val="ListBullet"/>
      </w:pPr>
      <w:r>
        <w:t>No se especifican el umbral de intentos fallidos, la duración de bloqueo ni la duración o expiración de sesiones.</w:t>
      </w:r>
    </w:p>
    <w:p>
      <w:pPr>
        <w:pStyle w:val="ListBullet"/>
      </w:pPr>
      <w:r>
        <w:t>El manual define los componentes como elemento en el primer dígito, rubro en los dos primeros y cuenta en los tres primeros, pero los códigos específicos del catálogo se presentan con cuatro dígitos. Se requiere confirmar la longitud y segmentación aplicable a cuentas nuevas antes de validar o asignar esos códigos.</w:t>
      </w:r>
    </w:p>
    <w:p>
      <w:pPr>
        <w:pStyle w:val="ListBullet"/>
      </w:pPr>
      <w:r>
        <w:t>El manual indica que las altas, modificaciones y bajas requieren aprobación de Junta Directiva, pero no especifica el formato del acuerdo ni un proceso electrónico de aprobación; el requerimiento solicita registrar su referencia documental.</w:t>
      </w:r>
    </w:p>
    <w:p>
      <w:pPr>
        <w:pStyle w:val="ListBullet"/>
      </w:pPr>
      <w:r>
        <w:t>El manual no define permisos del rol Administrador ni una matriz de permisos del sistema; se requiere confirmar si el Administrador puede cargar o consultar el catálogo.</w:t>
      </w:r>
    </w:p>
    <w:p>
      <w:pPr>
        <w:pStyle w:val="ListBullet"/>
      </w:pPr>
      <w:r>
        <w:t>No se especifican en los manuales los datos identificativos completos de la empresa, incluido el identificador fiscal, domicilio y datos de contacto, ni sus formatos y obligatoriedad.</w:t>
      </w:r>
    </w:p>
    <w:p>
      <w:pPr>
        <w:pStyle w:val="ListBullet"/>
      </w:pPr>
      <w:r>
        <w:t>No se establece la moneda funcional o de presentación contable de SunGames ni un método aprobado de conversión monetaria.</w:t>
      </w:r>
    </w:p>
    <w:p>
      <w:pPr>
        <w:pStyle w:val="ListBullet"/>
      </w:pPr>
      <w:r>
        <w:t>Las tasas y reglas fiscales vigentes de IVA, impuesto sobre la renta y depreciación fiscal deben verificarse antes de configurar su aplicación; los manuales mencionan valores y referencias que requieren confirmación de vigencia.</w:t>
      </w:r>
    </w:p>
    <w:p>
      <w:pPr>
        <w:pStyle w:val="ListBullet"/>
      </w:pPr>
      <w:r>
        <w:t>No se precisan las fechas de inicio y fin del ejercicio contable, la política de reapertura de períodos cerrados ni el período de gracia.</w:t>
      </w:r>
    </w:p>
    <w:p>
      <w:pPr>
        <w:pStyle w:val="ListBullet"/>
      </w:pPr>
      <w:r>
        <w:t>No se define el ámbito, formato ni regla de reinicio de los correlativos del libro diario.</w:t>
      </w:r>
    </w:p>
    <w:p>
      <w:pPr>
        <w:pStyle w:val="ListBullet"/>
      </w:pPr>
      <w:r>
        <w:t>El manual no define la precisión monetaria, la moneda funcional del sistema ni una tolerancia de redondeo; deben confirmarse antes de configurar importes. La igualdad de debe y haber sí se exige expresamente.</w:t>
      </w:r>
    </w:p>
    <w:p>
      <w:pPr>
        <w:pStyle w:val="ListBullet"/>
      </w:pPr>
      <w:r>
        <w:t>El manual no especifica el ciclo de estados ni el procedimiento operativo de mayorización, anulación y reversión; se propone aquí conservar las partidas anuladas y revertir partidas ya mayorizadas mediante una partida inversa vinculada.</w:t>
      </w:r>
    </w:p>
    <w:p>
      <w:pPr>
        <w:pStyle w:val="ListBullet"/>
      </w:pPr>
      <w:r>
        <w:t>El manual no determina si se permiten varias reversiones de una partida, ni las reglas para anular una reversión.</w:t>
      </w:r>
    </w:p>
    <w:p>
      <w:pPr>
        <w:pStyle w:val="ListBullet"/>
      </w:pPr>
      <w:r>
        <w:t>El manual no describe partidas modelo; su inclusión deriva del alcance solicitado y deben aprobarse sus reglas de creación, modificación y desactivación.</w:t>
      </w:r>
    </w:p>
    <w:p>
      <w:pPr>
        <w:pStyle w:val="ListBullet"/>
      </w:pPr>
      <w:r>
        <w:t>El manual identifica contabilidad general y de costos, pero no establece permisos de sistema para los roles Administrador y Contador. Deben aprobarse la matriz de permisos y la autorización para crear, modificar y consultar partidas modelo.</w:t>
      </w:r>
    </w:p>
    <w:p>
      <w:pPr>
        <w:pStyle w:val="ListBullet"/>
      </w:pPr>
      <w:r>
        <w:t>El manual no establece paginación ni límites de consulta del libro diario.</w:t>
      </w:r>
    </w:p>
    <w:p>
      <w:pPr>
        <w:pStyle w:val="ListBullet"/>
      </w:pPr>
      <w:r>
        <w:t>El manual no define los formatos de archivo admitidos para exportar el libro mayor y el balance de comprobación; se requiere confirmación.</w:t>
      </w:r>
    </w:p>
    <w:p>
      <w:pPr>
        <w:pStyle w:val="ListBullet"/>
      </w:pPr>
      <w:r>
        <w:t>Los manuales no especifican permisos detallados por rol para consultar, mayorizar o exportar; se requiere definirlos para validar la autorización por actor.</w:t>
      </w:r>
    </w:p>
    <w:p>
      <w:pPr>
        <w:pStyle w:val="ListBullet"/>
      </w:pPr>
      <w:r>
        <w:t>El manual indica que las formalidades y la lista exacta de libros deben verificarse en la normativa vigente; no se incorporan requisitos legales adicionales en estos requerimientos.</w:t>
      </w:r>
    </w:p>
    <w:p>
      <w:pPr>
        <w:pStyle w:val="ListBullet"/>
      </w:pPr>
      <w:r>
        <w:t>Formato y campos técnicos exactos de los reportes de Steam: [PENDIENTE DE VERIFICAR].</w:t>
      </w:r>
    </w:p>
    <w:p>
      <w:pPr>
        <w:pStyle w:val="ListBullet"/>
      </w:pPr>
      <w:r>
        <w:t>Monedas y reglas de conversión a la moneda contable, incluidas las tasas y fechas de cambio: [PENDIENTE DE VERIFICAR].</w:t>
      </w:r>
    </w:p>
    <w:p>
      <w:pPr>
        <w:pStyle w:val="ListBullet"/>
      </w:pPr>
      <w:r>
        <w:t>Tasa de IVA, base imponible, reglas de redondeo y tratamiento fiscal aplicable a cada tipo de venta digital Steam: [PENDIENTE DE VERIFICAR].</w:t>
      </w:r>
    </w:p>
    <w:p>
      <w:pPr>
        <w:pStyle w:val="ListBullet"/>
      </w:pPr>
      <w:r>
        <w:t>La clasificación de impuestos recaudados por Steam por cuenta de terceros y su tratamiento contable específico: [PENDIENTE DE VERIFICAR].</w:t>
      </w:r>
    </w:p>
    <w:p>
      <w:pPr>
        <w:pStyle w:val="ListBullet"/>
      </w:pPr>
      <w:r>
        <w:t>Criterio contractual y evidencia necesaria para determinar si SunGames actúa como principal o agente en cada acuerdo: requiere determinación documentada de Finanzas.</w:t>
      </w:r>
    </w:p>
    <w:p>
      <w:pPr>
        <w:pStyle w:val="ListBullet"/>
      </w:pPr>
      <w:r>
        <w:t>Reglas para distribuir descuentos, devoluciones, reservas, impuestos y otros ajustes cuando el reporte no los vincule directamente con una venta o título: [PENDIENTE DE VERIFICAR].</w:t>
      </w:r>
    </w:p>
    <w:p>
      <w:pPr>
        <w:pStyle w:val="ListBullet"/>
      </w:pPr>
      <w:r>
        <w:t>El Manual_aplicación_catálogo_SunGames.docx presenta criterios incompatibles para el desarrollo interno: la política de capitalización dispone acumular costos en 1204 y trasladarlos a 1205, mientras que la política sobre NIIF para las PYMES indica que esos desembolsos se reconocen como gasto. Debe confirmarse el marco contable y el tratamiento que aplicará SunGames antes de automatizar su contabilización.</w:t>
      </w:r>
    </w:p>
    <w:p>
      <w:pPr>
        <w:pStyle w:val="ListBullet"/>
      </w:pPr>
      <w:r>
        <w:t>La tasa y la aplicabilidad vigentes de retenciones e IVA para cada tipo de compra o servicio deben confirmarse en los parámetros fiscales; el manual menciona una retención del 10% para ciertos servicios profesionales, pero también indica que las obligaciones y tasas deben verificarse.</w:t>
      </w:r>
    </w:p>
    <w:p>
      <w:pPr>
        <w:pStyle w:val="ListBullet"/>
      </w:pPr>
      <w:r>
        <w:t>Los manuales no definen los campos obligatorios de identificación legal de proveedores, el formato de sus códigos internos ni las reglas de vencimiento y condiciones de pago. La especificación limita el registro a los datos operativos necesarios y deja los datos legales no definidos pendientes de confirmación.</w:t>
      </w:r>
    </w:p>
    <w:p>
      <w:pPr>
        <w:pStyle w:val="ListBullet"/>
      </w:pPr>
      <w:r>
        <w:t>Los manuales establecen que el inventario comercial solo aplica si SunGames incorpora mercancías físicas tangibles; no identifican mercancías físicas actualmente comercializadas ni describen un flujo operativo aprobado de recepción o despacho.</w:t>
      </w:r>
    </w:p>
    <w:p>
      <w:pPr>
        <w:pStyle w:val="ListBullet"/>
      </w:pPr>
      <w:r>
        <w:t>No se define catálogo de productos o SKU, unidad de medida, precisión de cantidades, documentos de soporte admitidos, motivos de salida, tratamiento de devoluciones, ajustes, mermas ni autorización de movimientos.</w:t>
      </w:r>
    </w:p>
    <w:p>
      <w:pPr>
        <w:pStyle w:val="ListBullet"/>
      </w:pPr>
      <w:r>
        <w:t>No se define método de valuación para mercancías físicas ni componentes del costo; el manual únicamente descarta aplicar métodos comerciales de inventario a las licencias digitales. La valuación debe permanecer bloqueada hasta que SunGames apruebe una política.</w:t>
      </w:r>
    </w:p>
    <w:p>
      <w:pPr>
        <w:pStyle w:val="ListBullet"/>
      </w:pPr>
      <w:r>
        <w:t>No se especifica la cuenta contable que se utilizaría para mercancías físicas, su integración con compras y ventas, ni el asiento contable de las entradas y salidas.</w:t>
      </w:r>
    </w:p>
    <w:p>
      <w:pPr>
        <w:pStyle w:val="ListBullet"/>
      </w:pPr>
      <w:r>
        <w:t>No se define un registro auxiliar de detalle por bien para mobiliario, equipo de cómputo u otros activos fijos, ni sus campos de identificación. El manual solo establece las cuentas 1201 y 1202, su adquisición o baja y el control de activos totalmente depreciados o amortizados en uso mediante 6101 y 7101.</w:t>
      </w:r>
    </w:p>
    <w:p>
      <w:pPr>
        <w:pStyle w:val="ListBullet"/>
      </w:pPr>
      <w:r>
        <w:t>No se especifican permisos particulares del submódulo de inventario, aprobadores de políticas, plazos de conservación documental ni criterios de auditoría específicos.</w:t>
      </w:r>
    </w:p>
    <w:p>
      <w:pPr>
        <w:pStyle w:val="ListBullet"/>
      </w:pPr>
      <w:r>
        <w:t>Los manuales describen los costos de mano de obra directa (4101), servicios directos (4102) y costos indirectos de desarrollo (4103), pero no definen materiales de desarrollo, una cuenta para esos materiales, una unidad de medida ni su método de valoración. Se requiere aprobación antes de habilitar su asignación a órdenes.</w:t>
      </w:r>
    </w:p>
    <w:p>
      <w:pPr>
        <w:pStyle w:val="ListBullet"/>
      </w:pPr>
      <w:r>
        <w:t>El manual indica trasladar costos 4101 a 4103 a videojuegos en desarrollo (1204) y luego a videojuegos terminados (1205), pero su Política 7 señala que, bajo NIIF para las PYMES, el desarrollo interno se reconoce como gasto. Debe verificarse y aprobarse el marco contable aplicable y el tratamiento que utilizará el sistema antes de integrar costos.</w:t>
      </w:r>
    </w:p>
    <w:p>
      <w:pPr>
        <w:pStyle w:val="ListBullet"/>
      </w:pPr>
      <w:r>
        <w:t>No se define una base, tasa ni regla de distribución para aplicar costos indirectos entre órdenes; estos parámetros deben ser aprobados antes de ejecutar la distribución.</w:t>
      </w:r>
    </w:p>
    <w:p>
      <w:pPr>
        <w:pStyle w:val="ListBullet"/>
      </w:pPr>
      <w:r>
        <w:t>Las fuentes no definen el cálculo de costo por licencia vendida ni el número de unidades producidas. El costo unitario especificado se limita al costo por título/orden, no al costo por copia digital.</w:t>
      </w:r>
    </w:p>
    <w:p>
      <w:pPr>
        <w:pStyle w:val="ListBullet"/>
      </w:pPr>
      <w:r>
        <w:t>El Manual_aplicación_catálogo_SunGames.docx contiene una incompatibilidad entre la política que capitaliza costos internos de desarrollo en 1204 y 1205 y la política que indica que, si SunGames informa bajo NIIF para las PYMES, esos desembolsos se reconocen como gasto. Debe confirmarse el marco contable aplicable antes de definir cómo presentar en reportes los costos capitalizados frente a los costos llevados a gasto.</w:t>
      </w:r>
    </w:p>
    <w:p>
      <w:pPr>
        <w:pStyle w:val="ListBullet"/>
      </w:pPr>
      <w:r>
        <w:t>Los manuales no especifican el formato visual, las columnas comparativas ni los requisitos de firma o aprobación del balance general, estado de resultados y estado de cambios en el patrimonio.</w:t>
      </w:r>
    </w:p>
    <w:p>
      <w:pPr>
        <w:pStyle w:val="ListBullet"/>
      </w:pPr>
      <w:r>
        <w:t>Los manuales no especifican la precisión decimal predeterminada para la presentación de importes en los reportes.</w:t>
      </w:r>
    </w:p>
    <w:p>
      <w:pPr>
        <w:pStyle w:val="ListBullet"/>
      </w:pPr>
      <w:r>
        <w:t>El Manual_aplicación_catálogo_SunGames.docx contiene una discrepancia sobre capitalizar desarrollo interno: las Políticas 4.1 y 7 contemplan acumular costos en 1204 y trasladarlos a 1205, mientras que la Política 7 indica que bajo NIIF para las PYMES el desarrollo interno se reconoce como gasto. Debe confirmarse y aprobarse el marco y tratamiento contable aplicables antes de habilitar el traslado.</w:t>
      </w:r>
    </w:p>
    <w:p>
      <w:pPr>
        <w:pStyle w:val="ListBullet"/>
      </w:pPr>
      <w:r>
        <w:t>La vida útil de videojuegos se presenta como una política inicial de cuatro años y también se menciona un máximo fiscal anual cuya aplicabilidad y vigencia deben confirmarse; el sistema requiere la vida útil contable aprobada para cada activo.</w:t>
      </w:r>
    </w:p>
    <w:p>
      <w:pPr>
        <w:pStyle w:val="ListBullet"/>
      </w:pPr>
      <w:r>
        <w:t>El manual no especifica la autoridad, el flujo de aprobación ni la longitud máxima de la justificación para reabrir periodos; se ha definido al Administrador como actor autorizado para concretar la reapertura controlada solicitada.</w:t>
      </w:r>
    </w:p>
    <w:p>
      <w:pPr>
        <w:pStyle w:val="ListBullet"/>
      </w:pPr>
      <w:r>
        <w:t>El manual exige determinar el impuesto sobre la renta y separar la reserva legal en el cierre anual, pero no aporta en este alcance las tasas ni las fórmulas necesarias para calcular sus importes; deben ingresarse importes determinados y respaldados.</w:t>
      </w:r>
    </w:p>
    <w:p>
      <w:pPr>
        <w:pStyle w:val="ListBullet"/>
      </w:pPr>
      <w:r>
        <w:t>El manual presenta políticas de amortización y depreciación sujetas a aprobación o revisión. Los parámetros definitivos por activo deben confirmarse antes de generar ajustes.</w:t>
      </w:r>
    </w:p>
    <w:p>
      <w:pPr>
        <w:pStyle w:val="ListBullet"/>
      </w:pPr>
      <w:r>
        <w:t>Los manuales no especifican campos, retención, consulta, exportación, formatos ni permisos de la bitácora; los requerimientos proponen criterios funcionales generales.</w:t>
      </w:r>
    </w:p>
    <w:p>
      <w:pPr>
        <w:pStyle w:val="ListBullet"/>
      </w:pPr>
      <w:r>
        <w:t>Los manuales no especifican frecuencia, retención, ubicación, protección, límite de tamaño, tiempo de restauración ni pérdida máxima de datos tolerable para respaldos; deben definirse antes de implementación.</w:t>
      </w:r>
    </w:p>
    <w:p>
      <w:pPr>
        <w:pStyle w:val="ListBullet"/>
      </w:pPr>
      <w:r>
        <w:t>La especificación agrupa generación de respaldos y restauración en un requerimiento para respetar la cantidad exacta solicitada y cubrir el alcance indicado.</w:t>
      </w:r>
    </w:p>
    <w:p>
      <w:pPr>
        <w:pStyle w:val="ListBullet"/>
      </w:pPr>
      <w:r>
        <w:t>El plazo legal aplicable para conservar libros contables y documentos soporte no está especificado en las fuentes; verificar la normativa vigente antes de configurar la duración de retención.</w:t>
      </w:r>
    </w:p>
    <w:p>
      <w:pPr>
        <w:pStyle w:val="ListBullet"/>
      </w:pPr>
      <w:r>
        <w:t>Los manuales no especifican umbrales de tiempo de respuesta, contabilización, consultas, generación de reportes ni exportaciones; deben definirse y verificarse.</w:t>
      </w:r>
    </w:p>
    <w:p>
      <w:pPr>
        <w:pStyle w:val="ListBullet"/>
      </w:pPr>
      <w:r>
        <w:t>Los manuales no especifican el volumen anual de partidas, el máximo de líneas por partida, la cantidad de usuarios o consultas simultáneas ni los patrones de carga de prueba; deben definirse y verificarse.</w:t>
      </w:r>
    </w:p>
    <w:p>
      <w:pPr>
        <w:pStyle w:val="ListBullet"/>
      </w:pPr>
      <w:r>
        <w:t>Los manuales no especifican tiempos máximos de espera por bloqueos, duración de pruebas de concurrencia, cantidad de ejercicios ni volumen histórico de movimientos; deben definirse y verificarse.</w:t>
      </w:r>
    </w:p>
    <w:p>
      <w:pPr>
        <w:pStyle w:val="ListBullet"/>
      </w:pPr>
      <w:r>
        <w:t>Plazos legales exactos de conservación de libros y documentos soporte, y formalidades vigentes para su autorización y conservación: [PENDIENTE DE VERIFICAR].</w:t>
      </w:r>
    </w:p>
    <w:p>
      <w:pPr>
        <w:pStyle w:val="ListBullet"/>
      </w:pPr>
      <w:r>
        <w:t>Identidad y cantidad de responsables que deben firmar los estados financieros, y requisitos legales mínimos exactos de presentación que deban añadirse a la estructura descrita en el manual: [PENDIENTE DE VERIFICAR].</w:t>
      </w:r>
    </w:p>
    <w:p>
      <w:pPr>
        <w:pStyle w:val="ListBullet"/>
      </w:pPr>
      <w:r>
        <w:t>Tasas y reglas fiscales de IVA, impuesto sobre la renta, retenciones, reserva legal y depreciación fiscal: [PENDIENTE DE VERIFICAR].</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