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9BF64E" w14:textId="77777777" w:rsidR="005500FB" w:rsidRDefault="005500FB" w:rsidP="005500FB">
      <w:pPr>
        <w:rPr>
          <w:lang w:val="es-ES"/>
        </w:rPr>
      </w:pPr>
      <w:r>
        <w:rPr>
          <w:lang w:val="es-ES"/>
        </w:rPr>
        <w:t xml:space="preserve">UNIVERSIDAD DE EL SALVADOR </w:t>
      </w:r>
    </w:p>
    <w:p w14:paraId="0344BFCB" w14:textId="77777777" w:rsidR="005500FB" w:rsidRDefault="005500FB" w:rsidP="005500FB">
      <w:pPr>
        <w:rPr>
          <w:lang w:val="es-ES"/>
        </w:rPr>
      </w:pPr>
      <w:r>
        <w:rPr>
          <w:lang w:val="es-ES"/>
        </w:rPr>
        <w:t>FACULTAD DE INGENIERÍA Y ARQUITECTURA</w:t>
      </w:r>
    </w:p>
    <w:p w14:paraId="7F7E7DB9" w14:textId="77777777" w:rsidR="005500FB" w:rsidRDefault="005500FB" w:rsidP="005500FB">
      <w:pPr>
        <w:rPr>
          <w:lang w:val="es-ES"/>
        </w:rPr>
      </w:pPr>
      <w:r>
        <w:rPr>
          <w:lang w:val="es-ES"/>
        </w:rPr>
        <w:t>ESCUELA DE INGENIERIA DE SISTEMAS INFORMÁTICOS</w:t>
      </w:r>
    </w:p>
    <w:p w14:paraId="32AA1E24" w14:textId="77777777" w:rsidR="005500FB" w:rsidRDefault="005500FB" w:rsidP="005500FB">
      <w:pPr>
        <w:rPr>
          <w:lang w:val="es-ES"/>
        </w:rPr>
      </w:pPr>
      <w:r>
        <w:rPr>
          <w:lang w:val="es-ES"/>
        </w:rPr>
        <w:t>SISTEMAS CONTABLES SIC115</w:t>
      </w:r>
    </w:p>
    <w:p w14:paraId="43532644" w14:textId="77777777" w:rsidR="005500FB" w:rsidRDefault="005500FB" w:rsidP="005500FB">
      <w:pPr>
        <w:rPr>
          <w:lang w:val="es-ES"/>
        </w:rPr>
      </w:pPr>
      <w:r>
        <w:rPr>
          <w:lang w:val="es-ES"/>
        </w:rPr>
        <w:t>CICLO II-2026</w:t>
      </w:r>
    </w:p>
    <w:p w14:paraId="67EFDAB7" w14:textId="77777777" w:rsidR="005500FB" w:rsidRDefault="005500FB" w:rsidP="005500FB">
      <w:pPr>
        <w:rPr>
          <w:lang w:val="es-ES"/>
        </w:rPr>
      </w:pPr>
      <w:r>
        <w:rPr>
          <w:noProof/>
          <w:lang w:val="es-ES"/>
        </w:rPr>
        <w:drawing>
          <wp:anchor distT="0" distB="0" distL="114300" distR="114300" simplePos="0" relativeHeight="251658240" behindDoc="0" locked="0" layoutInCell="1" allowOverlap="1" wp14:anchorId="73B76682" wp14:editId="5DE47F03">
            <wp:simplePos x="0" y="0"/>
            <wp:positionH relativeFrom="column">
              <wp:posOffset>996950</wp:posOffset>
            </wp:positionH>
            <wp:positionV relativeFrom="paragraph">
              <wp:posOffset>73660</wp:posOffset>
            </wp:positionV>
            <wp:extent cx="1542968" cy="1923295"/>
            <wp:effectExtent l="0" t="0" r="635" b="127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42968" cy="1923295"/>
                    </a:xfrm>
                    <a:prstGeom prst="rect">
                      <a:avLst/>
                    </a:prstGeom>
                  </pic:spPr>
                </pic:pic>
              </a:graphicData>
            </a:graphic>
            <wp14:sizeRelH relativeFrom="margin">
              <wp14:pctWidth>0</wp14:pctWidth>
            </wp14:sizeRelH>
            <wp14:sizeRelV relativeFrom="margin">
              <wp14:pctHeight>0</wp14:pctHeight>
            </wp14:sizeRelV>
          </wp:anchor>
        </w:drawing>
      </w:r>
      <w:r>
        <w:rPr>
          <w:noProof/>
          <w:lang w:val="es-ES"/>
        </w:rPr>
        <w:drawing>
          <wp:anchor distT="0" distB="0" distL="114300" distR="114300" simplePos="0" relativeHeight="251659264" behindDoc="0" locked="0" layoutInCell="1" allowOverlap="1" wp14:anchorId="21E9849C" wp14:editId="16912B71">
            <wp:simplePos x="0" y="0"/>
            <wp:positionH relativeFrom="column">
              <wp:posOffset>3176270</wp:posOffset>
            </wp:positionH>
            <wp:positionV relativeFrom="paragraph">
              <wp:posOffset>385445</wp:posOffset>
            </wp:positionV>
            <wp:extent cx="3299460" cy="1281547"/>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99460" cy="1281547"/>
                    </a:xfrm>
                    <a:prstGeom prst="rect">
                      <a:avLst/>
                    </a:prstGeom>
                  </pic:spPr>
                </pic:pic>
              </a:graphicData>
            </a:graphic>
            <wp14:sizeRelH relativeFrom="margin">
              <wp14:pctWidth>0</wp14:pctWidth>
            </wp14:sizeRelH>
            <wp14:sizeRelV relativeFrom="margin">
              <wp14:pctHeight>0</wp14:pctHeight>
            </wp14:sizeRelV>
          </wp:anchor>
        </w:drawing>
      </w:r>
    </w:p>
    <w:p w14:paraId="77A67A6A" w14:textId="77777777" w:rsidR="005500FB" w:rsidRPr="005500FB" w:rsidRDefault="005500FB" w:rsidP="005500FB">
      <w:pPr>
        <w:rPr>
          <w:lang w:val="es-ES"/>
        </w:rPr>
      </w:pPr>
    </w:p>
    <w:p w14:paraId="48B32FD7" w14:textId="77777777" w:rsidR="005500FB" w:rsidRPr="005500FB" w:rsidRDefault="005500FB" w:rsidP="005500FB">
      <w:pPr>
        <w:rPr>
          <w:lang w:val="es-ES"/>
        </w:rPr>
      </w:pPr>
    </w:p>
    <w:p w14:paraId="1D3F2459" w14:textId="77777777" w:rsidR="005500FB" w:rsidRPr="005500FB" w:rsidRDefault="005500FB" w:rsidP="005500FB">
      <w:pPr>
        <w:rPr>
          <w:lang w:val="es-ES"/>
        </w:rPr>
      </w:pPr>
    </w:p>
    <w:p w14:paraId="1A622AA0" w14:textId="77777777" w:rsidR="005500FB" w:rsidRPr="005500FB" w:rsidRDefault="005500FB" w:rsidP="005500FB">
      <w:pPr>
        <w:rPr>
          <w:lang w:val="es-ES"/>
        </w:rPr>
      </w:pPr>
    </w:p>
    <w:p w14:paraId="4309E9C2" w14:textId="77777777" w:rsidR="005500FB" w:rsidRPr="005500FB" w:rsidRDefault="005500FB" w:rsidP="005500FB">
      <w:pPr>
        <w:rPr>
          <w:lang w:val="es-ES"/>
        </w:rPr>
      </w:pPr>
    </w:p>
    <w:p w14:paraId="6E5982B4" w14:textId="77777777" w:rsidR="005500FB" w:rsidRDefault="005500FB" w:rsidP="005500FB">
      <w:pPr>
        <w:rPr>
          <w:lang w:val="es-ES"/>
        </w:rPr>
      </w:pPr>
    </w:p>
    <w:p w14:paraId="7AF81B50" w14:textId="77777777" w:rsidR="005500FB" w:rsidRDefault="005500FB" w:rsidP="005500FB">
      <w:pPr>
        <w:rPr>
          <w:i/>
          <w:iCs/>
          <w:lang w:val="es-ES"/>
        </w:rPr>
      </w:pPr>
      <w:r>
        <w:rPr>
          <w:lang w:val="es-ES"/>
        </w:rPr>
        <w:t>“</w:t>
      </w:r>
      <w:r>
        <w:rPr>
          <w:i/>
          <w:iCs/>
          <w:lang w:val="es-ES"/>
        </w:rPr>
        <w:t>CARACTERIZACIÓN DE EMPRESA SUNGAMES S.A DE C.V”</w:t>
      </w:r>
    </w:p>
    <w:p w14:paraId="1B3CC9DF" w14:textId="77777777" w:rsidR="005500FB" w:rsidRDefault="005500FB" w:rsidP="005500FB">
      <w:pPr>
        <w:rPr>
          <w:i/>
          <w:iCs/>
          <w:lang w:val="es-ES"/>
        </w:rPr>
      </w:pPr>
    </w:p>
    <w:p w14:paraId="06192298" w14:textId="77777777" w:rsidR="005500FB" w:rsidRDefault="005500FB" w:rsidP="005500FB">
      <w:pPr>
        <w:rPr>
          <w:lang w:val="es-ES"/>
        </w:rPr>
      </w:pPr>
      <w:r>
        <w:rPr>
          <w:lang w:val="es-ES"/>
        </w:rPr>
        <w:t xml:space="preserve">PRESENTADO POR: </w:t>
      </w:r>
    </w:p>
    <w:p w14:paraId="0D50C5A3" w14:textId="77777777" w:rsidR="005500FB" w:rsidRPr="005500FB" w:rsidRDefault="005500FB" w:rsidP="005500FB">
      <w:pPr>
        <w:jc w:val="both"/>
        <w:rPr>
          <w:lang w:val="es-ES"/>
        </w:rPr>
      </w:pPr>
      <w:r>
        <w:rPr>
          <w:lang w:val="es-ES"/>
        </w:rPr>
        <w:t xml:space="preserve"> </w:t>
      </w:r>
    </w:p>
    <w:tbl>
      <w:tblPr>
        <w:tblStyle w:val="Tablaconcuadrcula"/>
        <w:tblW w:w="0" w:type="auto"/>
        <w:tblLook w:val="04A0" w:firstRow="1" w:lastRow="0" w:firstColumn="1" w:lastColumn="0" w:noHBand="0" w:noVBand="1"/>
      </w:tblPr>
      <w:tblGrid>
        <w:gridCol w:w="3115"/>
        <w:gridCol w:w="3118"/>
        <w:gridCol w:w="3117"/>
      </w:tblGrid>
      <w:tr w:rsidR="00A74DB6" w14:paraId="6FDC78D9" w14:textId="77777777" w:rsidTr="00A74DB6">
        <w:tc>
          <w:tcPr>
            <w:tcW w:w="3131" w:type="dxa"/>
            <w:shd w:val="clear" w:color="auto" w:fill="8EAADB" w:themeFill="accent1" w:themeFillTint="99"/>
          </w:tcPr>
          <w:p w14:paraId="6EBABC54" w14:textId="77777777" w:rsidR="00A74DB6" w:rsidRDefault="00A74DB6" w:rsidP="00A74DB6">
            <w:pPr>
              <w:ind w:firstLine="0"/>
              <w:rPr>
                <w:lang w:val="es-ES"/>
              </w:rPr>
            </w:pPr>
            <w:r>
              <w:rPr>
                <w:lang w:val="es-ES"/>
              </w:rPr>
              <w:t>CARNET</w:t>
            </w:r>
          </w:p>
        </w:tc>
        <w:tc>
          <w:tcPr>
            <w:tcW w:w="3131" w:type="dxa"/>
            <w:shd w:val="clear" w:color="auto" w:fill="8EAADB" w:themeFill="accent1" w:themeFillTint="99"/>
          </w:tcPr>
          <w:p w14:paraId="0CD7D29D" w14:textId="77777777" w:rsidR="00A74DB6" w:rsidRDefault="00A74DB6" w:rsidP="00A74DB6">
            <w:pPr>
              <w:ind w:firstLine="0"/>
              <w:rPr>
                <w:lang w:val="es-ES"/>
              </w:rPr>
            </w:pPr>
            <w:r>
              <w:rPr>
                <w:lang w:val="es-ES"/>
              </w:rPr>
              <w:t>APELLIDOS</w:t>
            </w:r>
          </w:p>
        </w:tc>
        <w:tc>
          <w:tcPr>
            <w:tcW w:w="3132" w:type="dxa"/>
            <w:shd w:val="clear" w:color="auto" w:fill="8EAADB" w:themeFill="accent1" w:themeFillTint="99"/>
          </w:tcPr>
          <w:p w14:paraId="4EB77A52" w14:textId="77777777" w:rsidR="00A74DB6" w:rsidRDefault="00A74DB6" w:rsidP="00A74DB6">
            <w:pPr>
              <w:ind w:firstLine="0"/>
              <w:rPr>
                <w:lang w:val="es-ES"/>
              </w:rPr>
            </w:pPr>
            <w:r>
              <w:rPr>
                <w:lang w:val="es-ES"/>
              </w:rPr>
              <w:t>NOMBRES</w:t>
            </w:r>
          </w:p>
        </w:tc>
      </w:tr>
      <w:tr w:rsidR="005500FB" w14:paraId="4E9194C4" w14:textId="77777777" w:rsidTr="005500FB">
        <w:tc>
          <w:tcPr>
            <w:tcW w:w="3131" w:type="dxa"/>
          </w:tcPr>
          <w:p w14:paraId="78150D99" w14:textId="77777777" w:rsidR="005500FB" w:rsidRDefault="005500FB" w:rsidP="00F1629F">
            <w:pPr>
              <w:spacing w:line="360" w:lineRule="auto"/>
              <w:ind w:firstLine="0"/>
              <w:rPr>
                <w:lang w:val="es-ES"/>
              </w:rPr>
            </w:pPr>
            <w:r>
              <w:rPr>
                <w:lang w:val="es-ES"/>
              </w:rPr>
              <w:t>GS24026</w:t>
            </w:r>
          </w:p>
        </w:tc>
        <w:tc>
          <w:tcPr>
            <w:tcW w:w="3131" w:type="dxa"/>
          </w:tcPr>
          <w:p w14:paraId="5AB78EA8" w14:textId="77777777" w:rsidR="005500FB" w:rsidRDefault="00A74DB6" w:rsidP="00F1629F">
            <w:pPr>
              <w:spacing w:line="360" w:lineRule="auto"/>
              <w:ind w:firstLine="0"/>
              <w:rPr>
                <w:lang w:val="es-ES"/>
              </w:rPr>
            </w:pPr>
            <w:r>
              <w:rPr>
                <w:lang w:val="es-ES"/>
              </w:rPr>
              <w:t>González Sánchez</w:t>
            </w:r>
          </w:p>
        </w:tc>
        <w:tc>
          <w:tcPr>
            <w:tcW w:w="3132" w:type="dxa"/>
          </w:tcPr>
          <w:p w14:paraId="4EE8A869" w14:textId="77777777" w:rsidR="005500FB" w:rsidRDefault="00A74DB6" w:rsidP="00F1629F">
            <w:pPr>
              <w:spacing w:line="360" w:lineRule="auto"/>
              <w:ind w:firstLine="0"/>
              <w:rPr>
                <w:lang w:val="es-ES"/>
              </w:rPr>
            </w:pPr>
            <w:r>
              <w:rPr>
                <w:lang w:val="es-ES"/>
              </w:rPr>
              <w:t>Diego Edgardo</w:t>
            </w:r>
          </w:p>
        </w:tc>
      </w:tr>
      <w:tr w:rsidR="005500FB" w14:paraId="09FF330D" w14:textId="77777777" w:rsidTr="005500FB">
        <w:tc>
          <w:tcPr>
            <w:tcW w:w="3131" w:type="dxa"/>
          </w:tcPr>
          <w:p w14:paraId="42050E20" w14:textId="77777777" w:rsidR="005500FB" w:rsidRDefault="005500FB" w:rsidP="00F1629F">
            <w:pPr>
              <w:spacing w:line="360" w:lineRule="auto"/>
              <w:ind w:firstLine="0"/>
              <w:rPr>
                <w:lang w:val="es-ES"/>
              </w:rPr>
            </w:pPr>
            <w:r>
              <w:rPr>
                <w:lang w:val="es-ES"/>
              </w:rPr>
              <w:t>RH23022</w:t>
            </w:r>
          </w:p>
        </w:tc>
        <w:tc>
          <w:tcPr>
            <w:tcW w:w="3131" w:type="dxa"/>
          </w:tcPr>
          <w:p w14:paraId="56FBC32E" w14:textId="77777777" w:rsidR="005500FB" w:rsidRDefault="00A74DB6" w:rsidP="00F1629F">
            <w:pPr>
              <w:spacing w:line="360" w:lineRule="auto"/>
              <w:ind w:firstLine="0"/>
              <w:rPr>
                <w:lang w:val="es-ES"/>
              </w:rPr>
            </w:pPr>
            <w:r>
              <w:rPr>
                <w:lang w:val="es-ES"/>
              </w:rPr>
              <w:t>Renderos Hernández</w:t>
            </w:r>
          </w:p>
        </w:tc>
        <w:tc>
          <w:tcPr>
            <w:tcW w:w="3132" w:type="dxa"/>
          </w:tcPr>
          <w:p w14:paraId="137BA896" w14:textId="77777777" w:rsidR="005500FB" w:rsidRDefault="00A74DB6" w:rsidP="00F1629F">
            <w:pPr>
              <w:spacing w:line="360" w:lineRule="auto"/>
              <w:ind w:firstLine="0"/>
              <w:rPr>
                <w:lang w:val="es-ES"/>
              </w:rPr>
            </w:pPr>
            <w:r>
              <w:rPr>
                <w:lang w:val="es-ES"/>
              </w:rPr>
              <w:t>Josué Nehemías</w:t>
            </w:r>
          </w:p>
        </w:tc>
      </w:tr>
      <w:tr w:rsidR="005500FB" w14:paraId="70E556C6" w14:textId="77777777" w:rsidTr="005500FB">
        <w:tc>
          <w:tcPr>
            <w:tcW w:w="3131" w:type="dxa"/>
          </w:tcPr>
          <w:p w14:paraId="1E5621D0" w14:textId="77777777" w:rsidR="005500FB" w:rsidRDefault="005500FB" w:rsidP="00F1629F">
            <w:pPr>
              <w:spacing w:line="360" w:lineRule="auto"/>
              <w:ind w:firstLine="0"/>
              <w:rPr>
                <w:lang w:val="es-ES"/>
              </w:rPr>
            </w:pPr>
            <w:r>
              <w:rPr>
                <w:lang w:val="es-ES"/>
              </w:rPr>
              <w:t>RR24028</w:t>
            </w:r>
          </w:p>
        </w:tc>
        <w:tc>
          <w:tcPr>
            <w:tcW w:w="3131" w:type="dxa"/>
          </w:tcPr>
          <w:p w14:paraId="695BE2DB" w14:textId="77777777" w:rsidR="005500FB" w:rsidRDefault="00A74DB6" w:rsidP="00F1629F">
            <w:pPr>
              <w:spacing w:line="360" w:lineRule="auto"/>
              <w:ind w:firstLine="0"/>
              <w:rPr>
                <w:lang w:val="es-ES"/>
              </w:rPr>
            </w:pPr>
            <w:r>
              <w:rPr>
                <w:lang w:val="es-ES"/>
              </w:rPr>
              <w:t xml:space="preserve">Rivas </w:t>
            </w:r>
            <w:proofErr w:type="spellStart"/>
            <w:r>
              <w:rPr>
                <w:lang w:val="es-ES"/>
              </w:rPr>
              <w:t>Rivas</w:t>
            </w:r>
            <w:proofErr w:type="spellEnd"/>
          </w:p>
        </w:tc>
        <w:tc>
          <w:tcPr>
            <w:tcW w:w="3132" w:type="dxa"/>
          </w:tcPr>
          <w:p w14:paraId="051AD18A" w14:textId="77777777" w:rsidR="005500FB" w:rsidRDefault="00A74DB6" w:rsidP="00F1629F">
            <w:pPr>
              <w:spacing w:line="360" w:lineRule="auto"/>
              <w:ind w:firstLine="0"/>
              <w:rPr>
                <w:lang w:val="es-ES"/>
              </w:rPr>
            </w:pPr>
            <w:r>
              <w:rPr>
                <w:lang w:val="es-ES"/>
              </w:rPr>
              <w:t>David Alexander</w:t>
            </w:r>
          </w:p>
        </w:tc>
      </w:tr>
    </w:tbl>
    <w:p w14:paraId="293EDA40" w14:textId="77777777" w:rsidR="005500FB" w:rsidRDefault="005500FB" w:rsidP="005500FB">
      <w:pPr>
        <w:rPr>
          <w:lang w:val="es-ES"/>
        </w:rPr>
      </w:pPr>
    </w:p>
    <w:p w14:paraId="6B478783" w14:textId="77777777" w:rsidR="0098564D" w:rsidRDefault="0098564D" w:rsidP="005500FB">
      <w:pPr>
        <w:rPr>
          <w:lang w:val="es-ES"/>
        </w:rPr>
      </w:pPr>
      <w:r>
        <w:rPr>
          <w:lang w:val="es-ES"/>
        </w:rPr>
        <w:t xml:space="preserve">A LA INGENIERA: </w:t>
      </w:r>
    </w:p>
    <w:p w14:paraId="3226AA9F" w14:textId="77777777" w:rsidR="0098564D" w:rsidRDefault="0098564D" w:rsidP="005500FB">
      <w:pPr>
        <w:rPr>
          <w:lang w:val="es-ES"/>
        </w:rPr>
      </w:pPr>
      <w:r>
        <w:rPr>
          <w:lang w:val="es-ES"/>
        </w:rPr>
        <w:t xml:space="preserve">LIZETH CARMELINE GOCHEZ DE PEÑATE </w:t>
      </w:r>
    </w:p>
    <w:p w14:paraId="106C5D52" w14:textId="77777777" w:rsidR="0098564D" w:rsidRDefault="0098564D" w:rsidP="005500FB">
      <w:pPr>
        <w:rPr>
          <w:lang w:val="es-ES"/>
        </w:rPr>
      </w:pPr>
    </w:p>
    <w:p w14:paraId="2844D82D" w14:textId="77777777" w:rsidR="0098564D" w:rsidRDefault="0098564D" w:rsidP="005500FB">
      <w:pPr>
        <w:rPr>
          <w:lang w:val="es-ES"/>
        </w:rPr>
      </w:pPr>
    </w:p>
    <w:p w14:paraId="7425F177" w14:textId="77777777" w:rsidR="0098564D" w:rsidRDefault="0098564D" w:rsidP="005500FB">
      <w:pPr>
        <w:rPr>
          <w:b/>
          <w:bCs/>
          <w:lang w:val="es-ES"/>
        </w:rPr>
      </w:pPr>
      <w:r>
        <w:rPr>
          <w:b/>
          <w:bCs/>
          <w:lang w:val="es-ES"/>
        </w:rPr>
        <w:t xml:space="preserve">ÍNDICE </w:t>
      </w:r>
    </w:p>
    <w:p w14:paraId="6EAD4821" w14:textId="77777777" w:rsidR="0098564D" w:rsidRDefault="0098564D" w:rsidP="005500FB">
      <w:pPr>
        <w:rPr>
          <w:b/>
          <w:bCs/>
          <w:lang w:val="es-ES"/>
        </w:rPr>
      </w:pPr>
    </w:p>
    <w:p w14:paraId="08B51B65" w14:textId="77777777" w:rsidR="0098564D" w:rsidRDefault="0098564D" w:rsidP="005500FB">
      <w:pPr>
        <w:rPr>
          <w:b/>
          <w:bCs/>
          <w:lang w:val="es-ES"/>
        </w:rPr>
      </w:pPr>
    </w:p>
    <w:p w14:paraId="26E8997B" w14:textId="77777777" w:rsidR="0098564D" w:rsidRDefault="0098564D" w:rsidP="005500FB">
      <w:pPr>
        <w:rPr>
          <w:b/>
          <w:bCs/>
          <w:lang w:val="es-ES"/>
        </w:rPr>
      </w:pPr>
    </w:p>
    <w:p w14:paraId="4454C878" w14:textId="77777777" w:rsidR="0098564D" w:rsidRPr="0098564D" w:rsidRDefault="0098564D" w:rsidP="0098564D">
      <w:pPr>
        <w:rPr>
          <w:lang w:val="es-ES"/>
        </w:rPr>
      </w:pPr>
    </w:p>
    <w:p w14:paraId="039B73B2" w14:textId="77777777" w:rsidR="0098564D" w:rsidRPr="0098564D" w:rsidRDefault="0098564D" w:rsidP="0098564D">
      <w:pPr>
        <w:rPr>
          <w:lang w:val="es-ES"/>
        </w:rPr>
      </w:pPr>
    </w:p>
    <w:p w14:paraId="7DB22DCE" w14:textId="77777777" w:rsidR="0098564D" w:rsidRPr="0098564D" w:rsidRDefault="0098564D" w:rsidP="0098564D">
      <w:pPr>
        <w:rPr>
          <w:lang w:val="es-ES"/>
        </w:rPr>
      </w:pPr>
    </w:p>
    <w:p w14:paraId="3794363E" w14:textId="77777777" w:rsidR="0098564D" w:rsidRPr="0098564D" w:rsidRDefault="0098564D" w:rsidP="0098564D">
      <w:pPr>
        <w:rPr>
          <w:lang w:val="es-ES"/>
        </w:rPr>
      </w:pPr>
    </w:p>
    <w:p w14:paraId="4BF1AC7C" w14:textId="77777777" w:rsidR="0098564D" w:rsidRPr="0098564D" w:rsidRDefault="0098564D" w:rsidP="0098564D">
      <w:pPr>
        <w:rPr>
          <w:lang w:val="es-ES"/>
        </w:rPr>
      </w:pPr>
    </w:p>
    <w:p w14:paraId="1172E139" w14:textId="77777777" w:rsidR="0098564D" w:rsidRPr="0098564D" w:rsidRDefault="0098564D" w:rsidP="0098564D">
      <w:pPr>
        <w:rPr>
          <w:lang w:val="es-ES"/>
        </w:rPr>
      </w:pPr>
    </w:p>
    <w:p w14:paraId="7F3708D1" w14:textId="77777777" w:rsidR="0098564D" w:rsidRPr="0098564D" w:rsidRDefault="0098564D" w:rsidP="0098564D">
      <w:pPr>
        <w:rPr>
          <w:lang w:val="es-ES"/>
        </w:rPr>
      </w:pPr>
    </w:p>
    <w:p w14:paraId="7D5A3435" w14:textId="77777777" w:rsidR="0098564D" w:rsidRPr="0098564D" w:rsidRDefault="0098564D" w:rsidP="0098564D">
      <w:pPr>
        <w:rPr>
          <w:lang w:val="es-ES"/>
        </w:rPr>
      </w:pPr>
    </w:p>
    <w:p w14:paraId="0891BFE1" w14:textId="77777777" w:rsidR="0098564D" w:rsidRPr="0098564D" w:rsidRDefault="0098564D" w:rsidP="0098564D">
      <w:pPr>
        <w:rPr>
          <w:lang w:val="es-ES"/>
        </w:rPr>
      </w:pPr>
    </w:p>
    <w:p w14:paraId="5A7AE07F" w14:textId="77777777" w:rsidR="0098564D" w:rsidRPr="0098564D" w:rsidRDefault="0098564D" w:rsidP="0098564D">
      <w:pPr>
        <w:rPr>
          <w:lang w:val="es-ES"/>
        </w:rPr>
      </w:pPr>
    </w:p>
    <w:p w14:paraId="37034619" w14:textId="77777777" w:rsidR="0098564D" w:rsidRPr="0098564D" w:rsidRDefault="0098564D" w:rsidP="0098564D">
      <w:pPr>
        <w:rPr>
          <w:lang w:val="es-ES"/>
        </w:rPr>
      </w:pPr>
    </w:p>
    <w:p w14:paraId="13A4FE62" w14:textId="77777777" w:rsidR="0098564D" w:rsidRPr="0098564D" w:rsidRDefault="0098564D" w:rsidP="0098564D">
      <w:pPr>
        <w:rPr>
          <w:lang w:val="es-ES"/>
        </w:rPr>
      </w:pPr>
    </w:p>
    <w:p w14:paraId="3BBFAC26" w14:textId="77777777" w:rsidR="0098564D" w:rsidRPr="0098564D" w:rsidRDefault="0098564D" w:rsidP="0098564D">
      <w:pPr>
        <w:rPr>
          <w:lang w:val="es-ES"/>
        </w:rPr>
      </w:pPr>
    </w:p>
    <w:p w14:paraId="433C10A3" w14:textId="77777777" w:rsidR="0098564D" w:rsidRPr="0098564D" w:rsidRDefault="0098564D" w:rsidP="0098564D">
      <w:pPr>
        <w:rPr>
          <w:lang w:val="es-ES"/>
        </w:rPr>
      </w:pPr>
    </w:p>
    <w:p w14:paraId="72570717" w14:textId="77777777" w:rsidR="0098564D" w:rsidRPr="0098564D" w:rsidRDefault="0098564D" w:rsidP="0098564D">
      <w:pPr>
        <w:rPr>
          <w:lang w:val="es-ES"/>
        </w:rPr>
      </w:pPr>
    </w:p>
    <w:p w14:paraId="0FB8014F" w14:textId="77777777" w:rsidR="0098564D" w:rsidRPr="0098564D" w:rsidRDefault="0098564D" w:rsidP="0098564D">
      <w:pPr>
        <w:rPr>
          <w:lang w:val="es-ES"/>
        </w:rPr>
      </w:pPr>
    </w:p>
    <w:p w14:paraId="2116E23B" w14:textId="77777777" w:rsidR="0098564D" w:rsidRDefault="0098564D" w:rsidP="0098564D">
      <w:pPr>
        <w:rPr>
          <w:b/>
          <w:bCs/>
          <w:lang w:val="es-ES"/>
        </w:rPr>
      </w:pPr>
    </w:p>
    <w:p w14:paraId="05F1C38F" w14:textId="77777777" w:rsidR="0098564D" w:rsidRDefault="0098564D" w:rsidP="0098564D">
      <w:pPr>
        <w:rPr>
          <w:lang w:val="es-ES"/>
        </w:rPr>
      </w:pPr>
    </w:p>
    <w:p w14:paraId="272409BC" w14:textId="77777777" w:rsidR="00D74FA7" w:rsidRDefault="00D74FA7">
      <w:pPr>
        <w:rPr>
          <w:b/>
          <w:bCs/>
          <w:lang w:val="es-ES"/>
        </w:rPr>
      </w:pPr>
      <w:r>
        <w:rPr>
          <w:b/>
          <w:bCs/>
          <w:lang w:val="es-ES"/>
        </w:rPr>
        <w:lastRenderedPageBreak/>
        <w:t xml:space="preserve">INTRODUCCIÓN </w:t>
      </w:r>
    </w:p>
    <w:p w14:paraId="51F2954C" w14:textId="77777777" w:rsidR="00C83274" w:rsidRPr="00C83274" w:rsidRDefault="00C83274" w:rsidP="00C83274">
      <w:pPr>
        <w:pStyle w:val="NormalWeb"/>
        <w:spacing w:line="360" w:lineRule="auto"/>
        <w:ind w:firstLine="709"/>
        <w:jc w:val="both"/>
      </w:pPr>
      <w:r w:rsidRPr="00C83274">
        <w:t>En el entorno económico actual, signado por la acelerada transformación digital y el crecimiento exponencial de las industrias creativas, el desarrollo de software y entretenimiento interactivo se ha consolidado como un sector estratégico con dinámicas operativas y financieras particulares. En El Salvador, la gestión de empresas dedicadas al desarrollo de videojuegos requiere una estructuración contable y legal rigurosa que no solo cumpla con el marco regulatorio vigente, sino que también responda con precisión a la naturaleza intangible de sus activos y a los modelos de comercialización en plataformas digitales globales.</w:t>
      </w:r>
    </w:p>
    <w:p w14:paraId="625666B0" w14:textId="2F35E6B4" w:rsidR="00C83274" w:rsidRPr="00C83274" w:rsidRDefault="00C83274" w:rsidP="00C83274">
      <w:pPr>
        <w:pStyle w:val="NormalWeb"/>
        <w:spacing w:line="360" w:lineRule="auto"/>
        <w:ind w:firstLine="709"/>
        <w:jc w:val="both"/>
      </w:pPr>
      <w:r w:rsidRPr="00C83274">
        <w:t xml:space="preserve">El presente documento constituye </w:t>
      </w:r>
      <w:r w:rsidR="00284A11">
        <w:t>la caracterización de SunGames S.A de C.V.</w:t>
      </w:r>
      <w:r w:rsidRPr="00C83274">
        <w:t xml:space="preserve">, una entidad clasificada como pequeña empresa que cuenta con un equipo multidisciplinario de 18 colaboradores dedicado al diseño, programación y distribución de licencias de software. El propósito fundamental de este trabajo es establecer las bases organizativas, contables y normativas que rigen las operaciones financieras de la sociedad, alineando su práctica contable a las Normas Internacionales de Información Financiera para Pequeñas y Medianas Entidades (NIIF para </w:t>
      </w:r>
      <w:r w:rsidR="00284A11" w:rsidRPr="00C83274">
        <w:t>Pymes</w:t>
      </w:r>
      <w:r w:rsidRPr="00C83274">
        <w:t>) y a la legislación fiscal, mercantil y laboral de El Salvador.</w:t>
      </w:r>
    </w:p>
    <w:p w14:paraId="1C9FA483" w14:textId="77777777" w:rsidR="00900760" w:rsidRDefault="00900760" w:rsidP="00900760">
      <w:pPr>
        <w:pStyle w:val="NormalWeb"/>
        <w:spacing w:line="360" w:lineRule="auto"/>
        <w:ind w:firstLine="709"/>
      </w:pPr>
      <w:r>
        <w:t>A lo largo del documento se aborda la filosofía corporativa y la caracterización de la empresa, detallando su modelo de comercialización basado en el pago único a través de la tienda digital Steam. Asimismo, se desarrolla el tratamiento contable de la capitalización de los costos de desarrollo de videojuegos y su amortización en línea recta durante cuatro años, en concordancia con el límite del 25% anual establecido en el Art. 30-A de la Ley de Impuesto sobre la Renta. De igual manera, se define el registro de las ventas con descuento y de los reembolsos, la inexistencia de inventario comercial para productos digitales, el método de costeo por órdenes de trabajo y las obligaciones laborales de la empresa.</w:t>
      </w:r>
    </w:p>
    <w:p w14:paraId="4A36FB9E" w14:textId="77777777" w:rsidR="00900760" w:rsidRDefault="00900760" w:rsidP="00900760">
      <w:pPr>
        <w:pStyle w:val="NormalWeb"/>
        <w:spacing w:line="360" w:lineRule="auto"/>
        <w:ind w:firstLine="709"/>
        <w:jc w:val="both"/>
      </w:pPr>
      <w:r>
        <w:t>Con este documento se proporciona a la gerencia, a los contadores y a los auditores una herramienta clara que favorece la transparencia de la información financiera, la adecuada toma de decisiones estratégicas y el cumplimiento normativo ante los organismos de control del país.</w:t>
      </w:r>
    </w:p>
    <w:p w14:paraId="2CA53A19" w14:textId="6D2C587E" w:rsidR="0098564D" w:rsidRPr="000364EA" w:rsidRDefault="0098564D" w:rsidP="000364EA">
      <w:pPr>
        <w:rPr>
          <w:lang w:val="es-ES"/>
        </w:rPr>
      </w:pPr>
      <w:r>
        <w:rPr>
          <w:lang w:val="es-ES"/>
        </w:rPr>
        <w:br w:type="page"/>
      </w:r>
      <w:r w:rsidR="00604F46">
        <w:rPr>
          <w:b/>
          <w:bCs/>
          <w:lang w:val="es-ES"/>
        </w:rPr>
        <w:lastRenderedPageBreak/>
        <w:t>RESUMEN</w:t>
      </w:r>
    </w:p>
    <w:p w14:paraId="59B29F15" w14:textId="13D824CE" w:rsidR="00AC7753" w:rsidRDefault="00604F46" w:rsidP="000D396C">
      <w:pPr>
        <w:spacing w:after="120"/>
        <w:jc w:val="both"/>
        <w:rPr>
          <w:rFonts w:cs="Times New Roman"/>
        </w:rPr>
      </w:pPr>
      <w:r w:rsidRPr="000D396C">
        <w:rPr>
          <w:rFonts w:cs="Times New Roman"/>
        </w:rPr>
        <w:t>SunGames, S.A. de C.V. es una empresa dedicada al desarrollo, mantenimiento y comercialización de videojuego</w:t>
      </w:r>
      <w:r w:rsidR="000D396C" w:rsidRPr="000D396C">
        <w:rPr>
          <w:rFonts w:cs="Times New Roman"/>
        </w:rPr>
        <w:t>s</w:t>
      </w:r>
      <w:r w:rsidRPr="000D396C">
        <w:rPr>
          <w:rFonts w:cs="Times New Roman"/>
        </w:rPr>
        <w:t xml:space="preserve">. Su modelo comercial </w:t>
      </w:r>
      <w:r w:rsidR="00C83274">
        <w:rPr>
          <w:rFonts w:cs="Times New Roman"/>
        </w:rPr>
        <w:t>son</w:t>
      </w:r>
      <w:r w:rsidRPr="000D396C">
        <w:rPr>
          <w:rFonts w:cs="Times New Roman"/>
        </w:rPr>
        <w:t xml:space="preserve"> videojuegos desarrollados por cuenta propia, cuyos ingresos provienen de licencia. </w:t>
      </w:r>
    </w:p>
    <w:p w14:paraId="40F17FE8" w14:textId="77777777" w:rsidR="00900760" w:rsidRDefault="00900760" w:rsidP="00900760">
      <w:pPr>
        <w:pStyle w:val="NormalWeb"/>
        <w:spacing w:line="360" w:lineRule="auto"/>
        <w:ind w:firstLine="709"/>
        <w:jc w:val="both"/>
      </w:pPr>
      <w:r>
        <w:t>El presente documento caracteriza a la empresa y define las bases de su sistema contable y de su método de comercialización. La arquitectura detallada del catálogo de cuentas se desarrolla en el Manual de Aplicación del Catálogo de Cuentas, documento complementario. Los manuales descriptivos de puestos y los flujogramas operativos quedan fuera del alcance de este entregable.</w:t>
      </w:r>
    </w:p>
    <w:p w14:paraId="6608B30C" w14:textId="22055097" w:rsidR="00C83274" w:rsidRPr="00C83274" w:rsidRDefault="00C83274" w:rsidP="000D396C">
      <w:pPr>
        <w:spacing w:after="120"/>
        <w:jc w:val="both"/>
        <w:rPr>
          <w:lang w:val="es-ES"/>
        </w:rPr>
      </w:pPr>
      <w:r w:rsidRPr="00C83274">
        <w:t>.</w:t>
      </w:r>
    </w:p>
    <w:p w14:paraId="348DC5D7" w14:textId="77777777" w:rsidR="00AC7753" w:rsidRPr="00AC7753" w:rsidRDefault="00AC7753" w:rsidP="00AC7753">
      <w:pPr>
        <w:rPr>
          <w:lang w:val="es-ES"/>
        </w:rPr>
      </w:pPr>
    </w:p>
    <w:p w14:paraId="3DEBA172" w14:textId="77777777" w:rsidR="00AC7753" w:rsidRPr="00AC7753" w:rsidRDefault="00AC7753" w:rsidP="00AC7753">
      <w:pPr>
        <w:rPr>
          <w:lang w:val="es-ES"/>
        </w:rPr>
      </w:pPr>
    </w:p>
    <w:p w14:paraId="139D722D" w14:textId="77777777" w:rsidR="00AC7753" w:rsidRPr="00AC7753" w:rsidRDefault="00AC7753" w:rsidP="00AC7753">
      <w:pPr>
        <w:rPr>
          <w:lang w:val="es-ES"/>
        </w:rPr>
      </w:pPr>
    </w:p>
    <w:p w14:paraId="1A31E112" w14:textId="77777777" w:rsidR="00AC7753" w:rsidRPr="00AC7753" w:rsidRDefault="00AC7753" w:rsidP="00AC7753">
      <w:pPr>
        <w:rPr>
          <w:lang w:val="es-ES"/>
        </w:rPr>
      </w:pPr>
    </w:p>
    <w:p w14:paraId="06943646" w14:textId="77777777" w:rsidR="00AC7753" w:rsidRPr="00AC7753" w:rsidRDefault="00AC7753" w:rsidP="00AC7753">
      <w:pPr>
        <w:rPr>
          <w:lang w:val="es-ES"/>
        </w:rPr>
      </w:pPr>
    </w:p>
    <w:p w14:paraId="7EF2E0E2" w14:textId="77777777" w:rsidR="00AC7753" w:rsidRPr="00AC7753" w:rsidRDefault="00AC7753" w:rsidP="00AC7753">
      <w:pPr>
        <w:rPr>
          <w:lang w:val="es-ES"/>
        </w:rPr>
      </w:pPr>
    </w:p>
    <w:p w14:paraId="46AA4CEA" w14:textId="77777777" w:rsidR="00AC7753" w:rsidRPr="00AC7753" w:rsidRDefault="00AC7753" w:rsidP="00AC7753">
      <w:pPr>
        <w:rPr>
          <w:lang w:val="es-ES"/>
        </w:rPr>
      </w:pPr>
    </w:p>
    <w:p w14:paraId="0E558EF1" w14:textId="77777777" w:rsidR="00AC7753" w:rsidRPr="00AC7753" w:rsidRDefault="00AC7753" w:rsidP="00AC7753">
      <w:pPr>
        <w:rPr>
          <w:lang w:val="es-ES"/>
        </w:rPr>
      </w:pPr>
    </w:p>
    <w:p w14:paraId="0359768A" w14:textId="77777777" w:rsidR="00AC7753" w:rsidRPr="00AC7753" w:rsidRDefault="00AC7753" w:rsidP="00AC7753">
      <w:pPr>
        <w:rPr>
          <w:lang w:val="es-ES"/>
        </w:rPr>
      </w:pPr>
    </w:p>
    <w:p w14:paraId="1A254E72" w14:textId="77777777" w:rsidR="00AC7753" w:rsidRDefault="00AC7753" w:rsidP="00AC7753">
      <w:pPr>
        <w:rPr>
          <w:lang w:val="es-ES"/>
        </w:rPr>
      </w:pPr>
    </w:p>
    <w:p w14:paraId="243F3BBD" w14:textId="77777777" w:rsidR="00AC7753" w:rsidRDefault="00AC7753" w:rsidP="00AC7753">
      <w:pPr>
        <w:rPr>
          <w:lang w:val="es-ES"/>
        </w:rPr>
      </w:pPr>
    </w:p>
    <w:p w14:paraId="28E390B6" w14:textId="77777777" w:rsidR="00AC7753" w:rsidRDefault="00AC7753">
      <w:pPr>
        <w:rPr>
          <w:lang w:val="es-ES"/>
        </w:rPr>
      </w:pPr>
      <w:r>
        <w:rPr>
          <w:lang w:val="es-ES"/>
        </w:rPr>
        <w:br w:type="page"/>
      </w:r>
    </w:p>
    <w:p w14:paraId="3068D812" w14:textId="77777777" w:rsidR="00EA52F5" w:rsidRPr="00B30726" w:rsidRDefault="00EA52F5">
      <w:pPr>
        <w:rPr>
          <w:b/>
          <w:bCs/>
          <w:i/>
          <w:iCs/>
        </w:rPr>
      </w:pPr>
      <w:r w:rsidRPr="00B30726">
        <w:rPr>
          <w:b/>
          <w:bCs/>
          <w:i/>
          <w:iCs/>
        </w:rPr>
        <w:lastRenderedPageBreak/>
        <w:t xml:space="preserve">CAPITULO I </w:t>
      </w:r>
    </w:p>
    <w:p w14:paraId="3D3361CC" w14:textId="793E120B" w:rsidR="0059394F" w:rsidRDefault="00EA52F5">
      <w:r w:rsidRPr="00B30726">
        <w:rPr>
          <w:b/>
          <w:bCs/>
          <w:i/>
          <w:iCs/>
        </w:rPr>
        <w:t>MARCO CONCEPTUAL, TEÓRICO, LEGAL Y CONTEXTUAL</w:t>
      </w:r>
      <w:r>
        <w:rPr>
          <w:b/>
          <w:bCs/>
        </w:rPr>
        <w:t xml:space="preserve"> </w:t>
      </w:r>
      <w:r w:rsidR="00EC253C">
        <w:br/>
      </w:r>
    </w:p>
    <w:p w14:paraId="29E5569C" w14:textId="4F04D356" w:rsidR="00893AF8" w:rsidRPr="00893AF8" w:rsidRDefault="00EC253C" w:rsidP="00893AF8">
      <w:pPr>
        <w:pStyle w:val="Ttulo2"/>
        <w:jc w:val="both"/>
        <w:rPr>
          <w:rFonts w:ascii="Times New Roman" w:hAnsi="Times New Roman" w:cs="Times New Roman"/>
          <w:b/>
          <w:bCs/>
          <w:color w:val="auto"/>
          <w:sz w:val="24"/>
          <w:szCs w:val="24"/>
        </w:rPr>
      </w:pPr>
      <w:r w:rsidRPr="00EA52F5">
        <w:rPr>
          <w:rFonts w:ascii="Times New Roman" w:hAnsi="Times New Roman" w:cs="Times New Roman"/>
          <w:b/>
          <w:bCs/>
          <w:color w:val="auto"/>
          <w:sz w:val="24"/>
          <w:szCs w:val="24"/>
        </w:rPr>
        <w:t>MARCO CONCEPTUAL</w:t>
      </w:r>
    </w:p>
    <w:p w14:paraId="5E3867BA" w14:textId="77777777" w:rsidR="00893AF8" w:rsidRDefault="00893AF8" w:rsidP="00893AF8">
      <w:pPr>
        <w:pStyle w:val="NormalWeb"/>
        <w:spacing w:line="360" w:lineRule="auto"/>
        <w:ind w:firstLine="709"/>
        <w:jc w:val="both"/>
      </w:pPr>
      <w:r>
        <w:t>En esta sección se presentan los conceptos relacionados con la contabilidad general y de costos, además de los conceptos clave para la caracterización de una empresa.</w:t>
      </w:r>
    </w:p>
    <w:p w14:paraId="34F0283B" w14:textId="77777777" w:rsidR="00893AF8" w:rsidRDefault="00893AF8" w:rsidP="00893AF8">
      <w:pPr>
        <w:pStyle w:val="NormalWeb"/>
        <w:spacing w:line="360" w:lineRule="auto"/>
        <w:ind w:firstLine="709"/>
        <w:jc w:val="both"/>
      </w:pPr>
      <w:r>
        <w:t>La caracterización empresarial es el proceso de describir de forma ordenada los elementos que identifican a una organización: su actividad económica, forma jurídica, recursos, estructura, clientes, proveedores, procesos y entorno. En este proyecto permite convertir la realidad operativa de SunGames en requisitos para el sistema contable.</w:t>
      </w:r>
    </w:p>
    <w:p w14:paraId="7C443B38" w14:textId="77777777" w:rsidR="00893AF8" w:rsidRDefault="00893AF8" w:rsidP="00893AF8">
      <w:pPr>
        <w:pStyle w:val="NormalWeb"/>
        <w:spacing w:line="360" w:lineRule="auto"/>
        <w:ind w:firstLine="709"/>
        <w:jc w:val="both"/>
      </w:pPr>
      <w:r>
        <w:t>Una empresa de software desarrolla activos intangibles mediante actividades de análisis, diseño, programación, pruebas, implementación y mantenimiento. En SunGames, el videojuego integra código fuente, arte digital, audio, narrativa y documentación; por ello, cada proyecto debe contar con evidencia de horas trabajadas, costos de licencias, compras a terceros y entregables aprobados.</w:t>
      </w:r>
    </w:p>
    <w:p w14:paraId="60A0C0BD" w14:textId="77777777" w:rsidR="00893AF8" w:rsidRDefault="00893AF8" w:rsidP="00893AF8">
      <w:pPr>
        <w:pStyle w:val="NormalWeb"/>
        <w:spacing w:line="360" w:lineRule="auto"/>
        <w:ind w:firstLine="709"/>
        <w:jc w:val="both"/>
      </w:pPr>
      <w:r>
        <w:t>El licenciamiento es la autorización contractual para usar o distribuir un producto sin que necesariamente se transfiera la titularidad de los derechos patrimoniales. En SunGames, el jugador adquiere una licencia de uso del videojuego a través de la plataforma de distribución, sin que se le transfieran los derechos sobre la obra.</w:t>
      </w:r>
    </w:p>
    <w:p w14:paraId="120EF3FF" w14:textId="77777777" w:rsidR="00893AF8" w:rsidRDefault="00893AF8" w:rsidP="00893AF8">
      <w:pPr>
        <w:pStyle w:val="NormalWeb"/>
        <w:spacing w:line="360" w:lineRule="auto"/>
        <w:ind w:firstLine="709"/>
        <w:jc w:val="both"/>
      </w:pPr>
      <w:r>
        <w:t>Un sistema contable automatizado es un conjunto de procedimientos, registros, documentos fuente, controles y reportes apoyados por software. Su finalidad es capturar las transacciones, clasificarlas en el catálogo de cuentas, procesarlas con oportunidad y producir información financiera confiable para la toma de decisiones.</w:t>
      </w:r>
    </w:p>
    <w:p w14:paraId="62B32F3D" w14:textId="77777777" w:rsidR="00893AF8" w:rsidRDefault="00893AF8" w:rsidP="00893AF8">
      <w:pPr>
        <w:pStyle w:val="NormalWeb"/>
        <w:spacing w:line="360" w:lineRule="auto"/>
        <w:ind w:firstLine="709"/>
        <w:jc w:val="both"/>
      </w:pPr>
      <w:r>
        <w:t xml:space="preserve">Los costos directos se identifican con un proyecto específico, por ejemplo, las horas de programación del equipo asignadas a un videojuego, el arte digital comprado para un juego o una licencia utilizada exclusivamente en ese proyecto. Los costos indirectos, como alquiler, internet, </w:t>
      </w:r>
      <w:r>
        <w:lastRenderedPageBreak/>
        <w:t>administración y servicios compartidos, benefician a varios proyectos y requieren una base de distribución razonable. El costo de un videojuego se obtiene al acumular todos los costos de su orden de trabajo, y su costo por hora de desarrollo, al relacionar esos costos con las horas trabajadas.</w:t>
      </w:r>
    </w:p>
    <w:p w14:paraId="0F281A72" w14:textId="77777777" w:rsidR="00893AF8" w:rsidRDefault="00893AF8" w:rsidP="00893AF8">
      <w:pPr>
        <w:pStyle w:val="NormalWeb"/>
        <w:spacing w:line="360" w:lineRule="auto"/>
        <w:ind w:firstLine="709"/>
        <w:jc w:val="both"/>
      </w:pPr>
      <w:r>
        <w:t>Los documentos fuente son los comprobantes que respaldan cada registro: contratos, facturas, comprobantes de crédito fiscal, recibos, órdenes de compra, planillas, reportes de horas, reportes de ventas de la plataforma y actas de lanzamiento. La trazabilidad entre estos documentos y los asientos contables es indispensable para el control interno.</w:t>
      </w:r>
    </w:p>
    <w:p w14:paraId="23B64E7E" w14:textId="77777777" w:rsidR="004D5489" w:rsidRPr="004D5489" w:rsidRDefault="004D5489">
      <w:pPr>
        <w:spacing w:after="120" w:line="276" w:lineRule="auto"/>
        <w:jc w:val="both"/>
        <w:rPr>
          <w:rFonts w:cs="Times New Roman"/>
        </w:rPr>
      </w:pPr>
    </w:p>
    <w:p w14:paraId="5D4B79AB" w14:textId="338786F0" w:rsidR="00F1629F" w:rsidRPr="00F1629F" w:rsidRDefault="00EC253C" w:rsidP="00F1629F">
      <w:pPr>
        <w:spacing w:before="240" w:after="120" w:line="240" w:lineRule="auto"/>
        <w:jc w:val="left"/>
        <w:rPr>
          <w:rFonts w:cs="Times New Roman"/>
          <w:b/>
          <w:sz w:val="28"/>
        </w:rPr>
      </w:pPr>
      <w:r w:rsidRPr="00F025BC">
        <w:rPr>
          <w:rFonts w:cs="Times New Roman"/>
          <w:b/>
          <w:sz w:val="28"/>
        </w:rPr>
        <w:t>MARCO TEÓRICO</w:t>
      </w:r>
    </w:p>
    <w:p w14:paraId="38CACCB9" w14:textId="77777777" w:rsidR="00893AF8" w:rsidRDefault="00893AF8" w:rsidP="00893AF8">
      <w:pPr>
        <w:pStyle w:val="NormalWeb"/>
        <w:spacing w:line="360" w:lineRule="auto"/>
        <w:ind w:firstLine="709"/>
        <w:jc w:val="both"/>
      </w:pPr>
      <w:r>
        <w:t>La contabilidad general proporciona información sobre la situación financiera, el rendimiento y los flujos de efectivo de una entidad. Para una empresa de software, esta información debe reflejar los ingresos obtenidos por licencias, así como los costos y gastos necesarios para generar esos ingresos. La NIIF para las PYMES ofrece un marco de referencia adecuado para entidades que no tienen obligación pública de rendir cuentas.</w:t>
      </w:r>
    </w:p>
    <w:p w14:paraId="571CA05C" w14:textId="77777777" w:rsidR="00893AF8" w:rsidRDefault="00893AF8" w:rsidP="00893AF8">
      <w:pPr>
        <w:pStyle w:val="NormalWeb"/>
        <w:spacing w:line="360" w:lineRule="auto"/>
        <w:ind w:firstLine="709"/>
        <w:jc w:val="both"/>
      </w:pPr>
      <w:r>
        <w:t>El reconocimiento contable debe basarse en el fondo económico de las operaciones y en evidencia verificable. En SunGames, el ingreso por la venta de licencias se reconoce cuando el jugador adquiere el juego en la plataforma, con base en el reporte de ventas de esta. Los cobros por adelantado de productos que aún no se entregan, como una preventa, se controlan por separado hasta su entrega.</w:t>
      </w:r>
    </w:p>
    <w:p w14:paraId="0040CA62" w14:textId="77777777" w:rsidR="00893AF8" w:rsidRDefault="00893AF8" w:rsidP="00893AF8">
      <w:pPr>
        <w:pStyle w:val="NormalWeb"/>
        <w:spacing w:line="360" w:lineRule="auto"/>
        <w:ind w:firstLine="709"/>
        <w:jc w:val="both"/>
      </w:pPr>
      <w:r>
        <w:t>Mediante un registro de activos intangibles, cada videojuego se sigue desde su diseño hasta su construcción final. Su comercialización se realiza por medio de intermediarios como Steam, que publica cada videojuego y cobra una comisión del 30% por cada compra en el tramo inicial de ventas.</w:t>
      </w:r>
    </w:p>
    <w:p w14:paraId="50A0C6BA" w14:textId="77777777" w:rsidR="00893AF8" w:rsidRDefault="00893AF8" w:rsidP="00893AF8">
      <w:pPr>
        <w:pStyle w:val="NormalWeb"/>
        <w:spacing w:line="360" w:lineRule="auto"/>
        <w:ind w:firstLine="709"/>
        <w:jc w:val="both"/>
      </w:pPr>
      <w:r>
        <w:t xml:space="preserve">La contabilidad de costos permite medir los recursos consumidos para producir un bien digital. Dado que cada videojuego tiene requerimientos particulares, el costeo por órdenes de trabajo resulta pertinente: cada juego acumula licencias y servicios directos, mano de obra directa </w:t>
      </w:r>
      <w:r>
        <w:lastRenderedPageBreak/>
        <w:t>y una porción justificada de costos indirectos. Esta información facilita fijar el precio, evaluar la rentabilidad y corregir desviaciones.</w:t>
      </w:r>
    </w:p>
    <w:p w14:paraId="42F49F18" w14:textId="77777777" w:rsidR="00893AF8" w:rsidRDefault="00893AF8" w:rsidP="00893AF8">
      <w:pPr>
        <w:pStyle w:val="NormalWeb"/>
        <w:spacing w:line="360" w:lineRule="auto"/>
        <w:ind w:firstLine="709"/>
        <w:jc w:val="both"/>
      </w:pPr>
      <w:r>
        <w:t>El control interno comprende políticas y procedimientos para proteger recursos, prevenir errores y producir información confiable. Entre los controles relevantes para SunGames están la aprobación de compras y de contratos con proveedores, la asignación de un código a cada videojuego, el registro de horas por colaborador, la conciliación de los pagos de la plataforma, la revisión de facturas de proveedores, el respaldo del código fuente y la separación entre quien autoriza, registra y revisa las transacciones.</w:t>
      </w:r>
    </w:p>
    <w:p w14:paraId="1BED2126" w14:textId="1D23B324" w:rsidR="003162BC" w:rsidRPr="00F025BC" w:rsidRDefault="00893AF8" w:rsidP="00893AF8">
      <w:pPr>
        <w:pStyle w:val="NormalWeb"/>
        <w:spacing w:line="360" w:lineRule="auto"/>
        <w:ind w:firstLine="709"/>
        <w:jc w:val="both"/>
      </w:pPr>
      <w:r>
        <w:t>Los activos intangibles son recursos identificables sin sustancia física, tales como software, licencias y derechos de autor. La empresa debe distinguir entre gastos ordinarios de operación y desembolsos que, conforme a la política contable y a la norma aplicable, cumplan los criterios para reconocerse como activo. La posibilidad de reconocer como activo los costos de desarrollo depende de la versión de las NIIF para las PYMES que se aplique. SunGames adopta como política capitalizarlos cuando cumplen esos criterios, y esta evaluación se documenta por proyecto y no se basa únicamente en la expectativa de ventas futuras.</w:t>
      </w:r>
    </w:p>
    <w:p w14:paraId="490B3A5F" w14:textId="01163C8D" w:rsidR="0059394F" w:rsidRPr="00F078B5" w:rsidRDefault="00EC253C">
      <w:pPr>
        <w:spacing w:before="240" w:after="120" w:line="240" w:lineRule="auto"/>
        <w:jc w:val="left"/>
        <w:rPr>
          <w:rFonts w:cs="Times New Roman"/>
          <w:b/>
          <w:i/>
          <w:iCs/>
          <w:szCs w:val="24"/>
        </w:rPr>
      </w:pPr>
      <w:r w:rsidRPr="00F078B5">
        <w:rPr>
          <w:rFonts w:cs="Times New Roman"/>
          <w:b/>
          <w:i/>
          <w:iCs/>
          <w:szCs w:val="24"/>
        </w:rPr>
        <w:t>MARCO LEGAL</w:t>
      </w:r>
    </w:p>
    <w:p w14:paraId="592B7445" w14:textId="77777777" w:rsidR="00893AF8" w:rsidRDefault="00893AF8" w:rsidP="00893AF8">
      <w:pPr>
        <w:pStyle w:val="NormalWeb"/>
        <w:spacing w:line="360" w:lineRule="auto"/>
        <w:ind w:firstLine="709"/>
        <w:jc w:val="both"/>
      </w:pPr>
      <w:r>
        <w:t>A continuación se presenta la base legal para la creación y el mantenimiento de una empresa en El Salvador, así como las normas aplicables a su sistema contable.</w:t>
      </w:r>
    </w:p>
    <w:p w14:paraId="731863E3" w14:textId="77777777" w:rsidR="00893AF8" w:rsidRPr="00893AF8" w:rsidRDefault="00893AF8" w:rsidP="00893AF8">
      <w:pPr>
        <w:pStyle w:val="Ttulo4"/>
        <w:jc w:val="both"/>
        <w:rPr>
          <w:rFonts w:ascii="Times New Roman" w:hAnsi="Times New Roman" w:cs="Times New Roman"/>
          <w:color w:val="auto"/>
        </w:rPr>
      </w:pPr>
      <w:r w:rsidRPr="00893AF8">
        <w:rPr>
          <w:rFonts w:ascii="Times New Roman" w:hAnsi="Times New Roman" w:cs="Times New Roman"/>
          <w:color w:val="auto"/>
        </w:rPr>
        <w:t>1.3.1 Clasificación de empresas en El Salvador</w:t>
      </w:r>
    </w:p>
    <w:p w14:paraId="09BD0017" w14:textId="77777777" w:rsidR="00893AF8" w:rsidRDefault="00893AF8" w:rsidP="00893AF8">
      <w:pPr>
        <w:pStyle w:val="NormalWeb"/>
        <w:spacing w:line="360" w:lineRule="auto"/>
        <w:ind w:firstLine="709"/>
        <w:jc w:val="both"/>
      </w:pPr>
      <w:r>
        <w:t>La Ley de Fomento, Protección y Desarrollo para la Micro y Pequeña Empresa (Ley MIPE), en su Art. 3, clasifica las empresas de la siguiente manera:</w:t>
      </w:r>
    </w:p>
    <w:p w14:paraId="32B93950" w14:textId="77777777" w:rsidR="00893AF8" w:rsidRDefault="00893AF8" w:rsidP="00893AF8">
      <w:pPr>
        <w:numPr>
          <w:ilvl w:val="0"/>
          <w:numId w:val="16"/>
        </w:numPr>
        <w:spacing w:before="100" w:beforeAutospacing="1" w:after="100" w:afterAutospacing="1"/>
        <w:ind w:firstLine="709"/>
        <w:jc w:val="both"/>
      </w:pPr>
      <w:r>
        <w:rPr>
          <w:rStyle w:val="nfasis"/>
        </w:rPr>
        <w:t>Microempresa:</w:t>
      </w:r>
      <w:r>
        <w:t xml:space="preserve"> ventas de hasta 500 salarios mínimos mensuales ($204,400) y hasta 10 trabajadores.</w:t>
      </w:r>
    </w:p>
    <w:p w14:paraId="06D88C6E" w14:textId="77777777" w:rsidR="00893AF8" w:rsidRDefault="00893AF8" w:rsidP="00893AF8">
      <w:pPr>
        <w:numPr>
          <w:ilvl w:val="0"/>
          <w:numId w:val="16"/>
        </w:numPr>
        <w:spacing w:before="100" w:beforeAutospacing="1" w:after="100" w:afterAutospacing="1"/>
        <w:ind w:firstLine="709"/>
        <w:jc w:val="both"/>
      </w:pPr>
      <w:r>
        <w:rPr>
          <w:rStyle w:val="nfasis"/>
        </w:rPr>
        <w:t>Pequeña empresa:</w:t>
      </w:r>
      <w:r>
        <w:t xml:space="preserve"> ventas desde más de $204,400 hasta $2,044,000 (5,000 salarios mínimos) y hasta 50 trabajadores.</w:t>
      </w:r>
    </w:p>
    <w:p w14:paraId="3C900DAF" w14:textId="77777777" w:rsidR="00893AF8" w:rsidRDefault="00893AF8" w:rsidP="00893AF8">
      <w:pPr>
        <w:pStyle w:val="NormalWeb"/>
        <w:spacing w:line="360" w:lineRule="auto"/>
        <w:ind w:firstLine="709"/>
        <w:jc w:val="both"/>
      </w:pPr>
      <w:r>
        <w:lastRenderedPageBreak/>
        <w:t>La ley no incluye a las medianas empresas. La Comisión Nacional de la Micro y Pequeña Empresa (CONAMYPE) agrega la categoría de mediana empresa, con ingresos de hasta $7 millones y hasta 100 trabajadores según su definición vigente hasta 2018; al no estar contemplada en la Ley MIPE, esta categoría se menciona solo como referencia.</w:t>
      </w:r>
    </w:p>
    <w:p w14:paraId="7D69D57A" w14:textId="77777777" w:rsidR="00893AF8" w:rsidRDefault="00893AF8" w:rsidP="00893AF8">
      <w:pPr>
        <w:pStyle w:val="NormalWeb"/>
        <w:spacing w:line="360" w:lineRule="auto"/>
        <w:ind w:firstLine="709"/>
        <w:jc w:val="both"/>
      </w:pPr>
      <w:r>
        <w:t>Por tener 18 trabajadores, SunGames se ubica en la categoría de pequeña empresa según el criterio del número de trabajadores. Como la empresa es una simulación sin operaciones reales, esta clasificación es referencial y deberá sustentarse con datos de ventas cuando existan.</w:t>
      </w:r>
    </w:p>
    <w:p w14:paraId="602FA088" w14:textId="77777777" w:rsidR="00893AF8" w:rsidRDefault="00893AF8" w:rsidP="00893AF8">
      <w:pPr>
        <w:pStyle w:val="NormalWeb"/>
        <w:spacing w:line="360" w:lineRule="auto"/>
        <w:ind w:firstLine="709"/>
        <w:jc w:val="both"/>
      </w:pPr>
      <w:r>
        <w:t>Además de esta clasificación, el Código de Comercio, en su Art. 18, divide las sociedades en sociedades de personas y sociedades de capitales. A SunGames le interesa la sociedad anónima, definida en el Art. 191. La sociedad anónima es una sociedad de capitales cuyo capital se divide en partes alícuotas representadas por títulos valores llamados acciones (Art. 126), y en la que los accionistas limitan su responsabilidad al valor de sus acciones (Art. 127). Se constituye bajo una denominación seguida de “Sociedad Anónima” o de su abreviatura “S.A.”.</w:t>
      </w:r>
    </w:p>
    <w:p w14:paraId="1E2E5AF3" w14:textId="77777777" w:rsidR="00893AF8" w:rsidRDefault="00893AF8" w:rsidP="00893AF8">
      <w:pPr>
        <w:pStyle w:val="NormalWeb"/>
        <w:spacing w:line="360" w:lineRule="auto"/>
        <w:ind w:firstLine="709"/>
        <w:jc w:val="both"/>
      </w:pPr>
      <w:r>
        <w:t>Se constituye por escritura pública, por fundación simultánea o, si el capital se forma por suscripción sucesiva o pública, tras cumplir las formalidades que la ley establece. El Código de Comercio exige un capital social mínimo de $2,000 (Art. 192), íntegramente suscrito y pagado en el porcentaje mínimo que la ley señala. Este marco permite ubicar a SunGames en la clasificación jurídica y administrativa correspondiente ante el Estado.</w:t>
      </w:r>
    </w:p>
    <w:p w14:paraId="7363D213" w14:textId="77777777" w:rsidR="00893AF8" w:rsidRPr="00893AF8" w:rsidRDefault="00893AF8" w:rsidP="00893AF8">
      <w:pPr>
        <w:pStyle w:val="Ttulo4"/>
        <w:jc w:val="both"/>
        <w:rPr>
          <w:color w:val="auto"/>
        </w:rPr>
      </w:pPr>
      <w:r w:rsidRPr="00893AF8">
        <w:rPr>
          <w:color w:val="auto"/>
        </w:rPr>
        <w:t>1.3.2 Registro y constitución de la empresa</w:t>
      </w:r>
    </w:p>
    <w:p w14:paraId="577F0CC6" w14:textId="77777777" w:rsidR="00893AF8" w:rsidRDefault="00893AF8" w:rsidP="00893AF8">
      <w:pPr>
        <w:pStyle w:val="NormalWeb"/>
        <w:spacing w:line="360" w:lineRule="auto"/>
        <w:ind w:firstLine="709"/>
        <w:jc w:val="both"/>
      </w:pPr>
      <w:r>
        <w:t>La empresa se constituye mediante una escritura pública de constitución, elaborada por un notario público salvadoreño, con un capital social mínimo de $2,000. El registro se completa en el Registro de Comercio del Centro Nacional de Registros (CNR), con el testimonio de la escritura, el pago de los aranceles y la obtención de la matrícula de empresa, que debe renovarse cada año. También se registran los locales y establecimientos, si existen.</w:t>
      </w:r>
    </w:p>
    <w:p w14:paraId="4019FB18" w14:textId="77777777" w:rsidR="00893AF8" w:rsidRDefault="00893AF8" w:rsidP="00893AF8">
      <w:pPr>
        <w:pStyle w:val="NormalWeb"/>
        <w:spacing w:line="360" w:lineRule="auto"/>
        <w:ind w:firstLine="709"/>
        <w:jc w:val="both"/>
      </w:pPr>
      <w:r>
        <w:t xml:space="preserve">Al establecerse, la empresa debe inscribirse como sujeto pasivo en el registro de contribuyentes, conforme a los artículos 86 y 87 del Código Tributario, lo que implica el registro como contribuyente del IVA. Además, debe cumplir con los impuestos municipales de la alcaldía </w:t>
      </w:r>
      <w:r>
        <w:lastRenderedPageBreak/>
        <w:t>correspondiente, inscribirse en el registro estadístico de la Dirección General de Estadística y Censos (DIGESTYC) y afiliar a la empresa y a sus trabajadores al Instituto Salvadoreño del Seguro Social (ISSS) y al sistema de pensiones, conforme a la Ley del Seguro Social y a la Ley del Sistema de Ahorro para Pensiones.</w:t>
      </w:r>
    </w:p>
    <w:p w14:paraId="3FC2A887" w14:textId="77777777" w:rsidR="00893AF8" w:rsidRDefault="00893AF8" w:rsidP="00893AF8">
      <w:pPr>
        <w:pStyle w:val="Ttulo4"/>
        <w:jc w:val="both"/>
      </w:pPr>
      <w:r w:rsidRPr="00893AF8">
        <w:rPr>
          <w:color w:val="auto"/>
        </w:rPr>
        <w:t>1</w:t>
      </w:r>
      <w:r w:rsidRPr="00893AF8">
        <w:rPr>
          <w:rFonts w:ascii="Times New Roman" w:hAnsi="Times New Roman" w:cs="Times New Roman"/>
          <w:color w:val="auto"/>
        </w:rPr>
        <w:t>.3.3 Aspectos legales del sistema contable</w:t>
      </w:r>
    </w:p>
    <w:p w14:paraId="29C81098" w14:textId="77777777" w:rsidR="00893AF8" w:rsidRDefault="00893AF8" w:rsidP="00893AF8">
      <w:pPr>
        <w:pStyle w:val="NormalWeb"/>
        <w:spacing w:line="360" w:lineRule="auto"/>
        <w:ind w:firstLine="709"/>
        <w:jc w:val="both"/>
      </w:pPr>
      <w:r>
        <w:t>En El Salvador, por acuerdo del Consejo de Vigilancia de la Profesión de Contaduría Pública y Auditoría (CVPCPA), el marco contable para la presentación de la información financiera es la NIIF para las PYMES.</w:t>
      </w:r>
    </w:p>
    <w:p w14:paraId="7B3170FB" w14:textId="77777777" w:rsidR="00893AF8" w:rsidRDefault="00893AF8" w:rsidP="00893AF8">
      <w:pPr>
        <w:pStyle w:val="NormalWeb"/>
        <w:spacing w:line="360" w:lineRule="auto"/>
        <w:ind w:firstLine="709"/>
        <w:jc w:val="both"/>
      </w:pPr>
      <w:r>
        <w:t>El Código de Comercio (Art. 435) establece que toda empresa debe llevar un sistema contable formal, conforme a principios generalmente aceptados, desde su fundación; es decir, debe crear los instrumentos contables que muestren fielmente su realidad económica. El catálogo de cuentas es la base para elaborar los asientos contables, el libro diario, el libro mayor y los estados financieros.</w:t>
      </w:r>
    </w:p>
    <w:p w14:paraId="32C83E40" w14:textId="77777777" w:rsidR="00893AF8" w:rsidRDefault="00893AF8" w:rsidP="00893AF8">
      <w:pPr>
        <w:pStyle w:val="NormalWeb"/>
        <w:spacing w:line="360" w:lineRule="auto"/>
        <w:ind w:firstLine="709"/>
        <w:jc w:val="both"/>
      </w:pPr>
      <w:r>
        <w:t>Las NIIF para las PYMES establecen, en las secciones 3 a 8, la presentación de los estados financieros: situación financiera, resultados, cambios en el patrimonio y flujos de efectivo. La sección 13 regula la valoración de inventarios y la sección 18 trata los activos intangibles distintos de la plusvalía, que es la sección aplicable a los videojuegos desarrollados por SunGames. SunGames se compromete a conocer y cumplir la normativa que le sea aplicable.</w:t>
      </w:r>
    </w:p>
    <w:p w14:paraId="4708FAD6" w14:textId="77777777" w:rsidR="00893AF8" w:rsidRPr="00893AF8" w:rsidRDefault="00893AF8" w:rsidP="00893AF8">
      <w:pPr>
        <w:pStyle w:val="Ttulo4"/>
        <w:jc w:val="both"/>
        <w:rPr>
          <w:rFonts w:ascii="Times New Roman" w:hAnsi="Times New Roman" w:cs="Times New Roman"/>
          <w:color w:val="auto"/>
        </w:rPr>
      </w:pPr>
      <w:r>
        <w:t>1</w:t>
      </w:r>
      <w:r w:rsidRPr="00893AF8">
        <w:rPr>
          <w:rFonts w:ascii="Times New Roman" w:hAnsi="Times New Roman" w:cs="Times New Roman"/>
          <w:color w:val="auto"/>
        </w:rPr>
        <w:t>.3.4 Aspectos laborales y de seguridad social</w:t>
      </w:r>
    </w:p>
    <w:p w14:paraId="3E8BB890" w14:textId="77777777" w:rsidR="00893AF8" w:rsidRDefault="00893AF8" w:rsidP="00893AF8">
      <w:pPr>
        <w:pStyle w:val="NormalWeb"/>
        <w:spacing w:line="360" w:lineRule="auto"/>
        <w:ind w:firstLine="709"/>
        <w:jc w:val="both"/>
      </w:pPr>
      <w:r>
        <w:t>Con 18 trabajadores, SunGames cumple con las obligaciones del Código de Trabajo, de la Ley del Seguro Social y de la Ley del Sistema de Ahorro para Pensiones. De acuerdo con su tamaño, la empresa elabora su Reglamento Interno de Trabajo (RIT) y conforma su Comité de Seguridad y Salud Ocupacional (CSSO), en los términos que exija la normativa laboral vigente.</w:t>
      </w:r>
    </w:p>
    <w:p w14:paraId="6FFAEA95" w14:textId="77777777" w:rsidR="00237182" w:rsidRPr="00237182" w:rsidRDefault="00237182" w:rsidP="00237182">
      <w:pPr>
        <w:spacing w:before="240" w:after="120" w:line="240" w:lineRule="auto"/>
        <w:jc w:val="both"/>
        <w:rPr>
          <w:rFonts w:cs="Times New Roman"/>
          <w:bCs/>
        </w:rPr>
      </w:pPr>
    </w:p>
    <w:p w14:paraId="14F0965D" w14:textId="77777777" w:rsidR="0059394F" w:rsidRPr="0000263A" w:rsidRDefault="00EC253C">
      <w:pPr>
        <w:spacing w:before="240" w:after="120" w:line="240" w:lineRule="auto"/>
        <w:jc w:val="left"/>
        <w:rPr>
          <w:rFonts w:cs="Times New Roman"/>
          <w:szCs w:val="24"/>
        </w:rPr>
      </w:pPr>
      <w:r w:rsidRPr="0000263A">
        <w:rPr>
          <w:rFonts w:cs="Times New Roman"/>
          <w:b/>
          <w:szCs w:val="24"/>
        </w:rPr>
        <w:t>MARCO CONTEXTUAL</w:t>
      </w:r>
    </w:p>
    <w:p w14:paraId="35E0F462" w14:textId="3968AF46" w:rsidR="00CC53A8" w:rsidRDefault="00CC53A8" w:rsidP="00CC53A8">
      <w:pPr>
        <w:pStyle w:val="NormalWeb"/>
        <w:spacing w:line="360" w:lineRule="auto"/>
        <w:ind w:left="709" w:firstLine="709"/>
        <w:jc w:val="both"/>
      </w:pPr>
      <w:r>
        <w:lastRenderedPageBreak/>
        <w:t>SunGames es una empresa salvadoreña con domicilio en el Distrito de San Salvador, municipio de San Salvador Centro, departamento de San Salvador. Está constituida como sociedad anónima de capital variable, con tres accionistas en partes iguales y un capital inicial de $30,000.00.Su giro principal consiste en el desarrollo, mantenimiento y comercialización de videojuegos. Sus líneas de operación son: a) videojuegos desarrollados por cuenta propia, comercializados mediante licencias de uso a través de plataformas de distribución digital; y b) mantenimiento y soporte técnico de sus propios videojuegos. El sistema contable debe identificar por separado los ingresos por licencias, los descuentos y reembolsos, y los costos acumulados de cada videojuego.</w:t>
      </w:r>
    </w:p>
    <w:p w14:paraId="120C14A4" w14:textId="77777777" w:rsidR="00CC53A8" w:rsidRDefault="00CC53A8" w:rsidP="00CC53A8">
      <w:pPr>
        <w:pStyle w:val="NormalWeb"/>
        <w:spacing w:line="360" w:lineRule="auto"/>
        <w:ind w:left="709" w:firstLine="709"/>
        <w:jc w:val="both"/>
      </w:pPr>
      <w:r>
        <w:t>La estructura administrativa es una Junta Directiva de tres miembros: director presidente y representante legal, director secretario y director vocal. Para fines operativos se distinguen las funciones de dirección, desarrollo, diseño y arte digital, pruebas de calidad, administración y contabilidad, y comercialización. Aunque una misma persona pueda desempeñar más de una función al inicio, deben conservarse autorizaciones y revisiones independientes sobre pagos, cobros y registros contables.</w:t>
      </w:r>
    </w:p>
    <w:p w14:paraId="7480A487" w14:textId="77777777" w:rsidR="00CC53A8" w:rsidRDefault="00CC53A8" w:rsidP="00CC53A8">
      <w:pPr>
        <w:pStyle w:val="NormalWeb"/>
        <w:spacing w:line="360" w:lineRule="auto"/>
        <w:ind w:left="709" w:firstLine="709"/>
        <w:jc w:val="both"/>
      </w:pPr>
      <w:r>
        <w:t>Los clientes de SunGames son los jugadores, que adquieren sus videojuegos a través de Steam. Los proveedores potenciales incluyen profesionales independientes, servicios de nube, plataformas de distribución, motores de videojuegos, licencias de software y proveedores de arte, audio o pruebas. El ciclo de cada producto comprende el desarrollo, la publicación, el licenciamiento a los jugadores y el control de los ingresos reportados por la plataforma.</w:t>
      </w:r>
    </w:p>
    <w:p w14:paraId="1AFE8305" w14:textId="30F50EA4" w:rsidR="0000263A" w:rsidRPr="0000263A" w:rsidRDefault="0000263A" w:rsidP="00CC53A8">
      <w:pPr>
        <w:spacing w:after="120"/>
        <w:jc w:val="both"/>
        <w:rPr>
          <w:rFonts w:cs="Times New Roman"/>
          <w:szCs w:val="24"/>
        </w:rPr>
      </w:pPr>
    </w:p>
    <w:p w14:paraId="443F696B" w14:textId="66841746" w:rsidR="0064029A" w:rsidRDefault="0064029A">
      <w:pPr>
        <w:spacing w:after="120" w:line="276" w:lineRule="auto"/>
        <w:jc w:val="both"/>
        <w:rPr>
          <w:rFonts w:ascii="Arial" w:hAnsi="Arial"/>
        </w:rPr>
      </w:pPr>
    </w:p>
    <w:p w14:paraId="16C70E3E" w14:textId="4706B49A" w:rsidR="0000263A" w:rsidRPr="0064029A" w:rsidRDefault="0064029A" w:rsidP="0064029A">
      <w:pPr>
        <w:rPr>
          <w:rFonts w:ascii="Arial" w:hAnsi="Arial"/>
        </w:rPr>
      </w:pPr>
      <w:r>
        <w:rPr>
          <w:rFonts w:ascii="Arial" w:hAnsi="Arial"/>
        </w:rPr>
        <w:br w:type="page"/>
      </w:r>
    </w:p>
    <w:p w14:paraId="0171DDC0" w14:textId="4B81F5B6" w:rsidR="0000263A" w:rsidRPr="00B30726" w:rsidRDefault="0064029A" w:rsidP="0064029A">
      <w:pPr>
        <w:spacing w:after="120" w:line="276" w:lineRule="auto"/>
        <w:rPr>
          <w:rFonts w:cs="Times New Roman"/>
          <w:b/>
          <w:bCs/>
          <w:i/>
          <w:iCs/>
        </w:rPr>
      </w:pPr>
      <w:r w:rsidRPr="00B30726">
        <w:rPr>
          <w:rFonts w:cs="Times New Roman"/>
          <w:b/>
          <w:bCs/>
          <w:i/>
          <w:iCs/>
        </w:rPr>
        <w:lastRenderedPageBreak/>
        <w:t xml:space="preserve">CAPITULO II </w:t>
      </w:r>
    </w:p>
    <w:p w14:paraId="53BC1438" w14:textId="09C62E0F" w:rsidR="0064029A" w:rsidRPr="00B30726" w:rsidRDefault="0064029A" w:rsidP="0064029A">
      <w:pPr>
        <w:spacing w:after="120" w:line="276" w:lineRule="auto"/>
        <w:rPr>
          <w:rFonts w:cs="Times New Roman"/>
          <w:b/>
          <w:bCs/>
          <w:i/>
          <w:iCs/>
        </w:rPr>
      </w:pPr>
      <w:r w:rsidRPr="00B30726">
        <w:rPr>
          <w:rFonts w:cs="Times New Roman"/>
          <w:b/>
          <w:bCs/>
          <w:i/>
          <w:iCs/>
        </w:rPr>
        <w:t>GENERALIDADES DE LA EMPRESA</w:t>
      </w:r>
    </w:p>
    <w:p w14:paraId="08D5A532" w14:textId="072F16A8" w:rsidR="00B30726" w:rsidRDefault="00B30726" w:rsidP="00B30726">
      <w:pPr>
        <w:spacing w:after="120" w:line="276" w:lineRule="auto"/>
        <w:jc w:val="both"/>
        <w:rPr>
          <w:rFonts w:cs="Times New Roman"/>
        </w:rPr>
      </w:pPr>
    </w:p>
    <w:p w14:paraId="3484D3F1" w14:textId="693BD7A8" w:rsidR="00B30726" w:rsidRDefault="00B30726" w:rsidP="00B30726">
      <w:pPr>
        <w:spacing w:after="120" w:line="276" w:lineRule="auto"/>
        <w:jc w:val="both"/>
        <w:rPr>
          <w:rFonts w:cs="Times New Roman"/>
          <w:i/>
          <w:iCs/>
        </w:rPr>
      </w:pPr>
      <w:r>
        <w:rPr>
          <w:rFonts w:cs="Times New Roman"/>
          <w:i/>
          <w:iCs/>
        </w:rPr>
        <w:t>2.1 Razón Social</w:t>
      </w:r>
    </w:p>
    <w:p w14:paraId="404EA33B" w14:textId="05F5DEFE" w:rsidR="00B405CD" w:rsidRPr="00B405CD" w:rsidRDefault="00B405CD" w:rsidP="00B405CD">
      <w:pPr>
        <w:pStyle w:val="Default"/>
        <w:spacing w:line="360" w:lineRule="auto"/>
        <w:ind w:firstLine="709"/>
        <w:jc w:val="both"/>
      </w:pPr>
      <w:r w:rsidRPr="00B405CD">
        <w:t>La empresa se denomina</w:t>
      </w:r>
      <w:r>
        <w:t xml:space="preserve"> SunGames</w:t>
      </w:r>
      <w:r w:rsidRPr="00B405CD">
        <w:t xml:space="preserve"> Sociedad Anónima de Capital Variable, abreviada como </w:t>
      </w:r>
      <w:r>
        <w:t>SunGames</w:t>
      </w:r>
      <w:r w:rsidRPr="00B405CD">
        <w:t xml:space="preserve"> S.A. de C.V., y fue constituida legalmente el día </w:t>
      </w:r>
      <w:r>
        <w:t>once</w:t>
      </w:r>
      <w:r w:rsidRPr="00B405CD">
        <w:t xml:space="preserve"> de </w:t>
      </w:r>
      <w:r>
        <w:t>septiembre</w:t>
      </w:r>
      <w:r w:rsidRPr="00B405CD">
        <w:t xml:space="preserve"> del año dos mil veinti</w:t>
      </w:r>
      <w:r>
        <w:t>séis</w:t>
      </w:r>
      <w:r w:rsidRPr="00B405CD">
        <w:t xml:space="preserve">, en el municipio de San </w:t>
      </w:r>
      <w:r>
        <w:t>Salvador</w:t>
      </w:r>
      <w:r w:rsidRPr="00B405CD">
        <w:t xml:space="preserve">, departamento de San </w:t>
      </w:r>
      <w:r>
        <w:t>Salvador</w:t>
      </w:r>
      <w:r w:rsidRPr="00B405CD">
        <w:t xml:space="preserve">, Distrito de San </w:t>
      </w:r>
      <w:r>
        <w:t>Salvador</w:t>
      </w:r>
      <w:r w:rsidRPr="00B405CD">
        <w:t xml:space="preserve">, bajo la comparecencia de sus socios fundadores ante la Licenciada Marjory Daniela Cornejo Aguilar, Notario Público. La sociedad es de naturaleza anónima, sujeta al régimen de capital variable y de nacionalidad salvadoreña, autorizada para operar conforme a las disposiciones del Código de Comercio vigente. </w:t>
      </w:r>
    </w:p>
    <w:p w14:paraId="23D8DDD6" w14:textId="7FD31ECE" w:rsidR="00B405CD" w:rsidRPr="00B405CD" w:rsidRDefault="00B405CD" w:rsidP="00B405CD">
      <w:pPr>
        <w:pStyle w:val="Default"/>
        <w:spacing w:line="360" w:lineRule="auto"/>
        <w:ind w:firstLine="709"/>
        <w:jc w:val="both"/>
      </w:pPr>
      <w:r>
        <w:t>SunGames</w:t>
      </w:r>
      <w:r w:rsidRPr="00B405CD">
        <w:t xml:space="preserve"> S.A. de C.V. nace como una empresa comprometida con la innovación y la excelencia tecnológica, teniendo como finalidad principal la creación</w:t>
      </w:r>
      <w:r w:rsidR="00B172C1">
        <w:t>,</w:t>
      </w:r>
      <w:r w:rsidRPr="00B405CD">
        <w:t xml:space="preserve"> mantenimiento</w:t>
      </w:r>
      <w:r w:rsidR="00B172C1">
        <w:t xml:space="preserve"> y comercialización</w:t>
      </w:r>
      <w:r w:rsidRPr="00B405CD">
        <w:t xml:space="preserve"> de </w:t>
      </w:r>
      <w:r w:rsidR="00B172C1">
        <w:t>videojuegos</w:t>
      </w:r>
      <w:r w:rsidRPr="00B405CD">
        <w:t xml:space="preserve">, desarrollando soluciones digitales que impulsan la transformación tecnológica de sus clientes. Esta actividad representa el eje central de su objeto social, al cual orienta sus recursos humanos, técnicos y financieros. </w:t>
      </w:r>
    </w:p>
    <w:p w14:paraId="51C3231F" w14:textId="4C2D8F11" w:rsidR="00B405CD" w:rsidRPr="00B405CD" w:rsidRDefault="00B405CD" w:rsidP="00B405CD">
      <w:pPr>
        <w:pStyle w:val="Default"/>
        <w:spacing w:line="360" w:lineRule="auto"/>
        <w:ind w:firstLine="709"/>
        <w:jc w:val="both"/>
      </w:pPr>
      <w:r w:rsidRPr="00B405CD">
        <w:t xml:space="preserve">El capital social inicial con el que se constituye la sociedad asciende a la suma de </w:t>
      </w:r>
      <w:r w:rsidR="009F50B9">
        <w:t>t</w:t>
      </w:r>
      <w:r w:rsidR="0047237F">
        <w:t>reinta</w:t>
      </w:r>
      <w:r w:rsidRPr="00B405CD">
        <w:t xml:space="preserve"> </w:t>
      </w:r>
      <w:r w:rsidR="009F50B9">
        <w:t>m</w:t>
      </w:r>
      <w:r w:rsidRPr="00B405CD">
        <w:t xml:space="preserve">il </w:t>
      </w:r>
      <w:r w:rsidR="009F50B9" w:rsidRPr="00B405CD">
        <w:t>dólares</w:t>
      </w:r>
      <w:r w:rsidRPr="00B405CD">
        <w:t xml:space="preserve"> de los Estados Unidos de América (USD $</w:t>
      </w:r>
      <w:r w:rsidR="0047237F">
        <w:t>30</w:t>
      </w:r>
      <w:r w:rsidRPr="00B405CD">
        <w:t xml:space="preserve">,000.00), dividido en </w:t>
      </w:r>
      <w:r w:rsidR="00B634B0">
        <w:t>t</w:t>
      </w:r>
      <w:r w:rsidR="0047237F">
        <w:t>reinta</w:t>
      </w:r>
      <w:r w:rsidRPr="00B405CD">
        <w:t xml:space="preserve"> (</w:t>
      </w:r>
      <w:r w:rsidR="0047237F">
        <w:t>3</w:t>
      </w:r>
      <w:r w:rsidRPr="00B405CD">
        <w:t xml:space="preserve">0) acciones comunes y nominativas, con un valor nominal de </w:t>
      </w:r>
      <w:r w:rsidR="00B634B0">
        <w:t>m</w:t>
      </w:r>
      <w:r w:rsidRPr="00B405CD">
        <w:t xml:space="preserve">il </w:t>
      </w:r>
      <w:r w:rsidR="00B634B0" w:rsidRPr="00B405CD">
        <w:t>dólares</w:t>
      </w:r>
      <w:r w:rsidRPr="00B405CD">
        <w:t xml:space="preserve"> (USD $1,000.00) cada una. Este capital ha sido suscrito en su totalidad por los socios fundadores, habiéndose pagado el diez por ciento correspondiente al momento de la constitución, conforme lo estipula la ley. </w:t>
      </w:r>
    </w:p>
    <w:p w14:paraId="37CD4922" w14:textId="10FDE6C9" w:rsidR="00B30726" w:rsidRDefault="00B405CD" w:rsidP="00B405CD">
      <w:pPr>
        <w:spacing w:after="120"/>
        <w:jc w:val="both"/>
        <w:rPr>
          <w:szCs w:val="24"/>
        </w:rPr>
      </w:pPr>
      <w:r w:rsidRPr="00B405CD">
        <w:rPr>
          <w:szCs w:val="24"/>
        </w:rPr>
        <w:t>La empresa tendrá su domicilio principal en</w:t>
      </w:r>
      <w:r w:rsidR="00450C97">
        <w:rPr>
          <w:szCs w:val="24"/>
        </w:rPr>
        <w:t xml:space="preserve"> Avenida La Revolución</w:t>
      </w:r>
      <w:r w:rsidRPr="00B405CD">
        <w:rPr>
          <w:szCs w:val="24"/>
        </w:rPr>
        <w:t>,</w:t>
      </w:r>
      <w:r w:rsidR="00450C97">
        <w:rPr>
          <w:szCs w:val="24"/>
        </w:rPr>
        <w:t xml:space="preserve"> Colonia San Benito,  distrito de San Salvador,</w:t>
      </w:r>
      <w:r w:rsidRPr="00B405CD">
        <w:rPr>
          <w:szCs w:val="24"/>
        </w:rPr>
        <w:t xml:space="preserve"> sin perjuicio de poder establecer sucursales, agencias u oficinas dentro y fuera del territorio nacional. La administración estará a cargo de un Administrador Único Propietario, recayendo este cargo en el socio fundador</w:t>
      </w:r>
      <w:r w:rsidR="00DA73AE">
        <w:rPr>
          <w:szCs w:val="24"/>
        </w:rPr>
        <w:t xml:space="preserve"> Diego Edgardo González Sánchez</w:t>
      </w:r>
      <w:r w:rsidRPr="00B405CD">
        <w:rPr>
          <w:szCs w:val="24"/>
        </w:rPr>
        <w:t xml:space="preserve">, con un período de duración de tres años, prorrogable. </w:t>
      </w:r>
      <w:r w:rsidR="00DA73AE">
        <w:rPr>
          <w:szCs w:val="24"/>
        </w:rPr>
        <w:t>SunGames</w:t>
      </w:r>
      <w:r w:rsidRPr="00B405CD">
        <w:rPr>
          <w:szCs w:val="24"/>
        </w:rPr>
        <w:t xml:space="preserve"> S.A. de C.V. se proyecta como una empresa sólida, formalmente constituida y con una visión clara hacia el liderazgo en el desarrollo tecnológico nacional.</w:t>
      </w:r>
    </w:p>
    <w:p w14:paraId="778B5494" w14:textId="3738AE5F" w:rsidR="00E46BC3" w:rsidRDefault="00E46BC3" w:rsidP="00B405CD">
      <w:pPr>
        <w:spacing w:after="120"/>
        <w:jc w:val="both"/>
        <w:rPr>
          <w:szCs w:val="24"/>
        </w:rPr>
      </w:pPr>
    </w:p>
    <w:p w14:paraId="14864F0D" w14:textId="7F9365B5" w:rsidR="00E46BC3" w:rsidRDefault="00E46BC3" w:rsidP="00B405CD">
      <w:pPr>
        <w:spacing w:after="120"/>
        <w:jc w:val="both"/>
        <w:rPr>
          <w:szCs w:val="24"/>
        </w:rPr>
      </w:pPr>
    </w:p>
    <w:p w14:paraId="01920355" w14:textId="5B5B92B5" w:rsidR="00E46BC3" w:rsidRDefault="00594F64" w:rsidP="00B405CD">
      <w:pPr>
        <w:spacing w:after="120"/>
        <w:jc w:val="both"/>
        <w:rPr>
          <w:i/>
          <w:iCs/>
          <w:szCs w:val="24"/>
        </w:rPr>
      </w:pPr>
      <w:r>
        <w:rPr>
          <w:i/>
          <w:iCs/>
          <w:szCs w:val="24"/>
        </w:rPr>
        <w:lastRenderedPageBreak/>
        <w:t>2.2 Caracterización General</w:t>
      </w:r>
    </w:p>
    <w:tbl>
      <w:tblPr>
        <w:tblStyle w:val="Tablaconcuadrcula"/>
        <w:tblW w:w="0" w:type="auto"/>
        <w:tblLook w:val="04A0" w:firstRow="1" w:lastRow="0" w:firstColumn="1" w:lastColumn="0" w:noHBand="0" w:noVBand="1"/>
      </w:tblPr>
      <w:tblGrid>
        <w:gridCol w:w="4675"/>
        <w:gridCol w:w="4675"/>
      </w:tblGrid>
      <w:tr w:rsidR="00594F64" w14:paraId="036BA927" w14:textId="77777777" w:rsidTr="00594F64">
        <w:tc>
          <w:tcPr>
            <w:tcW w:w="4675" w:type="dxa"/>
          </w:tcPr>
          <w:p w14:paraId="67DF8BAC" w14:textId="382683B7" w:rsidR="00594F64" w:rsidRPr="00594F64" w:rsidRDefault="00594F64" w:rsidP="00B405CD">
            <w:pPr>
              <w:spacing w:after="120"/>
              <w:ind w:firstLine="0"/>
              <w:jc w:val="both"/>
              <w:rPr>
                <w:rFonts w:cs="Times New Roman"/>
                <w:b/>
                <w:bCs/>
                <w:i/>
                <w:iCs/>
                <w:szCs w:val="24"/>
              </w:rPr>
            </w:pPr>
            <w:r w:rsidRPr="00594F64">
              <w:rPr>
                <w:rFonts w:cs="Times New Roman"/>
                <w:b/>
                <w:bCs/>
                <w:szCs w:val="24"/>
              </w:rPr>
              <w:t>Nombre o Razón Social</w:t>
            </w:r>
            <w:r>
              <w:rPr>
                <w:rFonts w:cs="Times New Roman"/>
                <w:b/>
                <w:bCs/>
                <w:i/>
                <w:iCs/>
                <w:szCs w:val="24"/>
              </w:rPr>
              <w:t>:</w:t>
            </w:r>
          </w:p>
        </w:tc>
        <w:tc>
          <w:tcPr>
            <w:tcW w:w="4675" w:type="dxa"/>
          </w:tcPr>
          <w:p w14:paraId="05FE2F5D" w14:textId="530F88C1" w:rsidR="00594F64" w:rsidRPr="00594F64" w:rsidRDefault="00594F64" w:rsidP="00B405CD">
            <w:pPr>
              <w:spacing w:after="120"/>
              <w:ind w:firstLine="0"/>
              <w:jc w:val="both"/>
              <w:rPr>
                <w:rFonts w:cs="Times New Roman"/>
                <w:szCs w:val="24"/>
              </w:rPr>
            </w:pPr>
            <w:r>
              <w:rPr>
                <w:rFonts w:cs="Times New Roman"/>
                <w:szCs w:val="24"/>
              </w:rPr>
              <w:t xml:space="preserve">SunGames Sociedad Anónima de Capital Variable </w:t>
            </w:r>
          </w:p>
        </w:tc>
      </w:tr>
      <w:tr w:rsidR="00594F64" w14:paraId="29BA4F6D" w14:textId="77777777" w:rsidTr="00594F64">
        <w:tc>
          <w:tcPr>
            <w:tcW w:w="4675" w:type="dxa"/>
          </w:tcPr>
          <w:p w14:paraId="5444F0A5" w14:textId="6E61EC71" w:rsidR="00594F64" w:rsidRPr="00594F64" w:rsidRDefault="00594F64" w:rsidP="00B405CD">
            <w:pPr>
              <w:spacing w:after="120"/>
              <w:ind w:firstLine="0"/>
              <w:jc w:val="both"/>
              <w:rPr>
                <w:rFonts w:cs="Times New Roman"/>
                <w:b/>
                <w:bCs/>
                <w:szCs w:val="24"/>
              </w:rPr>
            </w:pPr>
            <w:r w:rsidRPr="00594F64">
              <w:rPr>
                <w:rFonts w:cs="Times New Roman"/>
                <w:b/>
                <w:bCs/>
                <w:szCs w:val="24"/>
              </w:rPr>
              <w:t>Nombre Comercial:</w:t>
            </w:r>
          </w:p>
        </w:tc>
        <w:tc>
          <w:tcPr>
            <w:tcW w:w="4675" w:type="dxa"/>
          </w:tcPr>
          <w:p w14:paraId="73D0BB9C" w14:textId="367C3C8D" w:rsidR="00594F64" w:rsidRPr="00594F64" w:rsidRDefault="00594F64" w:rsidP="00B405CD">
            <w:pPr>
              <w:spacing w:after="120"/>
              <w:ind w:firstLine="0"/>
              <w:jc w:val="both"/>
              <w:rPr>
                <w:rFonts w:cs="Times New Roman"/>
                <w:szCs w:val="24"/>
              </w:rPr>
            </w:pPr>
            <w:r>
              <w:rPr>
                <w:rFonts w:cs="Times New Roman"/>
                <w:szCs w:val="24"/>
              </w:rPr>
              <w:t>SunGames</w:t>
            </w:r>
          </w:p>
        </w:tc>
      </w:tr>
      <w:tr w:rsidR="00594F64" w14:paraId="655453A6" w14:textId="77777777" w:rsidTr="00594F64">
        <w:tc>
          <w:tcPr>
            <w:tcW w:w="4675" w:type="dxa"/>
          </w:tcPr>
          <w:p w14:paraId="6B85D6E5" w14:textId="146B39AE" w:rsidR="00594F64" w:rsidRPr="00594F64" w:rsidRDefault="00594F64" w:rsidP="00B405CD">
            <w:pPr>
              <w:spacing w:after="120"/>
              <w:ind w:firstLine="0"/>
              <w:jc w:val="both"/>
              <w:rPr>
                <w:rFonts w:cs="Times New Roman"/>
                <w:b/>
                <w:bCs/>
                <w:szCs w:val="24"/>
              </w:rPr>
            </w:pPr>
            <w:r>
              <w:rPr>
                <w:rFonts w:cs="Times New Roman"/>
                <w:b/>
                <w:bCs/>
                <w:szCs w:val="24"/>
              </w:rPr>
              <w:t>Giro o Actividad Económica:</w:t>
            </w:r>
          </w:p>
        </w:tc>
        <w:tc>
          <w:tcPr>
            <w:tcW w:w="4675" w:type="dxa"/>
          </w:tcPr>
          <w:p w14:paraId="08920847" w14:textId="267F9113" w:rsidR="00594F64" w:rsidRPr="00594F64" w:rsidRDefault="00594F64" w:rsidP="00B405CD">
            <w:pPr>
              <w:spacing w:after="120"/>
              <w:ind w:firstLine="0"/>
              <w:jc w:val="both"/>
              <w:rPr>
                <w:rFonts w:cs="Times New Roman"/>
                <w:szCs w:val="24"/>
              </w:rPr>
            </w:pPr>
            <w:r>
              <w:rPr>
                <w:rFonts w:cs="Times New Roman"/>
                <w:szCs w:val="24"/>
              </w:rPr>
              <w:t>Desarrollo, programación, diseño, edición y comercialización de videojuegos.</w:t>
            </w:r>
          </w:p>
        </w:tc>
      </w:tr>
      <w:tr w:rsidR="00594F64" w14:paraId="0534972E" w14:textId="77777777" w:rsidTr="00594F64">
        <w:tc>
          <w:tcPr>
            <w:tcW w:w="4675" w:type="dxa"/>
          </w:tcPr>
          <w:p w14:paraId="6F19E88F" w14:textId="024E51DE" w:rsidR="00594F64" w:rsidRPr="00594F64" w:rsidRDefault="00594F64" w:rsidP="00B405CD">
            <w:pPr>
              <w:spacing w:after="120"/>
              <w:ind w:firstLine="0"/>
              <w:jc w:val="both"/>
              <w:rPr>
                <w:rFonts w:cs="Times New Roman"/>
                <w:b/>
                <w:bCs/>
                <w:szCs w:val="24"/>
              </w:rPr>
            </w:pPr>
            <w:r>
              <w:rPr>
                <w:rFonts w:cs="Times New Roman"/>
                <w:b/>
                <w:bCs/>
                <w:szCs w:val="24"/>
              </w:rPr>
              <w:t xml:space="preserve">Tipo de Empresa: </w:t>
            </w:r>
          </w:p>
        </w:tc>
        <w:tc>
          <w:tcPr>
            <w:tcW w:w="4675" w:type="dxa"/>
          </w:tcPr>
          <w:p w14:paraId="53D3087A" w14:textId="77777777" w:rsidR="00594F64" w:rsidRDefault="00594F64" w:rsidP="00B405CD">
            <w:pPr>
              <w:spacing w:after="120"/>
              <w:ind w:firstLine="0"/>
              <w:jc w:val="both"/>
              <w:rPr>
                <w:rFonts w:cs="Times New Roman"/>
                <w:szCs w:val="24"/>
              </w:rPr>
            </w:pPr>
            <w:r>
              <w:rPr>
                <w:rFonts w:cs="Times New Roman"/>
                <w:szCs w:val="24"/>
              </w:rPr>
              <w:t xml:space="preserve">Sociedad Anónima de Capital Variable (S.A. de C.V., por clasificación jurídica) </w:t>
            </w:r>
          </w:p>
          <w:p w14:paraId="4FFBAD4F" w14:textId="6E1A43DF" w:rsidR="00594F64" w:rsidRPr="00594F64" w:rsidRDefault="00594F64" w:rsidP="00B405CD">
            <w:pPr>
              <w:spacing w:after="120"/>
              <w:ind w:firstLine="0"/>
              <w:jc w:val="both"/>
              <w:rPr>
                <w:rFonts w:cs="Times New Roman"/>
                <w:szCs w:val="24"/>
              </w:rPr>
            </w:pPr>
            <w:r>
              <w:rPr>
                <w:rFonts w:cs="Times New Roman"/>
                <w:szCs w:val="24"/>
              </w:rPr>
              <w:t>Pequeña Empresa (CONAMYPE)</w:t>
            </w:r>
          </w:p>
        </w:tc>
      </w:tr>
      <w:tr w:rsidR="00594F64" w14:paraId="3C2BDEF8" w14:textId="77777777" w:rsidTr="00594F64">
        <w:tc>
          <w:tcPr>
            <w:tcW w:w="4675" w:type="dxa"/>
          </w:tcPr>
          <w:p w14:paraId="2AEA89AB" w14:textId="729683B8" w:rsidR="00594F64" w:rsidRPr="00594F64" w:rsidRDefault="00594F64" w:rsidP="00B405CD">
            <w:pPr>
              <w:spacing w:after="120"/>
              <w:ind w:firstLine="0"/>
              <w:jc w:val="both"/>
              <w:rPr>
                <w:rFonts w:cs="Times New Roman"/>
                <w:b/>
                <w:bCs/>
                <w:szCs w:val="24"/>
              </w:rPr>
            </w:pPr>
            <w:r>
              <w:rPr>
                <w:rFonts w:cs="Times New Roman"/>
                <w:b/>
                <w:bCs/>
                <w:szCs w:val="24"/>
              </w:rPr>
              <w:t>Ubicación:</w:t>
            </w:r>
          </w:p>
        </w:tc>
        <w:tc>
          <w:tcPr>
            <w:tcW w:w="4675" w:type="dxa"/>
          </w:tcPr>
          <w:p w14:paraId="02B02FF1" w14:textId="7DD25CE4" w:rsidR="00594F64" w:rsidRDefault="00594F64" w:rsidP="00B405CD">
            <w:pPr>
              <w:spacing w:after="120"/>
              <w:ind w:firstLine="0"/>
              <w:jc w:val="both"/>
              <w:rPr>
                <w:rFonts w:cs="Times New Roman"/>
                <w:szCs w:val="24"/>
              </w:rPr>
            </w:pPr>
            <w:r>
              <w:rPr>
                <w:rFonts w:cs="Times New Roman"/>
                <w:szCs w:val="24"/>
              </w:rPr>
              <w:t>Avenida La Revolución, Colonia San Benito, Distrito de San Salvador, Municipio de San Salvador Centro.</w:t>
            </w:r>
          </w:p>
        </w:tc>
      </w:tr>
      <w:tr w:rsidR="00594F64" w14:paraId="15A3FB10" w14:textId="77777777" w:rsidTr="00594F64">
        <w:tc>
          <w:tcPr>
            <w:tcW w:w="4675" w:type="dxa"/>
          </w:tcPr>
          <w:p w14:paraId="68E32694" w14:textId="7CBC2C3F" w:rsidR="00594F64" w:rsidRDefault="00594F64" w:rsidP="00B405CD">
            <w:pPr>
              <w:spacing w:after="120"/>
              <w:ind w:firstLine="0"/>
              <w:jc w:val="both"/>
              <w:rPr>
                <w:rFonts w:cs="Times New Roman"/>
                <w:b/>
                <w:bCs/>
                <w:szCs w:val="24"/>
              </w:rPr>
            </w:pPr>
            <w:r>
              <w:rPr>
                <w:rFonts w:cs="Times New Roman"/>
                <w:b/>
                <w:bCs/>
                <w:szCs w:val="24"/>
              </w:rPr>
              <w:t>Representante Legal:</w:t>
            </w:r>
          </w:p>
        </w:tc>
        <w:tc>
          <w:tcPr>
            <w:tcW w:w="4675" w:type="dxa"/>
          </w:tcPr>
          <w:p w14:paraId="6D4BF286" w14:textId="2649F2C9" w:rsidR="00594F64" w:rsidRDefault="00594F64" w:rsidP="00B405CD">
            <w:pPr>
              <w:spacing w:after="120"/>
              <w:ind w:firstLine="0"/>
              <w:jc w:val="both"/>
              <w:rPr>
                <w:rFonts w:cs="Times New Roman"/>
                <w:szCs w:val="24"/>
              </w:rPr>
            </w:pPr>
            <w:r>
              <w:rPr>
                <w:rFonts w:cs="Times New Roman"/>
                <w:szCs w:val="24"/>
              </w:rPr>
              <w:t>Diego Edgardo González Sánchez</w:t>
            </w:r>
          </w:p>
        </w:tc>
      </w:tr>
      <w:tr w:rsidR="00594F64" w14:paraId="691B0C00" w14:textId="77777777" w:rsidTr="00594F64">
        <w:tc>
          <w:tcPr>
            <w:tcW w:w="4675" w:type="dxa"/>
          </w:tcPr>
          <w:p w14:paraId="124FFAA2" w14:textId="2F868DD2" w:rsidR="00594F64" w:rsidRDefault="00594F64" w:rsidP="00B405CD">
            <w:pPr>
              <w:spacing w:after="120"/>
              <w:ind w:firstLine="0"/>
              <w:jc w:val="both"/>
              <w:rPr>
                <w:rFonts w:cs="Times New Roman"/>
                <w:b/>
                <w:bCs/>
                <w:szCs w:val="24"/>
              </w:rPr>
            </w:pPr>
            <w:r>
              <w:rPr>
                <w:rFonts w:cs="Times New Roman"/>
                <w:b/>
                <w:bCs/>
                <w:szCs w:val="24"/>
              </w:rPr>
              <w:t>Cantidad de Empleados:</w:t>
            </w:r>
          </w:p>
        </w:tc>
        <w:tc>
          <w:tcPr>
            <w:tcW w:w="4675" w:type="dxa"/>
          </w:tcPr>
          <w:p w14:paraId="214EDA57" w14:textId="1ACA8F9F" w:rsidR="00594F64" w:rsidRDefault="00594F64" w:rsidP="00B405CD">
            <w:pPr>
              <w:spacing w:after="120"/>
              <w:ind w:firstLine="0"/>
              <w:jc w:val="both"/>
              <w:rPr>
                <w:rFonts w:cs="Times New Roman"/>
                <w:szCs w:val="24"/>
              </w:rPr>
            </w:pPr>
            <w:r>
              <w:rPr>
                <w:rFonts w:cs="Times New Roman"/>
                <w:szCs w:val="24"/>
              </w:rPr>
              <w:t>18 trabajadores, 3 de junta directiva, 2 contadores, 7 desarrolladores, 2 administrativo, 1 recursos humanos y 3 de unidad informática.</w:t>
            </w:r>
          </w:p>
        </w:tc>
      </w:tr>
      <w:tr w:rsidR="0031155D" w14:paraId="336A74EB" w14:textId="77777777" w:rsidTr="00594F64">
        <w:tc>
          <w:tcPr>
            <w:tcW w:w="4675" w:type="dxa"/>
          </w:tcPr>
          <w:p w14:paraId="367114BC" w14:textId="44458363" w:rsidR="0031155D" w:rsidRDefault="0031155D" w:rsidP="00B405CD">
            <w:pPr>
              <w:spacing w:after="120"/>
              <w:ind w:firstLine="0"/>
              <w:jc w:val="both"/>
              <w:rPr>
                <w:rFonts w:cs="Times New Roman"/>
                <w:b/>
                <w:bCs/>
                <w:szCs w:val="24"/>
              </w:rPr>
            </w:pPr>
            <w:r>
              <w:rPr>
                <w:rFonts w:cs="Times New Roman"/>
                <w:b/>
                <w:bCs/>
                <w:szCs w:val="24"/>
              </w:rPr>
              <w:t>NIT:</w:t>
            </w:r>
          </w:p>
        </w:tc>
        <w:tc>
          <w:tcPr>
            <w:tcW w:w="4675" w:type="dxa"/>
          </w:tcPr>
          <w:p w14:paraId="2B353622" w14:textId="6B1822BB" w:rsidR="0031155D" w:rsidRDefault="0031155D" w:rsidP="00B405CD">
            <w:pPr>
              <w:spacing w:after="120"/>
              <w:ind w:firstLine="0"/>
              <w:jc w:val="both"/>
              <w:rPr>
                <w:rFonts w:cs="Times New Roman"/>
                <w:szCs w:val="24"/>
              </w:rPr>
            </w:pPr>
            <w:r>
              <w:rPr>
                <w:rFonts w:cs="Times New Roman"/>
                <w:szCs w:val="24"/>
              </w:rPr>
              <w:t>1234567-8</w:t>
            </w:r>
          </w:p>
        </w:tc>
      </w:tr>
      <w:tr w:rsidR="0031155D" w14:paraId="1A63C061" w14:textId="77777777" w:rsidTr="00594F64">
        <w:tc>
          <w:tcPr>
            <w:tcW w:w="4675" w:type="dxa"/>
          </w:tcPr>
          <w:p w14:paraId="41E0FAF1" w14:textId="1E734104" w:rsidR="0031155D" w:rsidRDefault="0031155D" w:rsidP="00B405CD">
            <w:pPr>
              <w:spacing w:after="120"/>
              <w:ind w:firstLine="0"/>
              <w:jc w:val="both"/>
              <w:rPr>
                <w:rFonts w:cs="Times New Roman"/>
                <w:b/>
                <w:bCs/>
                <w:szCs w:val="24"/>
              </w:rPr>
            </w:pPr>
            <w:r>
              <w:rPr>
                <w:rFonts w:cs="Times New Roman"/>
                <w:b/>
                <w:bCs/>
                <w:szCs w:val="24"/>
              </w:rPr>
              <w:t>NRC:</w:t>
            </w:r>
          </w:p>
        </w:tc>
        <w:tc>
          <w:tcPr>
            <w:tcW w:w="4675" w:type="dxa"/>
          </w:tcPr>
          <w:p w14:paraId="6F07D42D" w14:textId="6B99BD0F" w:rsidR="0031155D" w:rsidRDefault="0031155D" w:rsidP="00B405CD">
            <w:pPr>
              <w:spacing w:after="120"/>
              <w:ind w:firstLine="0"/>
              <w:jc w:val="both"/>
              <w:rPr>
                <w:rFonts w:cs="Times New Roman"/>
                <w:szCs w:val="24"/>
              </w:rPr>
            </w:pPr>
            <w:r>
              <w:rPr>
                <w:rFonts w:cs="Times New Roman"/>
                <w:szCs w:val="24"/>
              </w:rPr>
              <w:t>765432-1</w:t>
            </w:r>
          </w:p>
        </w:tc>
      </w:tr>
      <w:tr w:rsidR="0031155D" w14:paraId="15151443" w14:textId="77777777" w:rsidTr="00594F64">
        <w:tc>
          <w:tcPr>
            <w:tcW w:w="4675" w:type="dxa"/>
          </w:tcPr>
          <w:p w14:paraId="57A5679A" w14:textId="4982127B" w:rsidR="0031155D" w:rsidRDefault="0031155D" w:rsidP="00B405CD">
            <w:pPr>
              <w:spacing w:after="120"/>
              <w:ind w:firstLine="0"/>
              <w:jc w:val="both"/>
              <w:rPr>
                <w:rFonts w:cs="Times New Roman"/>
                <w:b/>
                <w:bCs/>
                <w:szCs w:val="24"/>
              </w:rPr>
            </w:pPr>
            <w:r>
              <w:rPr>
                <w:rFonts w:cs="Times New Roman"/>
                <w:b/>
                <w:bCs/>
                <w:szCs w:val="24"/>
              </w:rPr>
              <w:t>Fecha de Constitución:</w:t>
            </w:r>
          </w:p>
        </w:tc>
        <w:tc>
          <w:tcPr>
            <w:tcW w:w="4675" w:type="dxa"/>
          </w:tcPr>
          <w:p w14:paraId="7F84649F" w14:textId="380EF367" w:rsidR="0031155D" w:rsidRDefault="0031155D" w:rsidP="00B405CD">
            <w:pPr>
              <w:spacing w:after="120"/>
              <w:ind w:firstLine="0"/>
              <w:jc w:val="both"/>
              <w:rPr>
                <w:rFonts w:cs="Times New Roman"/>
                <w:szCs w:val="24"/>
              </w:rPr>
            </w:pPr>
            <w:r>
              <w:rPr>
                <w:rFonts w:cs="Times New Roman"/>
                <w:szCs w:val="24"/>
              </w:rPr>
              <w:t>11 de septiembre de 2026</w:t>
            </w:r>
          </w:p>
        </w:tc>
      </w:tr>
      <w:tr w:rsidR="0031155D" w14:paraId="7269F321" w14:textId="77777777" w:rsidTr="00594F64">
        <w:tc>
          <w:tcPr>
            <w:tcW w:w="4675" w:type="dxa"/>
          </w:tcPr>
          <w:p w14:paraId="104D3B92" w14:textId="0AE50C02" w:rsidR="0031155D" w:rsidRDefault="0031155D" w:rsidP="00B405CD">
            <w:pPr>
              <w:spacing w:after="120"/>
              <w:ind w:firstLine="0"/>
              <w:jc w:val="both"/>
              <w:rPr>
                <w:rFonts w:cs="Times New Roman"/>
                <w:b/>
                <w:bCs/>
                <w:szCs w:val="24"/>
              </w:rPr>
            </w:pPr>
            <w:r>
              <w:rPr>
                <w:rFonts w:cs="Times New Roman"/>
                <w:b/>
                <w:bCs/>
                <w:szCs w:val="24"/>
              </w:rPr>
              <w:t>Matrícula de la Empresa:</w:t>
            </w:r>
          </w:p>
        </w:tc>
        <w:tc>
          <w:tcPr>
            <w:tcW w:w="4675" w:type="dxa"/>
          </w:tcPr>
          <w:p w14:paraId="7DF31B44" w14:textId="48C176FD" w:rsidR="0031155D" w:rsidRDefault="0031155D" w:rsidP="00B405CD">
            <w:pPr>
              <w:spacing w:after="120"/>
              <w:ind w:firstLine="0"/>
              <w:jc w:val="both"/>
              <w:rPr>
                <w:rFonts w:cs="Times New Roman"/>
                <w:szCs w:val="24"/>
              </w:rPr>
            </w:pPr>
            <w:r>
              <w:rPr>
                <w:rFonts w:cs="Times New Roman"/>
                <w:szCs w:val="24"/>
              </w:rPr>
              <w:t>2009001001 (renovación anual obligatoria, según Art. 411 del Código de Comercio)</w:t>
            </w:r>
          </w:p>
        </w:tc>
      </w:tr>
      <w:tr w:rsidR="0031155D" w14:paraId="11E657A6" w14:textId="77777777" w:rsidTr="00594F64">
        <w:tc>
          <w:tcPr>
            <w:tcW w:w="4675" w:type="dxa"/>
          </w:tcPr>
          <w:p w14:paraId="5EF3AADC" w14:textId="2A5A00B4" w:rsidR="0031155D" w:rsidRDefault="0031155D" w:rsidP="00B405CD">
            <w:pPr>
              <w:spacing w:after="120"/>
              <w:ind w:firstLine="0"/>
              <w:jc w:val="both"/>
              <w:rPr>
                <w:rFonts w:cs="Times New Roman"/>
                <w:b/>
                <w:bCs/>
                <w:szCs w:val="24"/>
              </w:rPr>
            </w:pPr>
            <w:r>
              <w:rPr>
                <w:rFonts w:cs="Times New Roman"/>
                <w:b/>
                <w:bCs/>
                <w:szCs w:val="24"/>
              </w:rPr>
              <w:t>Capital Social:</w:t>
            </w:r>
          </w:p>
        </w:tc>
        <w:tc>
          <w:tcPr>
            <w:tcW w:w="4675" w:type="dxa"/>
          </w:tcPr>
          <w:p w14:paraId="44EEA2BF" w14:textId="6D03172A" w:rsidR="0031155D" w:rsidRDefault="0031155D" w:rsidP="00B405CD">
            <w:pPr>
              <w:spacing w:after="120"/>
              <w:ind w:firstLine="0"/>
              <w:jc w:val="both"/>
              <w:rPr>
                <w:rFonts w:cs="Times New Roman"/>
                <w:szCs w:val="24"/>
              </w:rPr>
            </w:pPr>
            <w:r>
              <w:rPr>
                <w:rFonts w:cs="Times New Roman"/>
                <w:szCs w:val="24"/>
              </w:rPr>
              <w:t>$30,000.00 dividido en acciones de $1</w:t>
            </w:r>
            <w:r w:rsidR="00CC53A8">
              <w:rPr>
                <w:rFonts w:cs="Times New Roman"/>
                <w:szCs w:val="24"/>
              </w:rPr>
              <w:t>,000</w:t>
            </w:r>
            <w:r>
              <w:rPr>
                <w:rFonts w:cs="Times New Roman"/>
                <w:szCs w:val="24"/>
              </w:rPr>
              <w:t>.00 cada una</w:t>
            </w:r>
          </w:p>
        </w:tc>
      </w:tr>
      <w:tr w:rsidR="00CC53A8" w14:paraId="42D3EEC9" w14:textId="77777777" w:rsidTr="00594F64">
        <w:tc>
          <w:tcPr>
            <w:tcW w:w="4675" w:type="dxa"/>
          </w:tcPr>
          <w:p w14:paraId="68048EDC" w14:textId="1FF9C41A" w:rsidR="00CC53A8" w:rsidRDefault="00CC53A8" w:rsidP="00B405CD">
            <w:pPr>
              <w:spacing w:after="120"/>
              <w:ind w:firstLine="0"/>
              <w:jc w:val="both"/>
              <w:rPr>
                <w:rFonts w:cs="Times New Roman"/>
                <w:b/>
                <w:bCs/>
                <w:szCs w:val="24"/>
              </w:rPr>
            </w:pPr>
            <w:r>
              <w:rPr>
                <w:rFonts w:cs="Times New Roman"/>
                <w:b/>
                <w:bCs/>
                <w:szCs w:val="24"/>
              </w:rPr>
              <w:t>Modelo de Comercialización:</w:t>
            </w:r>
          </w:p>
        </w:tc>
        <w:tc>
          <w:tcPr>
            <w:tcW w:w="4675" w:type="dxa"/>
          </w:tcPr>
          <w:p w14:paraId="11E96BA9" w14:textId="1AD55BE9" w:rsidR="00CC53A8" w:rsidRDefault="00CC53A8" w:rsidP="00B405CD">
            <w:pPr>
              <w:spacing w:after="120"/>
              <w:ind w:firstLine="0"/>
              <w:jc w:val="both"/>
              <w:rPr>
                <w:rFonts w:cs="Times New Roman"/>
                <w:szCs w:val="24"/>
              </w:rPr>
            </w:pPr>
            <w:r>
              <w:rPr>
                <w:rFonts w:cs="Times New Roman"/>
                <w:szCs w:val="24"/>
              </w:rPr>
              <w:t>Pago único, mediante plataforma Steam</w:t>
            </w:r>
          </w:p>
        </w:tc>
      </w:tr>
      <w:tr w:rsidR="00CC53A8" w14:paraId="5E46F1E1" w14:textId="77777777" w:rsidTr="00594F64">
        <w:tc>
          <w:tcPr>
            <w:tcW w:w="4675" w:type="dxa"/>
          </w:tcPr>
          <w:p w14:paraId="0480C141" w14:textId="43DA7C73" w:rsidR="00CC53A8" w:rsidRDefault="00CC53A8" w:rsidP="00B405CD">
            <w:pPr>
              <w:spacing w:after="120"/>
              <w:ind w:firstLine="0"/>
              <w:jc w:val="both"/>
              <w:rPr>
                <w:rFonts w:cs="Times New Roman"/>
                <w:b/>
                <w:bCs/>
                <w:szCs w:val="24"/>
              </w:rPr>
            </w:pPr>
            <w:r>
              <w:rPr>
                <w:rFonts w:cs="Times New Roman"/>
                <w:b/>
                <w:bCs/>
                <w:szCs w:val="24"/>
              </w:rPr>
              <w:t>Moneda</w:t>
            </w:r>
          </w:p>
        </w:tc>
        <w:tc>
          <w:tcPr>
            <w:tcW w:w="4675" w:type="dxa"/>
          </w:tcPr>
          <w:p w14:paraId="5A8292CF" w14:textId="51532971" w:rsidR="00CC53A8" w:rsidRDefault="00CC53A8" w:rsidP="00B405CD">
            <w:pPr>
              <w:spacing w:after="120"/>
              <w:ind w:firstLine="0"/>
              <w:jc w:val="both"/>
              <w:rPr>
                <w:rFonts w:cs="Times New Roman"/>
                <w:szCs w:val="24"/>
              </w:rPr>
            </w:pPr>
            <w:r>
              <w:rPr>
                <w:rFonts w:cs="Times New Roman"/>
                <w:szCs w:val="24"/>
              </w:rPr>
              <w:t>Dólar de los Estados Unidos</w:t>
            </w:r>
          </w:p>
        </w:tc>
      </w:tr>
    </w:tbl>
    <w:p w14:paraId="4CFC5F16" w14:textId="42883404" w:rsidR="0000263A" w:rsidRDefault="0000263A" w:rsidP="002146F8">
      <w:pPr>
        <w:spacing w:after="120" w:line="276" w:lineRule="auto"/>
        <w:ind w:firstLine="0"/>
        <w:jc w:val="both"/>
        <w:rPr>
          <w:rFonts w:cs="Times New Roman"/>
          <w:szCs w:val="24"/>
        </w:rPr>
      </w:pPr>
    </w:p>
    <w:p w14:paraId="7E4050B2" w14:textId="6CAE157C" w:rsidR="002146F8" w:rsidRDefault="002146F8" w:rsidP="002146F8">
      <w:pPr>
        <w:spacing w:after="120" w:line="276" w:lineRule="auto"/>
        <w:ind w:firstLine="0"/>
        <w:jc w:val="both"/>
        <w:rPr>
          <w:rFonts w:cs="Times New Roman"/>
          <w:szCs w:val="24"/>
        </w:rPr>
      </w:pPr>
    </w:p>
    <w:p w14:paraId="6D7B1ECB" w14:textId="27594F8D" w:rsidR="0031155D" w:rsidRDefault="0031155D" w:rsidP="002146F8">
      <w:pPr>
        <w:spacing w:after="120" w:line="276" w:lineRule="auto"/>
        <w:ind w:firstLine="0"/>
        <w:jc w:val="both"/>
        <w:rPr>
          <w:rFonts w:cs="Times New Roman"/>
          <w:szCs w:val="24"/>
        </w:rPr>
      </w:pPr>
    </w:p>
    <w:p w14:paraId="284DAD2A" w14:textId="46F8EF09" w:rsidR="0031155D" w:rsidRDefault="0031155D" w:rsidP="002146F8">
      <w:pPr>
        <w:spacing w:after="120" w:line="276" w:lineRule="auto"/>
        <w:ind w:firstLine="0"/>
        <w:jc w:val="both"/>
        <w:rPr>
          <w:rFonts w:cs="Times New Roman"/>
          <w:szCs w:val="24"/>
        </w:rPr>
      </w:pPr>
    </w:p>
    <w:p w14:paraId="56F710BF" w14:textId="5F4A5F7A" w:rsidR="0031155D" w:rsidRDefault="0031155D" w:rsidP="002146F8">
      <w:pPr>
        <w:spacing w:after="120" w:line="276" w:lineRule="auto"/>
        <w:ind w:firstLine="0"/>
        <w:jc w:val="both"/>
        <w:rPr>
          <w:rFonts w:cs="Times New Roman"/>
          <w:szCs w:val="24"/>
        </w:rPr>
      </w:pPr>
    </w:p>
    <w:p w14:paraId="433DC155" w14:textId="332EB6F1" w:rsidR="0031155D" w:rsidRDefault="0031155D" w:rsidP="002146F8">
      <w:pPr>
        <w:spacing w:after="120" w:line="276" w:lineRule="auto"/>
        <w:ind w:firstLine="0"/>
        <w:jc w:val="both"/>
        <w:rPr>
          <w:rFonts w:cs="Times New Roman"/>
          <w:szCs w:val="24"/>
        </w:rPr>
      </w:pPr>
    </w:p>
    <w:p w14:paraId="222D05F5" w14:textId="344A49A4" w:rsidR="0031155D" w:rsidRDefault="0031155D" w:rsidP="002146F8">
      <w:pPr>
        <w:spacing w:after="120" w:line="276" w:lineRule="auto"/>
        <w:ind w:firstLine="0"/>
        <w:jc w:val="both"/>
        <w:rPr>
          <w:rFonts w:cs="Times New Roman"/>
          <w:szCs w:val="24"/>
        </w:rPr>
      </w:pPr>
    </w:p>
    <w:p w14:paraId="2843DBAC" w14:textId="4E4F1F5D" w:rsidR="002146F8" w:rsidRDefault="002146F8" w:rsidP="002146F8">
      <w:pPr>
        <w:spacing w:after="120" w:line="276" w:lineRule="auto"/>
        <w:ind w:firstLine="0"/>
        <w:jc w:val="both"/>
        <w:rPr>
          <w:rFonts w:cs="Times New Roman"/>
          <w:szCs w:val="24"/>
        </w:rPr>
      </w:pPr>
    </w:p>
    <w:p w14:paraId="4C73105F" w14:textId="628A6EE6" w:rsidR="002146F8" w:rsidRDefault="002146F8" w:rsidP="002146F8">
      <w:pPr>
        <w:spacing w:after="120" w:line="276" w:lineRule="auto"/>
        <w:ind w:firstLine="0"/>
        <w:rPr>
          <w:rFonts w:cs="Times New Roman"/>
          <w:b/>
          <w:bCs/>
          <w:szCs w:val="24"/>
        </w:rPr>
      </w:pPr>
      <w:r>
        <w:rPr>
          <w:rFonts w:cs="Times New Roman"/>
          <w:b/>
          <w:bCs/>
          <w:szCs w:val="24"/>
        </w:rPr>
        <w:lastRenderedPageBreak/>
        <w:t xml:space="preserve">PLAN FILOSÓFICO </w:t>
      </w:r>
    </w:p>
    <w:p w14:paraId="73CD546E" w14:textId="272CE8DD" w:rsidR="002146F8" w:rsidRDefault="002146F8" w:rsidP="002146F8">
      <w:pPr>
        <w:spacing w:after="120" w:line="276" w:lineRule="auto"/>
        <w:ind w:firstLine="0"/>
        <w:rPr>
          <w:rFonts w:cs="Times New Roman"/>
          <w:b/>
          <w:bCs/>
          <w:szCs w:val="24"/>
        </w:rPr>
      </w:pPr>
    </w:p>
    <w:p w14:paraId="2B263587" w14:textId="77777777" w:rsidR="002146F8" w:rsidRPr="002146F8" w:rsidRDefault="002146F8" w:rsidP="002146F8">
      <w:pPr>
        <w:pStyle w:val="Default"/>
        <w:spacing w:line="360" w:lineRule="auto"/>
        <w:ind w:firstLine="709"/>
        <w:jc w:val="both"/>
      </w:pPr>
      <w:r w:rsidRPr="002146F8">
        <w:rPr>
          <w:b/>
          <w:bCs/>
        </w:rPr>
        <w:t xml:space="preserve">2.1. Misión </w:t>
      </w:r>
    </w:p>
    <w:p w14:paraId="3E602CD6" w14:textId="29E80635" w:rsidR="002146F8" w:rsidRPr="002146F8" w:rsidRDefault="002146F8" w:rsidP="00B23CB6">
      <w:pPr>
        <w:pStyle w:val="Default"/>
        <w:spacing w:line="360" w:lineRule="auto"/>
        <w:ind w:firstLine="709"/>
        <w:jc w:val="both"/>
      </w:pPr>
      <w:r w:rsidRPr="002146F8">
        <w:t xml:space="preserve">Somos una empresa salvadoreña dedicada a </w:t>
      </w:r>
      <w:r>
        <w:t>desarrollar</w:t>
      </w:r>
      <w:r w:rsidRPr="002146F8">
        <w:t xml:space="preserve"> a nuestros clientes l</w:t>
      </w:r>
      <w:r>
        <w:t xml:space="preserve">os mejores videojuegos del </w:t>
      </w:r>
      <w:r w:rsidR="00B23CB6">
        <w:t>mercado</w:t>
      </w:r>
      <w:r w:rsidRPr="002146F8">
        <w:t xml:space="preserve">, ofreciendo diseños innovadores y de alta calidad que nos caracteriza gracias a nuestro esfuerzo y compromiso. </w:t>
      </w:r>
    </w:p>
    <w:p w14:paraId="7D603265" w14:textId="77777777" w:rsidR="002146F8" w:rsidRPr="002146F8" w:rsidRDefault="002146F8" w:rsidP="002146F8">
      <w:pPr>
        <w:pStyle w:val="Default"/>
        <w:spacing w:line="360" w:lineRule="auto"/>
        <w:ind w:firstLine="709"/>
        <w:jc w:val="both"/>
      </w:pPr>
      <w:r w:rsidRPr="002146F8">
        <w:rPr>
          <w:b/>
          <w:bCs/>
        </w:rPr>
        <w:t xml:space="preserve">2.2. Visión </w:t>
      </w:r>
    </w:p>
    <w:p w14:paraId="6E7A49E5" w14:textId="43747CF9" w:rsidR="002146F8" w:rsidRPr="002146F8" w:rsidRDefault="002146F8" w:rsidP="002146F8">
      <w:pPr>
        <w:pStyle w:val="Default"/>
        <w:spacing w:line="360" w:lineRule="auto"/>
        <w:ind w:firstLine="709"/>
        <w:jc w:val="both"/>
      </w:pPr>
      <w:r w:rsidRPr="002146F8">
        <w:t xml:space="preserve">Convertirnos en la empresa de desarrollo </w:t>
      </w:r>
      <w:r w:rsidR="00B23CB6">
        <w:t>de videojuegos líder</w:t>
      </w:r>
      <w:r w:rsidRPr="002146F8">
        <w:t xml:space="preserve"> en El Salvador, reconocida por nuestra alta calidad, innovación en cada etapa del proceso y nuestro servicio personalizado que garantiza que cada proyecto para nuestros clientes sea único y diferente. </w:t>
      </w:r>
    </w:p>
    <w:p w14:paraId="74942271" w14:textId="77777777" w:rsidR="002146F8" w:rsidRPr="002146F8" w:rsidRDefault="002146F8" w:rsidP="002146F8">
      <w:pPr>
        <w:pStyle w:val="Default"/>
        <w:spacing w:line="360" w:lineRule="auto"/>
        <w:ind w:firstLine="709"/>
        <w:jc w:val="both"/>
      </w:pPr>
    </w:p>
    <w:p w14:paraId="6471C41C" w14:textId="77777777" w:rsidR="002146F8" w:rsidRPr="002146F8" w:rsidRDefault="002146F8" w:rsidP="002146F8">
      <w:pPr>
        <w:pStyle w:val="Default"/>
        <w:spacing w:line="360" w:lineRule="auto"/>
        <w:ind w:firstLine="709"/>
        <w:jc w:val="both"/>
      </w:pPr>
      <w:r w:rsidRPr="002146F8">
        <w:rPr>
          <w:b/>
          <w:bCs/>
        </w:rPr>
        <w:t xml:space="preserve">2.3. Valores </w:t>
      </w:r>
    </w:p>
    <w:p w14:paraId="7B7D51FE" w14:textId="77777777" w:rsidR="002146F8" w:rsidRPr="002146F8" w:rsidRDefault="002146F8" w:rsidP="002146F8">
      <w:pPr>
        <w:pStyle w:val="Default"/>
        <w:spacing w:line="360" w:lineRule="auto"/>
        <w:ind w:firstLine="709"/>
        <w:jc w:val="both"/>
      </w:pPr>
      <w:r w:rsidRPr="002146F8">
        <w:rPr>
          <w:b/>
          <w:bCs/>
        </w:rPr>
        <w:t>Confianza</w:t>
      </w:r>
      <w:r w:rsidRPr="002146F8">
        <w:t xml:space="preserve">. Establecemos relaciones basadas en la comunicación clara, la seguridad y la coherencia de lo que prometemos con lo que entregamos, asegurando que todos los procesos sean realizados con total transparencia al usuario. </w:t>
      </w:r>
    </w:p>
    <w:p w14:paraId="11BF65BA" w14:textId="77777777" w:rsidR="002146F8" w:rsidRPr="002146F8" w:rsidRDefault="002146F8" w:rsidP="002146F8">
      <w:pPr>
        <w:pStyle w:val="Default"/>
        <w:spacing w:line="360" w:lineRule="auto"/>
        <w:ind w:firstLine="709"/>
        <w:jc w:val="both"/>
      </w:pPr>
      <w:r w:rsidRPr="002146F8">
        <w:rPr>
          <w:b/>
          <w:bCs/>
        </w:rPr>
        <w:t xml:space="preserve">Responsabilidad. </w:t>
      </w:r>
      <w:r w:rsidRPr="002146F8">
        <w:t xml:space="preserve">Nos vemos con la obligación de responder por cada proyecto de forma profesional, respetando los intervalos de tiempo establecidos para su entrega, acatando los acuerdos con nuestros clientes y sobre todo cumpliendo con los estándares de calidad más altos. </w:t>
      </w:r>
    </w:p>
    <w:p w14:paraId="76AE4C23" w14:textId="77777777" w:rsidR="002146F8" w:rsidRPr="002146F8" w:rsidRDefault="002146F8" w:rsidP="002146F8">
      <w:pPr>
        <w:pStyle w:val="Default"/>
        <w:spacing w:line="360" w:lineRule="auto"/>
        <w:ind w:firstLine="709"/>
        <w:jc w:val="both"/>
      </w:pPr>
      <w:r w:rsidRPr="002146F8">
        <w:rPr>
          <w:b/>
          <w:bCs/>
        </w:rPr>
        <w:t xml:space="preserve">Compromiso. </w:t>
      </w:r>
      <w:r w:rsidRPr="002146F8">
        <w:t xml:space="preserve">Nos involucramos a fondo con cada una de las peticiones que nuestros usuarios propongan, atendiendo sus necesidades y logrando el cumplimiento de sus expectativas de servicio final. Nos encargamos de crecer, mejorar y actualizarnos continuamente con nuestros aliados y colaboradores. </w:t>
      </w:r>
    </w:p>
    <w:p w14:paraId="17ABC411" w14:textId="77777777" w:rsidR="002146F8" w:rsidRPr="002146F8" w:rsidRDefault="002146F8" w:rsidP="002146F8">
      <w:pPr>
        <w:pStyle w:val="Default"/>
        <w:spacing w:line="360" w:lineRule="auto"/>
        <w:ind w:firstLine="709"/>
        <w:jc w:val="both"/>
      </w:pPr>
      <w:r w:rsidRPr="002146F8">
        <w:rPr>
          <w:b/>
          <w:bCs/>
        </w:rPr>
        <w:t xml:space="preserve">Innovación. </w:t>
      </w:r>
      <w:r w:rsidRPr="002146F8">
        <w:t xml:space="preserve">Alentamos las nuevas ideas, las diferentes formas de crear soluciones digitales creativas, funcionales y modernas, adaptándonos a las cambiantes y multifacéticas necesidades que demande la vanguardia tecnológica. </w:t>
      </w:r>
    </w:p>
    <w:p w14:paraId="00EE2527" w14:textId="338D82A3" w:rsidR="002146F8" w:rsidRPr="002146F8" w:rsidRDefault="002146F8" w:rsidP="002146F8">
      <w:pPr>
        <w:spacing w:after="120"/>
        <w:jc w:val="both"/>
        <w:rPr>
          <w:rFonts w:ascii="Arial" w:hAnsi="Arial"/>
          <w:b/>
          <w:bCs/>
          <w:i/>
          <w:iCs/>
          <w:szCs w:val="24"/>
        </w:rPr>
      </w:pPr>
      <w:r w:rsidRPr="002146F8">
        <w:rPr>
          <w:b/>
          <w:bCs/>
          <w:szCs w:val="24"/>
        </w:rPr>
        <w:t xml:space="preserve">Integridad. </w:t>
      </w:r>
      <w:r w:rsidRPr="002146F8">
        <w:rPr>
          <w:szCs w:val="24"/>
        </w:rPr>
        <w:t>Mantenemos una conducta ética en todo lo que hacemos, nuestras acciones buscan reflejar cada uno de nuestros principios, para lograr que nuestros clientes queden totalmente satisfechos de nuestros servicios.</w:t>
      </w:r>
    </w:p>
    <w:p w14:paraId="793F5727" w14:textId="5DBDB60A" w:rsidR="0000263A" w:rsidRDefault="0000263A">
      <w:pPr>
        <w:spacing w:after="120" w:line="276" w:lineRule="auto"/>
        <w:jc w:val="both"/>
        <w:rPr>
          <w:rFonts w:ascii="Arial" w:hAnsi="Arial"/>
          <w:i/>
          <w:iCs/>
        </w:rPr>
      </w:pPr>
    </w:p>
    <w:p w14:paraId="51FD8BDA" w14:textId="77777777" w:rsidR="00776898" w:rsidRDefault="00776898">
      <w:pPr>
        <w:spacing w:after="120" w:line="276" w:lineRule="auto"/>
        <w:jc w:val="both"/>
        <w:rPr>
          <w:rFonts w:ascii="Arial" w:hAnsi="Arial"/>
          <w:i/>
          <w:iCs/>
        </w:rPr>
      </w:pPr>
    </w:p>
    <w:p w14:paraId="1C221373" w14:textId="6250EFCD" w:rsidR="0000263A" w:rsidRDefault="0000263A">
      <w:pPr>
        <w:spacing w:after="120" w:line="276" w:lineRule="auto"/>
        <w:jc w:val="both"/>
        <w:rPr>
          <w:rFonts w:ascii="Arial" w:hAnsi="Arial"/>
          <w:i/>
          <w:iCs/>
        </w:rPr>
      </w:pPr>
    </w:p>
    <w:p w14:paraId="41403F7C" w14:textId="7A51D27A" w:rsidR="0044218D" w:rsidRPr="0031155D" w:rsidRDefault="0044218D" w:rsidP="0031155D">
      <w:pPr>
        <w:ind w:firstLine="0"/>
      </w:pPr>
      <w:r>
        <w:rPr>
          <w:b/>
          <w:bCs/>
        </w:rPr>
        <w:lastRenderedPageBreak/>
        <w:t>POLÍTICAS DE LA EMPRESA</w:t>
      </w:r>
    </w:p>
    <w:p w14:paraId="693239F1" w14:textId="77777777" w:rsidR="0044218D" w:rsidRPr="0044218D" w:rsidRDefault="0044218D" w:rsidP="0044218D">
      <w:pPr>
        <w:pStyle w:val="Default"/>
        <w:spacing w:line="360" w:lineRule="auto"/>
        <w:ind w:firstLine="709"/>
        <w:jc w:val="both"/>
        <w:rPr>
          <w:i/>
          <w:iCs/>
        </w:rPr>
      </w:pPr>
      <w:r w:rsidRPr="0044218D">
        <w:rPr>
          <w:i/>
          <w:iCs/>
        </w:rPr>
        <w:t xml:space="preserve">Política de Atención al Cliente </w:t>
      </w:r>
    </w:p>
    <w:p w14:paraId="46E5BB13" w14:textId="77777777" w:rsidR="0044218D" w:rsidRPr="0044218D" w:rsidRDefault="0044218D" w:rsidP="0044218D">
      <w:pPr>
        <w:pStyle w:val="Default"/>
        <w:numPr>
          <w:ilvl w:val="0"/>
          <w:numId w:val="3"/>
        </w:numPr>
        <w:spacing w:after="164" w:line="360" w:lineRule="auto"/>
        <w:ind w:firstLine="709"/>
        <w:jc w:val="both"/>
      </w:pPr>
      <w:r w:rsidRPr="0044218D">
        <w:t xml:space="preserve">Todos los clientes deben recibir un trato cordial, respetuoso y profesional. </w:t>
      </w:r>
    </w:p>
    <w:p w14:paraId="7646B0A6" w14:textId="77777777" w:rsidR="0044218D" w:rsidRPr="0044218D" w:rsidRDefault="0044218D" w:rsidP="0044218D">
      <w:pPr>
        <w:pStyle w:val="Default"/>
        <w:numPr>
          <w:ilvl w:val="0"/>
          <w:numId w:val="3"/>
        </w:numPr>
        <w:spacing w:after="164" w:line="360" w:lineRule="auto"/>
        <w:ind w:firstLine="709"/>
        <w:jc w:val="both"/>
      </w:pPr>
      <w:r w:rsidRPr="0044218D">
        <w:t xml:space="preserve">Las consultas o solicitudes deben responderse en un máximo de 24 horas hábiles. </w:t>
      </w:r>
    </w:p>
    <w:p w14:paraId="10F3CDF6" w14:textId="77777777" w:rsidR="0044218D" w:rsidRPr="0044218D" w:rsidRDefault="0044218D" w:rsidP="0044218D">
      <w:pPr>
        <w:pStyle w:val="Default"/>
        <w:numPr>
          <w:ilvl w:val="0"/>
          <w:numId w:val="3"/>
        </w:numPr>
        <w:spacing w:after="164" w:line="360" w:lineRule="auto"/>
        <w:ind w:firstLine="709"/>
        <w:jc w:val="both"/>
      </w:pPr>
      <w:r w:rsidRPr="0044218D">
        <w:t xml:space="preserve">Se deben ofrecer canales de comunicación claros: correo electrónico, WhatsApp y reuniones virtuales. </w:t>
      </w:r>
    </w:p>
    <w:p w14:paraId="7431215E" w14:textId="77777777" w:rsidR="0044218D" w:rsidRPr="0044218D" w:rsidRDefault="0044218D" w:rsidP="0044218D">
      <w:pPr>
        <w:pStyle w:val="Default"/>
        <w:numPr>
          <w:ilvl w:val="0"/>
          <w:numId w:val="3"/>
        </w:numPr>
        <w:spacing w:line="360" w:lineRule="auto"/>
        <w:ind w:firstLine="709"/>
        <w:jc w:val="both"/>
      </w:pPr>
      <w:r w:rsidRPr="0044218D">
        <w:t xml:space="preserve">Las reuniones deben programarse con anticipación y resumirse en un acta o correo de seguimiento. </w:t>
      </w:r>
    </w:p>
    <w:p w14:paraId="1BDA0C89" w14:textId="77777777" w:rsidR="0044218D" w:rsidRPr="0044218D" w:rsidRDefault="0044218D" w:rsidP="0044218D">
      <w:pPr>
        <w:pStyle w:val="Default"/>
        <w:spacing w:line="360" w:lineRule="auto"/>
        <w:ind w:firstLine="709"/>
        <w:jc w:val="both"/>
      </w:pPr>
    </w:p>
    <w:p w14:paraId="171FA123" w14:textId="5D58D3FA" w:rsidR="0044218D" w:rsidRPr="0044218D" w:rsidRDefault="0044218D" w:rsidP="0044218D">
      <w:pPr>
        <w:pStyle w:val="Default"/>
        <w:spacing w:line="360" w:lineRule="auto"/>
        <w:ind w:firstLine="709"/>
        <w:jc w:val="both"/>
      </w:pPr>
      <w:r w:rsidRPr="0044218D">
        <w:rPr>
          <w:i/>
          <w:iCs/>
        </w:rPr>
        <w:t xml:space="preserve"> Política de Calidad y Entrega de Proyectos </w:t>
      </w:r>
    </w:p>
    <w:p w14:paraId="33758C7D" w14:textId="23030761" w:rsidR="0044218D" w:rsidRPr="0044218D" w:rsidRDefault="0044218D" w:rsidP="0044218D">
      <w:pPr>
        <w:pStyle w:val="Default"/>
        <w:numPr>
          <w:ilvl w:val="0"/>
          <w:numId w:val="4"/>
        </w:numPr>
        <w:spacing w:after="167" w:line="360" w:lineRule="auto"/>
        <w:ind w:firstLine="709"/>
        <w:jc w:val="both"/>
      </w:pPr>
      <w:r w:rsidRPr="0044218D">
        <w:t xml:space="preserve">Cada </w:t>
      </w:r>
      <w:r>
        <w:t>videojuego</w:t>
      </w:r>
      <w:r w:rsidRPr="0044218D">
        <w:t xml:space="preserve"> debe ser revisado y probado antes de su entrega al cliente. </w:t>
      </w:r>
    </w:p>
    <w:p w14:paraId="3F9B69E8" w14:textId="1A5C14A2" w:rsidR="0044218D" w:rsidRPr="0044218D" w:rsidRDefault="0044218D" w:rsidP="0044218D">
      <w:pPr>
        <w:pStyle w:val="Default"/>
        <w:numPr>
          <w:ilvl w:val="0"/>
          <w:numId w:val="4"/>
        </w:numPr>
        <w:spacing w:after="167" w:line="360" w:lineRule="auto"/>
        <w:ind w:firstLine="709"/>
        <w:jc w:val="both"/>
      </w:pPr>
      <w:r w:rsidRPr="0044218D">
        <w:t>Se deben cumplir los plazos acordados</w:t>
      </w:r>
      <w:r w:rsidR="00983242">
        <w:t xml:space="preserve"> para la entrega de un videojuego.</w:t>
      </w:r>
    </w:p>
    <w:p w14:paraId="483AC298" w14:textId="77777777" w:rsidR="0044218D" w:rsidRPr="0044218D" w:rsidRDefault="0044218D" w:rsidP="0044218D">
      <w:pPr>
        <w:pStyle w:val="Default"/>
        <w:numPr>
          <w:ilvl w:val="0"/>
          <w:numId w:val="4"/>
        </w:numPr>
        <w:spacing w:line="360" w:lineRule="auto"/>
        <w:ind w:firstLine="709"/>
        <w:jc w:val="both"/>
      </w:pPr>
      <w:r w:rsidRPr="0044218D">
        <w:t xml:space="preserve">Se debe entregar el proyecto con documentación básica: accesos, instrucciones de uso y respaldo. </w:t>
      </w:r>
    </w:p>
    <w:p w14:paraId="11482ED8" w14:textId="77777777" w:rsidR="0044218D" w:rsidRPr="0044218D" w:rsidRDefault="0044218D" w:rsidP="0044218D">
      <w:pPr>
        <w:pStyle w:val="Default"/>
        <w:spacing w:line="360" w:lineRule="auto"/>
        <w:ind w:firstLine="709"/>
        <w:jc w:val="both"/>
      </w:pPr>
    </w:p>
    <w:p w14:paraId="1939BDFB" w14:textId="7DC466CB" w:rsidR="0044218D" w:rsidRPr="0044218D" w:rsidRDefault="0044218D" w:rsidP="0044218D">
      <w:pPr>
        <w:pStyle w:val="Default"/>
        <w:spacing w:line="360" w:lineRule="auto"/>
        <w:ind w:firstLine="709"/>
        <w:jc w:val="both"/>
      </w:pPr>
      <w:r w:rsidRPr="0044218D">
        <w:rPr>
          <w:i/>
          <w:iCs/>
        </w:rPr>
        <w:t xml:space="preserve">Política de Trabajo en Equipo </w:t>
      </w:r>
    </w:p>
    <w:p w14:paraId="573A11C9" w14:textId="77777777" w:rsidR="0044218D" w:rsidRPr="0044218D" w:rsidRDefault="0044218D" w:rsidP="0044218D">
      <w:pPr>
        <w:pStyle w:val="Default"/>
        <w:numPr>
          <w:ilvl w:val="0"/>
          <w:numId w:val="5"/>
        </w:numPr>
        <w:spacing w:after="167" w:line="360" w:lineRule="auto"/>
        <w:ind w:firstLine="709"/>
        <w:jc w:val="both"/>
      </w:pPr>
      <w:r w:rsidRPr="0044218D">
        <w:t xml:space="preserve">La comunicación entre miembros del equipo debe realizarse por canales oficiales (Correo o WhatsApp). </w:t>
      </w:r>
    </w:p>
    <w:p w14:paraId="69C9306C" w14:textId="77777777" w:rsidR="0044218D" w:rsidRPr="0044218D" w:rsidRDefault="0044218D" w:rsidP="0044218D">
      <w:pPr>
        <w:pStyle w:val="Default"/>
        <w:numPr>
          <w:ilvl w:val="0"/>
          <w:numId w:val="5"/>
        </w:numPr>
        <w:spacing w:after="167" w:line="360" w:lineRule="auto"/>
        <w:ind w:firstLine="709"/>
        <w:jc w:val="both"/>
      </w:pPr>
      <w:r w:rsidRPr="0044218D">
        <w:t xml:space="preserve">Cada integrante debe cumplir los plazos asignados en sus tareas. </w:t>
      </w:r>
    </w:p>
    <w:p w14:paraId="6653885B" w14:textId="77777777" w:rsidR="0044218D" w:rsidRPr="0044218D" w:rsidRDefault="0044218D" w:rsidP="0044218D">
      <w:pPr>
        <w:pStyle w:val="Default"/>
        <w:numPr>
          <w:ilvl w:val="0"/>
          <w:numId w:val="5"/>
        </w:numPr>
        <w:spacing w:after="167" w:line="360" w:lineRule="auto"/>
        <w:ind w:firstLine="709"/>
        <w:jc w:val="both"/>
      </w:pPr>
      <w:r w:rsidRPr="0044218D">
        <w:t xml:space="preserve">En caso de imprevistos o dificultades, se debe informar al responsable del proyecto con al menos 24 horas de anticipación. </w:t>
      </w:r>
    </w:p>
    <w:p w14:paraId="2DA30531" w14:textId="77777777" w:rsidR="0044218D" w:rsidRPr="0044218D" w:rsidRDefault="0044218D" w:rsidP="0044218D">
      <w:pPr>
        <w:pStyle w:val="Default"/>
        <w:numPr>
          <w:ilvl w:val="0"/>
          <w:numId w:val="5"/>
        </w:numPr>
        <w:spacing w:line="360" w:lineRule="auto"/>
        <w:ind w:firstLine="709"/>
        <w:jc w:val="both"/>
      </w:pPr>
      <w:r w:rsidRPr="0044218D">
        <w:t xml:space="preserve">El respeto mutuo y la colaboración son esenciales en todos los proyectos. </w:t>
      </w:r>
    </w:p>
    <w:p w14:paraId="620B057C" w14:textId="77777777" w:rsidR="0044218D" w:rsidRPr="0044218D" w:rsidRDefault="0044218D" w:rsidP="0044218D">
      <w:pPr>
        <w:pStyle w:val="Default"/>
        <w:spacing w:line="360" w:lineRule="auto"/>
        <w:ind w:firstLine="709"/>
        <w:jc w:val="both"/>
      </w:pPr>
    </w:p>
    <w:p w14:paraId="5BDE5A56" w14:textId="4D163154" w:rsidR="0044218D" w:rsidRPr="0044218D" w:rsidRDefault="0044218D" w:rsidP="0044218D">
      <w:pPr>
        <w:pStyle w:val="Default"/>
        <w:spacing w:line="360" w:lineRule="auto"/>
        <w:ind w:firstLine="709"/>
        <w:jc w:val="both"/>
      </w:pPr>
      <w:r w:rsidRPr="0044218D">
        <w:rPr>
          <w:b/>
          <w:bCs/>
          <w:i/>
          <w:iCs/>
        </w:rPr>
        <w:t xml:space="preserve"> </w:t>
      </w:r>
      <w:r w:rsidRPr="0044218D">
        <w:rPr>
          <w:i/>
          <w:iCs/>
        </w:rPr>
        <w:t xml:space="preserve">Política de Uso de Herramientas Digitales </w:t>
      </w:r>
    </w:p>
    <w:p w14:paraId="7C3C6B7B" w14:textId="77777777" w:rsidR="0044218D" w:rsidRPr="0044218D" w:rsidRDefault="0044218D" w:rsidP="0044218D">
      <w:pPr>
        <w:pStyle w:val="Default"/>
        <w:numPr>
          <w:ilvl w:val="0"/>
          <w:numId w:val="6"/>
        </w:numPr>
        <w:spacing w:after="164" w:line="360" w:lineRule="auto"/>
        <w:ind w:firstLine="709"/>
        <w:jc w:val="both"/>
      </w:pPr>
      <w:r w:rsidRPr="0044218D">
        <w:t xml:space="preserve">Todos los proyectos deben tener una copia de seguridad antes de cualquier actualización o entrega. </w:t>
      </w:r>
    </w:p>
    <w:p w14:paraId="34F45082" w14:textId="77777777" w:rsidR="0044218D" w:rsidRPr="0044218D" w:rsidRDefault="0044218D" w:rsidP="0044218D">
      <w:pPr>
        <w:pStyle w:val="Default"/>
        <w:numPr>
          <w:ilvl w:val="0"/>
          <w:numId w:val="6"/>
        </w:numPr>
        <w:spacing w:after="164" w:line="360" w:lineRule="auto"/>
        <w:ind w:firstLine="709"/>
        <w:jc w:val="both"/>
      </w:pPr>
      <w:r w:rsidRPr="0044218D">
        <w:lastRenderedPageBreak/>
        <w:t xml:space="preserve">Las contraseñas, accesos y datos sensibles deben almacenarse en una herramienta segura (por ejemplo, un gestor de contraseñas). </w:t>
      </w:r>
    </w:p>
    <w:p w14:paraId="1BC16AC3" w14:textId="77777777" w:rsidR="0044218D" w:rsidRPr="0044218D" w:rsidRDefault="0044218D" w:rsidP="0044218D">
      <w:pPr>
        <w:pStyle w:val="Default"/>
        <w:numPr>
          <w:ilvl w:val="0"/>
          <w:numId w:val="6"/>
        </w:numPr>
        <w:spacing w:line="360" w:lineRule="auto"/>
        <w:ind w:firstLine="709"/>
        <w:jc w:val="both"/>
      </w:pPr>
      <w:r w:rsidRPr="0044218D">
        <w:t xml:space="preserve">Se recomienda el uso de documentación compartida para mejorar la organización (Google </w:t>
      </w:r>
      <w:proofErr w:type="spellStart"/>
      <w:r w:rsidRPr="0044218D">
        <w:t>Docs</w:t>
      </w:r>
      <w:proofErr w:type="spellEnd"/>
      <w:r w:rsidRPr="0044218D">
        <w:t xml:space="preserve">, Google Drive, etc.). </w:t>
      </w:r>
    </w:p>
    <w:p w14:paraId="6239B82E" w14:textId="59905A20" w:rsidR="0044218D" w:rsidRDefault="0044218D" w:rsidP="0044218D"/>
    <w:p w14:paraId="11DE5E36" w14:textId="26B3F812" w:rsidR="00983242" w:rsidRDefault="00983242" w:rsidP="0044218D">
      <w:pPr>
        <w:rPr>
          <w:b/>
          <w:bCs/>
        </w:rPr>
      </w:pPr>
      <w:r>
        <w:rPr>
          <w:b/>
          <w:bCs/>
        </w:rPr>
        <w:t xml:space="preserve">REGLAS </w:t>
      </w:r>
    </w:p>
    <w:p w14:paraId="728B9629" w14:textId="77777777" w:rsidR="00983242" w:rsidRPr="003518D7" w:rsidRDefault="00983242" w:rsidP="003518D7">
      <w:pPr>
        <w:pStyle w:val="Default"/>
        <w:spacing w:line="360" w:lineRule="auto"/>
        <w:ind w:firstLine="709"/>
        <w:jc w:val="both"/>
      </w:pPr>
      <w:r w:rsidRPr="003518D7">
        <w:rPr>
          <w:b/>
          <w:bCs/>
          <w:i/>
          <w:iCs/>
        </w:rPr>
        <w:t xml:space="preserve">Normas de Comportamiento </w:t>
      </w:r>
    </w:p>
    <w:p w14:paraId="700C8798" w14:textId="77777777" w:rsidR="00983242" w:rsidRPr="003518D7" w:rsidRDefault="00983242" w:rsidP="003518D7">
      <w:pPr>
        <w:pStyle w:val="Default"/>
        <w:spacing w:line="360" w:lineRule="auto"/>
        <w:ind w:firstLine="709"/>
        <w:jc w:val="both"/>
      </w:pPr>
      <w:r w:rsidRPr="003518D7">
        <w:t xml:space="preserve">En nuestra empresa, buscamos fomentar un ambiente laboral positivo y respetuoso. Por ello, es necesario: </w:t>
      </w:r>
    </w:p>
    <w:p w14:paraId="2BBAD738" w14:textId="77777777" w:rsidR="00983242" w:rsidRPr="003518D7" w:rsidRDefault="00983242" w:rsidP="003518D7">
      <w:pPr>
        <w:pStyle w:val="Default"/>
        <w:numPr>
          <w:ilvl w:val="0"/>
          <w:numId w:val="7"/>
        </w:numPr>
        <w:spacing w:after="183" w:line="360" w:lineRule="auto"/>
        <w:ind w:firstLine="709"/>
        <w:jc w:val="both"/>
      </w:pPr>
      <w:r w:rsidRPr="003518D7">
        <w:t xml:space="preserve">Tratar con cortesía y respeto a todos los miembros del equipo, clientes y proveedores. La comunicación debe ser clara y profesional, evitando comentarios ofensivos o discriminatorios. </w:t>
      </w:r>
    </w:p>
    <w:p w14:paraId="39DF42B4" w14:textId="77777777" w:rsidR="00983242" w:rsidRPr="003518D7" w:rsidRDefault="00983242" w:rsidP="003518D7">
      <w:pPr>
        <w:pStyle w:val="Default"/>
        <w:numPr>
          <w:ilvl w:val="0"/>
          <w:numId w:val="7"/>
        </w:numPr>
        <w:spacing w:after="183" w:line="360" w:lineRule="auto"/>
        <w:ind w:firstLine="709"/>
        <w:jc w:val="both"/>
      </w:pPr>
      <w:r w:rsidRPr="003518D7">
        <w:t xml:space="preserve">Promover la colaboración y el trabajo en equipo, apoyando a los compañeros cuando sea necesario y compartiendo conocimientos para el crecimiento colectivo. </w:t>
      </w:r>
    </w:p>
    <w:p w14:paraId="450ED88B" w14:textId="77777777" w:rsidR="00983242" w:rsidRPr="003518D7" w:rsidRDefault="00983242" w:rsidP="003518D7">
      <w:pPr>
        <w:pStyle w:val="Default"/>
        <w:numPr>
          <w:ilvl w:val="0"/>
          <w:numId w:val="7"/>
        </w:numPr>
        <w:spacing w:after="183" w:line="360" w:lineRule="auto"/>
        <w:ind w:firstLine="709"/>
        <w:jc w:val="both"/>
      </w:pPr>
      <w:r w:rsidRPr="003518D7">
        <w:t xml:space="preserve">Mantener una actitud dinámica y responsable en el cumplimiento de las tareas asignadas, demostrando compromiso con los proyectos de la empresa. </w:t>
      </w:r>
    </w:p>
    <w:p w14:paraId="65962E93" w14:textId="77777777" w:rsidR="00983242" w:rsidRPr="003518D7" w:rsidRDefault="00983242" w:rsidP="003518D7">
      <w:pPr>
        <w:pStyle w:val="Default"/>
        <w:numPr>
          <w:ilvl w:val="0"/>
          <w:numId w:val="7"/>
        </w:numPr>
        <w:spacing w:after="183" w:line="360" w:lineRule="auto"/>
        <w:ind w:firstLine="709"/>
        <w:jc w:val="both"/>
      </w:pPr>
      <w:r w:rsidRPr="003518D7">
        <w:t xml:space="preserve">Evitar cualquier forma de acoso, ya sea laboral o personal, para garantizar un espacio seguro para todos. </w:t>
      </w:r>
    </w:p>
    <w:p w14:paraId="4D85B4B0" w14:textId="77777777" w:rsidR="00983242" w:rsidRPr="003518D7" w:rsidRDefault="00983242" w:rsidP="003518D7">
      <w:pPr>
        <w:pStyle w:val="Default"/>
        <w:numPr>
          <w:ilvl w:val="0"/>
          <w:numId w:val="7"/>
        </w:numPr>
        <w:spacing w:line="360" w:lineRule="auto"/>
        <w:ind w:firstLine="709"/>
        <w:jc w:val="both"/>
      </w:pPr>
      <w:r w:rsidRPr="003518D7">
        <w:t xml:space="preserve">Los empleados pueden establecer su propio horario dentro del rango laboral, asegurando disponibilidad para reuniones y entregas de proyectos. Se seguirá una metodología ágil para la gestión de proyectos, con reuniones semanales de seguimiento </w:t>
      </w:r>
    </w:p>
    <w:p w14:paraId="61409491" w14:textId="6C3B37A2" w:rsidR="00983242" w:rsidRDefault="00983242" w:rsidP="003518D7">
      <w:pPr>
        <w:jc w:val="both"/>
      </w:pPr>
    </w:p>
    <w:p w14:paraId="36D22A01" w14:textId="178386AE" w:rsidR="00983242" w:rsidRDefault="00983242" w:rsidP="0044218D"/>
    <w:p w14:paraId="2BD2707E" w14:textId="43325CDA" w:rsidR="0031155D" w:rsidRDefault="0031155D" w:rsidP="0044218D"/>
    <w:p w14:paraId="7E20F12E" w14:textId="50D177AF" w:rsidR="0031155D" w:rsidRDefault="0031155D" w:rsidP="0044218D"/>
    <w:p w14:paraId="1CB86270" w14:textId="68A513FD" w:rsidR="0031155D" w:rsidRDefault="0031155D" w:rsidP="0044218D"/>
    <w:p w14:paraId="40D9B46A" w14:textId="675E8633" w:rsidR="00C87861" w:rsidRDefault="00C87861" w:rsidP="0044218D">
      <w:pPr>
        <w:rPr>
          <w:b/>
          <w:bCs/>
        </w:rPr>
      </w:pPr>
      <w:r>
        <w:rPr>
          <w:b/>
          <w:bCs/>
        </w:rPr>
        <w:lastRenderedPageBreak/>
        <w:t>CAPITULO III.</w:t>
      </w:r>
    </w:p>
    <w:p w14:paraId="1FFCCA2F" w14:textId="31B67CAD" w:rsidR="0031155D" w:rsidRDefault="0031155D" w:rsidP="0044218D">
      <w:pPr>
        <w:rPr>
          <w:b/>
          <w:bCs/>
        </w:rPr>
      </w:pPr>
      <w:r>
        <w:rPr>
          <w:b/>
          <w:bCs/>
        </w:rPr>
        <w:t xml:space="preserve">ASPECTOS OPERATIVOS Y MODELO DE NEGOCIO </w:t>
      </w:r>
    </w:p>
    <w:p w14:paraId="3A267326" w14:textId="701C38B7" w:rsidR="0031155D" w:rsidRDefault="0031155D" w:rsidP="0031155D">
      <w:pPr>
        <w:jc w:val="both"/>
      </w:pPr>
    </w:p>
    <w:p w14:paraId="05B8C25D" w14:textId="038C8929" w:rsidR="0031155D" w:rsidRDefault="0031155D" w:rsidP="0031155D">
      <w:pPr>
        <w:jc w:val="both"/>
        <w:rPr>
          <w:i/>
          <w:iCs/>
        </w:rPr>
      </w:pPr>
      <w:r>
        <w:rPr>
          <w:i/>
          <w:iCs/>
        </w:rPr>
        <w:t>3.1 Método de Comercialización</w:t>
      </w:r>
    </w:p>
    <w:p w14:paraId="417695BA" w14:textId="630DF11E" w:rsidR="0031155D" w:rsidRDefault="0031155D" w:rsidP="0031155D">
      <w:pPr>
        <w:jc w:val="both"/>
      </w:pPr>
      <w:r>
        <w:t xml:space="preserve">SunGames </w:t>
      </w:r>
      <w:r w:rsidR="002D03C2">
        <w:t>comercializa sus productos mediante el método de pago único, el cual consiste en que el cliente paga una vez por un producto o servicio sin cargos automáticos posteriores. Una vez la transacción se completa, no hay facturación continua. Si el cliente decide comprar algo más, inicia una nueva compra.</w:t>
      </w:r>
    </w:p>
    <w:p w14:paraId="61DC1BF9" w14:textId="3711A74E" w:rsidR="002D03C2" w:rsidRDefault="002D03C2" w:rsidP="0031155D">
      <w:pPr>
        <w:jc w:val="both"/>
      </w:pPr>
      <w:r>
        <w:t>A diferencia del método SaaS (Software as a Service), este método ofrece ventajas a la hora de registrar transacciones en asientos contables, asimismo reduce la complejidad en el catálogo de cuentas, logrando una mejor aplicación del ejercicio contable.</w:t>
      </w:r>
    </w:p>
    <w:p w14:paraId="66A04631" w14:textId="5B36B8E0" w:rsidR="002D03C2" w:rsidRDefault="002D03C2" w:rsidP="0031155D">
      <w:pPr>
        <w:jc w:val="both"/>
      </w:pPr>
      <w:r>
        <w:t>Algunas ventajas del método de pago único:</w:t>
      </w:r>
    </w:p>
    <w:p w14:paraId="23EE0F84" w14:textId="77777777" w:rsidR="000459CD" w:rsidRPr="000459CD" w:rsidRDefault="000459CD" w:rsidP="000459CD">
      <w:pPr>
        <w:numPr>
          <w:ilvl w:val="0"/>
          <w:numId w:val="17"/>
        </w:numPr>
        <w:spacing w:before="100" w:beforeAutospacing="1" w:after="100" w:afterAutospacing="1"/>
        <w:ind w:left="357" w:firstLine="0"/>
        <w:jc w:val="left"/>
        <w:rPr>
          <w:rFonts w:eastAsia="Times New Roman" w:cs="Times New Roman"/>
          <w:color w:val="auto"/>
          <w:szCs w:val="24"/>
          <w:lang w:eastAsia="es-SV"/>
        </w:rPr>
      </w:pPr>
      <w:r w:rsidRPr="000459CD">
        <w:rPr>
          <w:rFonts w:eastAsia="Times New Roman" w:cs="Times New Roman"/>
          <w:i/>
          <w:iCs/>
          <w:color w:val="auto"/>
          <w:szCs w:val="24"/>
          <w:lang w:eastAsia="es-SV"/>
        </w:rPr>
        <w:t>Ajuste al producto:</w:t>
      </w:r>
      <w:r w:rsidRPr="000459CD">
        <w:rPr>
          <w:rFonts w:eastAsia="Times New Roman" w:cs="Times New Roman"/>
          <w:color w:val="auto"/>
          <w:szCs w:val="24"/>
          <w:lang w:eastAsia="es-SV"/>
        </w:rPr>
        <w:t xml:space="preserve"> los pagos únicos tienen sentido cuando el valor se entrega de una sola vez, como en el software descargable.</w:t>
      </w:r>
    </w:p>
    <w:p w14:paraId="7ED6032E" w14:textId="77777777" w:rsidR="000459CD" w:rsidRPr="000459CD" w:rsidRDefault="000459CD" w:rsidP="000459CD">
      <w:pPr>
        <w:numPr>
          <w:ilvl w:val="0"/>
          <w:numId w:val="17"/>
        </w:numPr>
        <w:spacing w:before="100" w:beforeAutospacing="1" w:after="100" w:afterAutospacing="1"/>
        <w:ind w:left="357" w:firstLine="0"/>
        <w:jc w:val="left"/>
        <w:rPr>
          <w:rFonts w:eastAsia="Times New Roman" w:cs="Times New Roman"/>
          <w:color w:val="auto"/>
          <w:szCs w:val="24"/>
          <w:lang w:eastAsia="es-SV"/>
        </w:rPr>
      </w:pPr>
      <w:r w:rsidRPr="000459CD">
        <w:rPr>
          <w:rFonts w:eastAsia="Times New Roman" w:cs="Times New Roman"/>
          <w:i/>
          <w:iCs/>
          <w:color w:val="auto"/>
          <w:szCs w:val="24"/>
          <w:lang w:eastAsia="es-SV"/>
        </w:rPr>
        <w:t>Gestión interna:</w:t>
      </w:r>
      <w:r w:rsidRPr="000459CD">
        <w:rPr>
          <w:rFonts w:eastAsia="Times New Roman" w:cs="Times New Roman"/>
          <w:color w:val="auto"/>
          <w:szCs w:val="24"/>
          <w:lang w:eastAsia="es-SV"/>
        </w:rPr>
        <w:t xml:space="preserve"> son más fáciles de gestionar, porque una vez cobrado el pago la transacción se cierra.</w:t>
      </w:r>
    </w:p>
    <w:p w14:paraId="7344FFCF" w14:textId="77777777" w:rsidR="000459CD" w:rsidRPr="000459CD" w:rsidRDefault="000459CD" w:rsidP="000459CD">
      <w:pPr>
        <w:numPr>
          <w:ilvl w:val="0"/>
          <w:numId w:val="17"/>
        </w:numPr>
        <w:spacing w:before="100" w:beforeAutospacing="1" w:after="100" w:afterAutospacing="1"/>
        <w:ind w:left="357" w:firstLine="0"/>
        <w:jc w:val="left"/>
        <w:rPr>
          <w:rFonts w:eastAsia="Times New Roman" w:cs="Times New Roman"/>
          <w:color w:val="auto"/>
          <w:szCs w:val="24"/>
          <w:lang w:eastAsia="es-SV"/>
        </w:rPr>
      </w:pPr>
      <w:r w:rsidRPr="000459CD">
        <w:rPr>
          <w:rFonts w:eastAsia="Times New Roman" w:cs="Times New Roman"/>
          <w:i/>
          <w:iCs/>
          <w:color w:val="auto"/>
          <w:szCs w:val="24"/>
          <w:lang w:eastAsia="es-SV"/>
        </w:rPr>
        <w:t>Flujo de caja</w:t>
      </w:r>
      <w:r w:rsidRPr="000459CD">
        <w:rPr>
          <w:rFonts w:eastAsia="Times New Roman" w:cs="Times New Roman"/>
          <w:color w:val="auto"/>
          <w:szCs w:val="24"/>
          <w:lang w:eastAsia="es-SV"/>
        </w:rPr>
        <w:t>: los ingresos llegan en una suma global, lo que ayuda a los ciclos de efectivo cortos, aunque son menos predecibles y obligan a seguir captando jugadores.</w:t>
      </w:r>
    </w:p>
    <w:p w14:paraId="766A0D14" w14:textId="77777777" w:rsidR="000459CD" w:rsidRDefault="000459CD" w:rsidP="000459CD">
      <w:pPr>
        <w:pStyle w:val="NormalWeb"/>
        <w:spacing w:line="360" w:lineRule="auto"/>
        <w:ind w:left="357" w:firstLine="709"/>
        <w:jc w:val="both"/>
      </w:pPr>
      <w:r>
        <w:t>La empresa no gestiona la distribución de sus videojuegos: se encarga del desarrollo y los comercializa mediante Steam, plataforma en línea que distribuye videojuegos y habilita las licencias. Por cada juego publicado se paga a la plataforma una tarifa de publicación de $100, y por cada venta, una comisión del 30% en el tramo inicial de ventas. La plataforma liquida el resto a SunGames según su calendario de pagos.</w:t>
      </w:r>
    </w:p>
    <w:p w14:paraId="2F207475" w14:textId="77777777" w:rsidR="000459CD" w:rsidRPr="000459CD" w:rsidRDefault="000459CD" w:rsidP="000459CD">
      <w:pPr>
        <w:jc w:val="both"/>
        <w:rPr>
          <w:i/>
          <w:iCs/>
        </w:rPr>
      </w:pPr>
      <w:r w:rsidRPr="000459CD">
        <w:rPr>
          <w:i/>
          <w:iCs/>
        </w:rPr>
        <w:t>3.2 Descuentos y reembolsos</w:t>
      </w:r>
    </w:p>
    <w:p w14:paraId="0B208885" w14:textId="77777777" w:rsidR="000459CD" w:rsidRPr="000459CD" w:rsidRDefault="000459CD" w:rsidP="000459CD">
      <w:pPr>
        <w:pStyle w:val="NormalWeb"/>
        <w:spacing w:line="360" w:lineRule="auto"/>
        <w:ind w:firstLine="709"/>
        <w:jc w:val="both"/>
      </w:pPr>
      <w:r w:rsidRPr="000459CD">
        <w:t xml:space="preserve">SunGames puede aplicar descuentos al precio de sus videojuegos con las herramientas de la plataforma y dentro de las reglas que esta establece, como el descuento de lanzamiento, los </w:t>
      </w:r>
      <w:r w:rsidRPr="000459CD">
        <w:lastRenderedPageBreak/>
        <w:t>descuentos personalizados de duración limitada y los periodos de espera entre una oferta y otra. Como el descuento se aplica antes de la venta, esta se registra al precio que el jugador pagó efectivamente, sin una cuenta aparte, y la comisión de la plataforma se calcula sobre ese precio.</w:t>
      </w:r>
    </w:p>
    <w:p w14:paraId="07B9537D" w14:textId="1867B48A" w:rsidR="002D03C2" w:rsidRDefault="000459CD" w:rsidP="000459CD">
      <w:pPr>
        <w:pStyle w:val="NormalWeb"/>
        <w:spacing w:line="360" w:lineRule="auto"/>
        <w:ind w:firstLine="709"/>
        <w:jc w:val="both"/>
      </w:pPr>
      <w:r w:rsidRPr="000459CD">
        <w:t>Los descuentos posteriores a la venta y los reembolsos se registran en la cuenta Descuentos y devoluciones sobre ventas, y se revierten la parte proporcional de la comisión y de la cuenta por cobrar a la plataforma.</w:t>
      </w:r>
    </w:p>
    <w:p w14:paraId="6D9D6F51" w14:textId="1BC6B67D" w:rsidR="002D03C2" w:rsidRDefault="002D03C2" w:rsidP="0031155D">
      <w:pPr>
        <w:jc w:val="both"/>
        <w:rPr>
          <w:i/>
          <w:iCs/>
          <w:color w:val="auto"/>
        </w:rPr>
      </w:pPr>
      <w:r>
        <w:rPr>
          <w:i/>
          <w:iCs/>
          <w:color w:val="auto"/>
        </w:rPr>
        <w:t>3.</w:t>
      </w:r>
      <w:r w:rsidR="00C87861">
        <w:rPr>
          <w:i/>
          <w:iCs/>
          <w:color w:val="auto"/>
        </w:rPr>
        <w:t>3</w:t>
      </w:r>
      <w:r>
        <w:rPr>
          <w:i/>
          <w:iCs/>
          <w:color w:val="auto"/>
        </w:rPr>
        <w:t xml:space="preserve"> Manejo de inventario y </w:t>
      </w:r>
      <w:r w:rsidR="008B5612">
        <w:rPr>
          <w:i/>
          <w:iCs/>
          <w:color w:val="auto"/>
        </w:rPr>
        <w:t xml:space="preserve">mecanismo de amortización </w:t>
      </w:r>
    </w:p>
    <w:p w14:paraId="21CEC6EB" w14:textId="5B391D62" w:rsidR="008B5612" w:rsidRDefault="008B5612" w:rsidP="0031155D">
      <w:pPr>
        <w:jc w:val="both"/>
        <w:rPr>
          <w:color w:val="auto"/>
        </w:rPr>
      </w:pPr>
      <w:r>
        <w:rPr>
          <w:color w:val="auto"/>
        </w:rPr>
        <w:t xml:space="preserve">Al ser una empresa desarrolladora de videojuegos, estos se clasifican como activos intangibles que no poseen una valuación de inventario comercial físico (sin PEPS ni valor Promedio), lo que significa que no se cuenta con un inventario tradicional como que de productos se tratase. </w:t>
      </w:r>
    </w:p>
    <w:p w14:paraId="39291BBC" w14:textId="7A4D315E" w:rsidR="008B5612" w:rsidRDefault="008B5612" w:rsidP="0031155D">
      <w:pPr>
        <w:jc w:val="both"/>
        <w:rPr>
          <w:color w:val="auto"/>
        </w:rPr>
      </w:pPr>
      <w:r>
        <w:rPr>
          <w:color w:val="auto"/>
        </w:rPr>
        <w:t>Al contrario, los montos de desarrollo, arte subcontratado, herramientas utilizadas y mano de obra sin terminar; se capitalizan en un inventario de activos intangibles de “Videojuegos en desarrollo” y al momento de ser lanzados al mercado, se transfieren a un inventario de “Videojuegos terminados”.</w:t>
      </w:r>
    </w:p>
    <w:p w14:paraId="7E6BE18D" w14:textId="021FF6C7" w:rsidR="008B5612" w:rsidRDefault="008B5612" w:rsidP="0031155D">
      <w:pPr>
        <w:jc w:val="both"/>
        <w:rPr>
          <w:color w:val="auto"/>
        </w:rPr>
      </w:pPr>
      <w:r>
        <w:rPr>
          <w:color w:val="auto"/>
        </w:rPr>
        <w:t>Al ser activos intangibles, estos deben amortizarse con el tiempo, para recuperar el costo de desarrollo. El método de depreciación utilizado es el de línea recta, basándose en un tiempo mínimo de 4 años o una pérdida del 25% anual, de acuerdo al Art. 30-A de la Ley de Impuesto sobre la Renta de El Salvador.</w:t>
      </w:r>
    </w:p>
    <w:p w14:paraId="30D6D321" w14:textId="6C7EF294" w:rsidR="008B5612" w:rsidRDefault="008B5612" w:rsidP="0031155D">
      <w:pPr>
        <w:jc w:val="both"/>
        <w:rPr>
          <w:i/>
          <w:iCs/>
          <w:color w:val="auto"/>
        </w:rPr>
      </w:pPr>
      <w:r>
        <w:rPr>
          <w:i/>
          <w:iCs/>
          <w:color w:val="auto"/>
        </w:rPr>
        <w:t>3.</w:t>
      </w:r>
      <w:r w:rsidR="00C87861">
        <w:rPr>
          <w:i/>
          <w:iCs/>
          <w:color w:val="auto"/>
        </w:rPr>
        <w:t>4</w:t>
      </w:r>
      <w:r>
        <w:rPr>
          <w:i/>
          <w:iCs/>
          <w:color w:val="auto"/>
        </w:rPr>
        <w:t xml:space="preserve"> Método de costeo de videojuegos </w:t>
      </w:r>
    </w:p>
    <w:p w14:paraId="4B57E87C" w14:textId="77777777" w:rsidR="000459CD" w:rsidRPr="000459CD" w:rsidRDefault="000459CD" w:rsidP="000459CD">
      <w:pPr>
        <w:spacing w:before="100" w:beforeAutospacing="1" w:after="100" w:afterAutospacing="1"/>
        <w:jc w:val="both"/>
        <w:rPr>
          <w:rFonts w:eastAsia="Times New Roman" w:cs="Times New Roman"/>
          <w:color w:val="auto"/>
          <w:szCs w:val="24"/>
          <w:lang w:eastAsia="es-SV"/>
        </w:rPr>
      </w:pPr>
      <w:r w:rsidRPr="000459CD">
        <w:rPr>
          <w:rFonts w:eastAsia="Times New Roman" w:cs="Times New Roman"/>
          <w:color w:val="auto"/>
          <w:szCs w:val="24"/>
          <w:lang w:eastAsia="es-SV"/>
        </w:rPr>
        <w:t>SunGames utiliza el costeo por órdenes de trabajo. Cada videojuego es una orden con código propio, que acumula sus costos desde el inicio del desarrollo hasta el lanzamiento. Los elementos del costo son:</w:t>
      </w:r>
    </w:p>
    <w:p w14:paraId="067EC67A" w14:textId="1C83DD2E" w:rsidR="000459CD" w:rsidRPr="000459CD" w:rsidRDefault="000459CD" w:rsidP="000459CD">
      <w:pPr>
        <w:numPr>
          <w:ilvl w:val="0"/>
          <w:numId w:val="18"/>
        </w:numPr>
        <w:spacing w:before="100" w:beforeAutospacing="1" w:after="100" w:afterAutospacing="1"/>
        <w:ind w:left="357" w:firstLine="0"/>
        <w:jc w:val="both"/>
        <w:rPr>
          <w:rFonts w:eastAsia="Times New Roman" w:cs="Times New Roman"/>
          <w:color w:val="auto"/>
          <w:szCs w:val="24"/>
          <w:lang w:eastAsia="es-SV"/>
        </w:rPr>
      </w:pPr>
      <w:r w:rsidRPr="000459CD">
        <w:rPr>
          <w:rFonts w:eastAsia="Times New Roman" w:cs="Times New Roman"/>
          <w:i/>
          <w:iCs/>
          <w:color w:val="auto"/>
          <w:szCs w:val="24"/>
          <w:lang w:eastAsia="es-SV"/>
        </w:rPr>
        <w:t>Mano de obra directa</w:t>
      </w:r>
      <w:r w:rsidRPr="000459CD">
        <w:rPr>
          <w:rFonts w:eastAsia="Times New Roman" w:cs="Times New Roman"/>
          <w:b/>
          <w:bCs/>
          <w:color w:val="auto"/>
          <w:szCs w:val="24"/>
          <w:lang w:eastAsia="es-SV"/>
        </w:rPr>
        <w:t>:</w:t>
      </w:r>
      <w:r w:rsidRPr="000459CD">
        <w:rPr>
          <w:rFonts w:eastAsia="Times New Roman" w:cs="Times New Roman"/>
          <w:color w:val="auto"/>
          <w:szCs w:val="24"/>
          <w:lang w:eastAsia="es-SV"/>
        </w:rPr>
        <w:t xml:space="preserve"> sueldos del personal que trabaja directamente en el juego (programación, arte y diseño), según el reporte de horas.</w:t>
      </w:r>
    </w:p>
    <w:p w14:paraId="4890D93D" w14:textId="225F51E3" w:rsidR="000459CD" w:rsidRPr="000459CD" w:rsidRDefault="000459CD" w:rsidP="000459CD">
      <w:pPr>
        <w:numPr>
          <w:ilvl w:val="0"/>
          <w:numId w:val="18"/>
        </w:numPr>
        <w:spacing w:before="100" w:beforeAutospacing="1" w:after="100" w:afterAutospacing="1"/>
        <w:ind w:left="357" w:firstLine="0"/>
        <w:jc w:val="both"/>
        <w:rPr>
          <w:rFonts w:eastAsia="Times New Roman" w:cs="Times New Roman"/>
          <w:color w:val="auto"/>
          <w:szCs w:val="24"/>
          <w:lang w:eastAsia="es-SV"/>
        </w:rPr>
      </w:pPr>
      <w:r w:rsidRPr="000459CD">
        <w:rPr>
          <w:rFonts w:eastAsia="Times New Roman" w:cs="Times New Roman"/>
          <w:i/>
          <w:iCs/>
          <w:color w:val="auto"/>
          <w:szCs w:val="24"/>
          <w:lang w:eastAsia="es-SV"/>
        </w:rPr>
        <w:t>Servicios directos:</w:t>
      </w:r>
      <w:r w:rsidRPr="000459CD">
        <w:rPr>
          <w:rFonts w:eastAsia="Times New Roman" w:cs="Times New Roman"/>
          <w:color w:val="auto"/>
          <w:szCs w:val="24"/>
          <w:lang w:eastAsia="es-SV"/>
        </w:rPr>
        <w:t xml:space="preserve"> arte, música, efectos de sonido, locución y otros servicios subcontratados para un juego específico.</w:t>
      </w:r>
    </w:p>
    <w:p w14:paraId="77EAC55C" w14:textId="3B2CF343" w:rsidR="000459CD" w:rsidRPr="000459CD" w:rsidRDefault="000459CD" w:rsidP="000459CD">
      <w:pPr>
        <w:numPr>
          <w:ilvl w:val="0"/>
          <w:numId w:val="18"/>
        </w:numPr>
        <w:spacing w:before="100" w:beforeAutospacing="1" w:after="100" w:afterAutospacing="1"/>
        <w:ind w:left="357" w:firstLine="0"/>
        <w:jc w:val="both"/>
        <w:rPr>
          <w:rFonts w:eastAsia="Times New Roman" w:cs="Times New Roman"/>
          <w:color w:val="auto"/>
          <w:szCs w:val="24"/>
          <w:lang w:eastAsia="es-SV"/>
        </w:rPr>
      </w:pPr>
      <w:r w:rsidRPr="000459CD">
        <w:rPr>
          <w:rFonts w:eastAsia="Times New Roman" w:cs="Times New Roman"/>
          <w:i/>
          <w:iCs/>
          <w:color w:val="auto"/>
          <w:szCs w:val="24"/>
          <w:lang w:eastAsia="es-SV"/>
        </w:rPr>
        <w:lastRenderedPageBreak/>
        <w:t>Costos indirectos:</w:t>
      </w:r>
      <w:r w:rsidRPr="000459CD">
        <w:rPr>
          <w:rFonts w:eastAsia="Times New Roman" w:cs="Times New Roman"/>
          <w:color w:val="auto"/>
          <w:szCs w:val="24"/>
          <w:lang w:eastAsia="es-SV"/>
        </w:rPr>
        <w:t xml:space="preserve"> herramientas, servidores, licencias de motor y otros costos comunes, que se asignan a cada orden en proporción a las horas de desarrollo registradas.</w:t>
      </w:r>
    </w:p>
    <w:p w14:paraId="04A25037" w14:textId="77777777" w:rsidR="000459CD" w:rsidRPr="000459CD" w:rsidRDefault="000459CD" w:rsidP="001B30A7">
      <w:pPr>
        <w:spacing w:before="100" w:beforeAutospacing="1" w:after="100" w:afterAutospacing="1"/>
        <w:jc w:val="both"/>
        <w:rPr>
          <w:rFonts w:eastAsia="Times New Roman" w:cs="Times New Roman"/>
          <w:color w:val="auto"/>
          <w:szCs w:val="24"/>
          <w:lang w:eastAsia="es-SV"/>
        </w:rPr>
      </w:pPr>
      <w:r w:rsidRPr="000459CD">
        <w:rPr>
          <w:rFonts w:eastAsia="Times New Roman" w:cs="Times New Roman"/>
          <w:color w:val="auto"/>
          <w:szCs w:val="24"/>
          <w:lang w:eastAsia="es-SV"/>
        </w:rPr>
        <w:t>Los gastos de administración y de venta, y los costos de investigación previos a la decisión de desarrollar un juego, no forman parte de la orden y se llevan directamente a gasto.</w:t>
      </w:r>
    </w:p>
    <w:p w14:paraId="61EBEFC5" w14:textId="3B3A3310" w:rsidR="000459CD" w:rsidRPr="000459CD" w:rsidRDefault="000459CD" w:rsidP="001B30A7">
      <w:pPr>
        <w:spacing w:before="100" w:beforeAutospacing="1" w:after="100" w:afterAutospacing="1"/>
        <w:jc w:val="both"/>
        <w:rPr>
          <w:rFonts w:eastAsia="Times New Roman" w:cs="Times New Roman"/>
          <w:color w:val="auto"/>
          <w:szCs w:val="24"/>
          <w:lang w:eastAsia="es-SV"/>
        </w:rPr>
      </w:pPr>
      <w:r w:rsidRPr="000459CD">
        <w:rPr>
          <w:rFonts w:eastAsia="Times New Roman" w:cs="Times New Roman"/>
          <w:color w:val="auto"/>
          <w:szCs w:val="24"/>
          <w:lang w:eastAsia="es-SV"/>
        </w:rPr>
        <w:t>Al cierre de cada periodo, los costos de la orden se trasladan a Videojuegos en desarrollo. Al lanzarse el juego, el saldo pasa a Videojuegos terminados y comienza su amortización en cuatro años.</w:t>
      </w:r>
    </w:p>
    <w:p w14:paraId="0167A008" w14:textId="7F73070E" w:rsidR="008B5612" w:rsidRDefault="008B5612" w:rsidP="0031155D">
      <w:pPr>
        <w:jc w:val="both"/>
        <w:rPr>
          <w:i/>
          <w:iCs/>
          <w:color w:val="auto"/>
        </w:rPr>
      </w:pPr>
    </w:p>
    <w:p w14:paraId="7AE28E1B" w14:textId="6072AE73" w:rsidR="008B5612" w:rsidRDefault="008B5612" w:rsidP="0031155D">
      <w:pPr>
        <w:jc w:val="both"/>
        <w:rPr>
          <w:i/>
          <w:iCs/>
          <w:color w:val="auto"/>
        </w:rPr>
      </w:pPr>
    </w:p>
    <w:p w14:paraId="2A9B495F" w14:textId="225A81F4" w:rsidR="008B5612" w:rsidRDefault="008B5612" w:rsidP="0031155D">
      <w:pPr>
        <w:jc w:val="both"/>
        <w:rPr>
          <w:i/>
          <w:iCs/>
          <w:color w:val="auto"/>
        </w:rPr>
      </w:pPr>
    </w:p>
    <w:p w14:paraId="05382936" w14:textId="5691BF9A" w:rsidR="008B5612" w:rsidRDefault="008B5612" w:rsidP="0031155D">
      <w:pPr>
        <w:jc w:val="both"/>
        <w:rPr>
          <w:i/>
          <w:iCs/>
          <w:color w:val="auto"/>
        </w:rPr>
      </w:pPr>
    </w:p>
    <w:p w14:paraId="30705F9F" w14:textId="62112715" w:rsidR="008B5612" w:rsidRDefault="008B5612" w:rsidP="0031155D">
      <w:pPr>
        <w:jc w:val="both"/>
        <w:rPr>
          <w:i/>
          <w:iCs/>
          <w:color w:val="auto"/>
        </w:rPr>
      </w:pPr>
    </w:p>
    <w:p w14:paraId="4715460B" w14:textId="162CDFAD" w:rsidR="008B5612" w:rsidRDefault="008B5612" w:rsidP="0031155D">
      <w:pPr>
        <w:jc w:val="both"/>
        <w:rPr>
          <w:i/>
          <w:iCs/>
          <w:color w:val="auto"/>
        </w:rPr>
      </w:pPr>
    </w:p>
    <w:p w14:paraId="528DB4DB" w14:textId="21601A90" w:rsidR="008B5612" w:rsidRDefault="008B5612" w:rsidP="0031155D">
      <w:pPr>
        <w:jc w:val="both"/>
        <w:rPr>
          <w:i/>
          <w:iCs/>
          <w:color w:val="auto"/>
        </w:rPr>
      </w:pPr>
    </w:p>
    <w:p w14:paraId="7EE7DA74" w14:textId="1CD445B7" w:rsidR="008B5612" w:rsidRDefault="008B5612" w:rsidP="0031155D">
      <w:pPr>
        <w:jc w:val="both"/>
        <w:rPr>
          <w:i/>
          <w:iCs/>
          <w:color w:val="auto"/>
        </w:rPr>
      </w:pPr>
    </w:p>
    <w:p w14:paraId="16832F63" w14:textId="41BD9B64" w:rsidR="001B30A7" w:rsidRDefault="001B30A7" w:rsidP="0031155D">
      <w:pPr>
        <w:jc w:val="both"/>
        <w:rPr>
          <w:i/>
          <w:iCs/>
          <w:color w:val="auto"/>
        </w:rPr>
      </w:pPr>
    </w:p>
    <w:p w14:paraId="21FF2E89" w14:textId="55A90420" w:rsidR="001B30A7" w:rsidRDefault="001B30A7" w:rsidP="0031155D">
      <w:pPr>
        <w:jc w:val="both"/>
        <w:rPr>
          <w:i/>
          <w:iCs/>
          <w:color w:val="auto"/>
        </w:rPr>
      </w:pPr>
    </w:p>
    <w:p w14:paraId="50102EF8" w14:textId="17E6B6CA" w:rsidR="001B30A7" w:rsidRDefault="001B30A7" w:rsidP="0031155D">
      <w:pPr>
        <w:jc w:val="both"/>
        <w:rPr>
          <w:i/>
          <w:iCs/>
          <w:color w:val="auto"/>
        </w:rPr>
      </w:pPr>
    </w:p>
    <w:p w14:paraId="08FF1CEE" w14:textId="3E059D1E" w:rsidR="001B30A7" w:rsidRDefault="001B30A7" w:rsidP="0031155D">
      <w:pPr>
        <w:jc w:val="both"/>
        <w:rPr>
          <w:i/>
          <w:iCs/>
          <w:color w:val="auto"/>
        </w:rPr>
      </w:pPr>
    </w:p>
    <w:p w14:paraId="78696CC0" w14:textId="7F7DEE51" w:rsidR="001B30A7" w:rsidRDefault="001B30A7" w:rsidP="0031155D">
      <w:pPr>
        <w:jc w:val="both"/>
        <w:rPr>
          <w:i/>
          <w:iCs/>
          <w:color w:val="auto"/>
        </w:rPr>
      </w:pPr>
    </w:p>
    <w:p w14:paraId="5F751A00" w14:textId="77777777" w:rsidR="001B30A7" w:rsidRDefault="001B30A7" w:rsidP="0031155D">
      <w:pPr>
        <w:jc w:val="both"/>
        <w:rPr>
          <w:i/>
          <w:iCs/>
          <w:color w:val="auto"/>
        </w:rPr>
      </w:pPr>
    </w:p>
    <w:p w14:paraId="6D91E6F4" w14:textId="115604B2" w:rsidR="008B5612" w:rsidRDefault="008B5612" w:rsidP="0031155D">
      <w:pPr>
        <w:jc w:val="both"/>
        <w:rPr>
          <w:i/>
          <w:iCs/>
          <w:color w:val="auto"/>
        </w:rPr>
      </w:pPr>
    </w:p>
    <w:p w14:paraId="08538C3B" w14:textId="60473DE0" w:rsidR="008B5612" w:rsidRDefault="008B5612" w:rsidP="00A75465">
      <w:pPr>
        <w:ind w:firstLine="0"/>
        <w:jc w:val="both"/>
        <w:rPr>
          <w:i/>
          <w:iCs/>
          <w:color w:val="auto"/>
        </w:rPr>
      </w:pPr>
    </w:p>
    <w:p w14:paraId="23A771BE" w14:textId="304F471E" w:rsidR="00C87861" w:rsidRDefault="00C87861" w:rsidP="00A75465">
      <w:pPr>
        <w:rPr>
          <w:b/>
          <w:bCs/>
          <w:color w:val="auto"/>
        </w:rPr>
      </w:pPr>
      <w:r>
        <w:rPr>
          <w:b/>
          <w:bCs/>
          <w:color w:val="auto"/>
        </w:rPr>
        <w:lastRenderedPageBreak/>
        <w:t>CAPITULO IV.</w:t>
      </w:r>
    </w:p>
    <w:p w14:paraId="281D9723" w14:textId="5D2D0862" w:rsidR="00A75465" w:rsidRDefault="00A75465" w:rsidP="00A75465">
      <w:pPr>
        <w:rPr>
          <w:b/>
          <w:bCs/>
          <w:color w:val="auto"/>
        </w:rPr>
      </w:pPr>
      <w:r>
        <w:rPr>
          <w:b/>
          <w:bCs/>
          <w:color w:val="auto"/>
        </w:rPr>
        <w:t xml:space="preserve">ESTRUCTURA ORGANIZATIVA </w:t>
      </w:r>
    </w:p>
    <w:p w14:paraId="5DCE5AF4" w14:textId="5084252C" w:rsidR="00A75465" w:rsidRDefault="00A75465" w:rsidP="00A75465">
      <w:pPr>
        <w:rPr>
          <w:b/>
          <w:bCs/>
          <w:color w:val="auto"/>
        </w:rPr>
      </w:pPr>
    </w:p>
    <w:p w14:paraId="7892DD5A" w14:textId="3542B3C4" w:rsidR="00A75465" w:rsidRDefault="00A75465" w:rsidP="00A75465">
      <w:pPr>
        <w:rPr>
          <w:b/>
          <w:bCs/>
          <w:color w:val="auto"/>
        </w:rPr>
      </w:pPr>
    </w:p>
    <w:p w14:paraId="5AF73999" w14:textId="596982CA" w:rsidR="00A75465" w:rsidRDefault="00A75465" w:rsidP="00A75465">
      <w:pPr>
        <w:rPr>
          <w:b/>
          <w:bCs/>
          <w:color w:val="auto"/>
        </w:rPr>
      </w:pPr>
    </w:p>
    <w:p w14:paraId="3FCB61EA" w14:textId="78782260" w:rsidR="00A75465" w:rsidRDefault="00A75465" w:rsidP="00A75465">
      <w:pPr>
        <w:rPr>
          <w:b/>
          <w:bCs/>
          <w:color w:val="auto"/>
        </w:rPr>
      </w:pPr>
    </w:p>
    <w:p w14:paraId="33CBAAF2" w14:textId="2769D950" w:rsidR="00A75465" w:rsidRDefault="00A75465" w:rsidP="00A75465">
      <w:pPr>
        <w:rPr>
          <w:b/>
          <w:bCs/>
          <w:color w:val="auto"/>
        </w:rPr>
      </w:pPr>
    </w:p>
    <w:p w14:paraId="22C28BE9" w14:textId="1C7E25D0" w:rsidR="00A75465" w:rsidRDefault="00A75465" w:rsidP="00A75465">
      <w:pPr>
        <w:rPr>
          <w:b/>
          <w:bCs/>
          <w:color w:val="auto"/>
        </w:rPr>
      </w:pPr>
    </w:p>
    <w:p w14:paraId="2E7D70EF" w14:textId="1D624888" w:rsidR="00A75465" w:rsidRDefault="00A75465" w:rsidP="00A75465">
      <w:pPr>
        <w:rPr>
          <w:b/>
          <w:bCs/>
          <w:color w:val="auto"/>
        </w:rPr>
      </w:pPr>
    </w:p>
    <w:p w14:paraId="5E855CBA" w14:textId="3D4324CF" w:rsidR="00A75465" w:rsidRDefault="00A75465" w:rsidP="00A75465">
      <w:pPr>
        <w:rPr>
          <w:b/>
          <w:bCs/>
          <w:color w:val="auto"/>
        </w:rPr>
      </w:pPr>
    </w:p>
    <w:p w14:paraId="53E7FFDA" w14:textId="064F2232" w:rsidR="00A75465" w:rsidRDefault="00A75465" w:rsidP="00A75465">
      <w:pPr>
        <w:rPr>
          <w:b/>
          <w:bCs/>
          <w:color w:val="auto"/>
        </w:rPr>
      </w:pPr>
    </w:p>
    <w:p w14:paraId="24DF7D08" w14:textId="2CCC5D78" w:rsidR="00A75465" w:rsidRDefault="00A75465" w:rsidP="00A75465">
      <w:pPr>
        <w:rPr>
          <w:b/>
          <w:bCs/>
          <w:color w:val="auto"/>
        </w:rPr>
      </w:pPr>
    </w:p>
    <w:p w14:paraId="372A9BF6" w14:textId="78ADFE43" w:rsidR="00A75465" w:rsidRDefault="00A75465" w:rsidP="00A75465">
      <w:pPr>
        <w:rPr>
          <w:b/>
          <w:bCs/>
          <w:color w:val="auto"/>
        </w:rPr>
      </w:pPr>
    </w:p>
    <w:p w14:paraId="46003EA2" w14:textId="126FB514" w:rsidR="00A75465" w:rsidRDefault="00A75465" w:rsidP="00A75465">
      <w:pPr>
        <w:rPr>
          <w:b/>
          <w:bCs/>
          <w:color w:val="auto"/>
        </w:rPr>
      </w:pPr>
    </w:p>
    <w:p w14:paraId="62828D24" w14:textId="456D85DB" w:rsidR="00A75465" w:rsidRDefault="00A75465" w:rsidP="00A75465">
      <w:pPr>
        <w:rPr>
          <w:b/>
          <w:bCs/>
          <w:color w:val="auto"/>
        </w:rPr>
      </w:pPr>
    </w:p>
    <w:p w14:paraId="15B4EBFE" w14:textId="58CE230C" w:rsidR="00A75465" w:rsidRDefault="00A75465" w:rsidP="00A75465">
      <w:pPr>
        <w:rPr>
          <w:b/>
          <w:bCs/>
          <w:color w:val="auto"/>
        </w:rPr>
      </w:pPr>
    </w:p>
    <w:p w14:paraId="772370E7" w14:textId="25AF3D30" w:rsidR="00A75465" w:rsidRDefault="00A75465" w:rsidP="00A75465">
      <w:pPr>
        <w:rPr>
          <w:b/>
          <w:bCs/>
          <w:color w:val="auto"/>
        </w:rPr>
      </w:pPr>
    </w:p>
    <w:p w14:paraId="4ECB2A3C" w14:textId="63202ACB" w:rsidR="00A75465" w:rsidRDefault="00A75465" w:rsidP="00A75465">
      <w:pPr>
        <w:rPr>
          <w:b/>
          <w:bCs/>
          <w:color w:val="auto"/>
        </w:rPr>
      </w:pPr>
    </w:p>
    <w:p w14:paraId="64169645" w14:textId="518FBDD1" w:rsidR="00A75465" w:rsidRDefault="00A75465" w:rsidP="00A75465">
      <w:pPr>
        <w:rPr>
          <w:b/>
          <w:bCs/>
          <w:color w:val="auto"/>
        </w:rPr>
      </w:pPr>
    </w:p>
    <w:p w14:paraId="1271D238" w14:textId="339A7946" w:rsidR="00A75465" w:rsidRDefault="00A75465" w:rsidP="00A75465">
      <w:pPr>
        <w:rPr>
          <w:b/>
          <w:bCs/>
          <w:color w:val="auto"/>
        </w:rPr>
      </w:pPr>
    </w:p>
    <w:p w14:paraId="482B3E7B" w14:textId="3E08DC89" w:rsidR="00A75465" w:rsidRDefault="00A75465" w:rsidP="00A75465">
      <w:pPr>
        <w:rPr>
          <w:b/>
          <w:bCs/>
          <w:color w:val="auto"/>
        </w:rPr>
      </w:pPr>
    </w:p>
    <w:p w14:paraId="7501442A" w14:textId="4CA0FBA3" w:rsidR="00A75465" w:rsidRDefault="00A75465" w:rsidP="00A75465">
      <w:pPr>
        <w:rPr>
          <w:b/>
          <w:bCs/>
          <w:color w:val="auto"/>
        </w:rPr>
      </w:pPr>
    </w:p>
    <w:p w14:paraId="56E28A22" w14:textId="4BDA2619" w:rsidR="00A75465" w:rsidRDefault="00A75465" w:rsidP="00A75465">
      <w:pPr>
        <w:rPr>
          <w:b/>
          <w:bCs/>
          <w:color w:val="auto"/>
        </w:rPr>
      </w:pPr>
    </w:p>
    <w:p w14:paraId="0AF46E91" w14:textId="32983576" w:rsidR="00A75465" w:rsidRDefault="00C87861" w:rsidP="00A75465">
      <w:pPr>
        <w:rPr>
          <w:b/>
          <w:bCs/>
          <w:color w:val="auto"/>
        </w:rPr>
      </w:pPr>
      <w:r>
        <w:rPr>
          <w:b/>
          <w:bCs/>
          <w:color w:val="auto"/>
        </w:rPr>
        <w:lastRenderedPageBreak/>
        <w:t>CAPITULO V.</w:t>
      </w:r>
    </w:p>
    <w:p w14:paraId="35D7C905" w14:textId="4A234BD6" w:rsidR="00A75465" w:rsidRDefault="005A6430" w:rsidP="00A75465">
      <w:pPr>
        <w:rPr>
          <w:b/>
          <w:bCs/>
          <w:color w:val="auto"/>
        </w:rPr>
      </w:pPr>
      <w:r>
        <w:rPr>
          <w:b/>
          <w:bCs/>
          <w:color w:val="auto"/>
        </w:rPr>
        <w:t>ASPECTOS OPERATIVOS Y PROPIEDAD PLANTA Y EQUIPO</w:t>
      </w:r>
    </w:p>
    <w:p w14:paraId="3A053BEF" w14:textId="75D90D72" w:rsidR="005A6430" w:rsidRDefault="005A6430" w:rsidP="00A75465">
      <w:pPr>
        <w:rPr>
          <w:b/>
          <w:bCs/>
          <w:color w:val="auto"/>
        </w:rPr>
      </w:pPr>
    </w:p>
    <w:p w14:paraId="22E5D583" w14:textId="5B36795C" w:rsidR="005A6430" w:rsidRDefault="005A6430" w:rsidP="005A6430">
      <w:pPr>
        <w:jc w:val="both"/>
        <w:rPr>
          <w:i/>
          <w:iCs/>
          <w:color w:val="auto"/>
        </w:rPr>
      </w:pPr>
      <w:r>
        <w:rPr>
          <w:i/>
          <w:iCs/>
          <w:color w:val="auto"/>
        </w:rPr>
        <w:t>Adquisiciones de constitución de SunGames S.A. de C.V.</w:t>
      </w:r>
    </w:p>
    <w:p w14:paraId="53DAA3B0" w14:textId="47212C74" w:rsidR="005A6430" w:rsidRDefault="005A6430" w:rsidP="005A6430">
      <w:pPr>
        <w:jc w:val="both"/>
        <w:rPr>
          <w:color w:val="auto"/>
        </w:rPr>
      </w:pPr>
      <w:r>
        <w:rPr>
          <w:color w:val="auto"/>
        </w:rPr>
        <w:t>Al momento de constituir la empresa, se realizaron las siguientes adquisiciones de activos para el desarrollo de la empresa:</w:t>
      </w:r>
    </w:p>
    <w:p w14:paraId="5EB34491" w14:textId="6A25041C" w:rsidR="005A6430" w:rsidRPr="005A6430" w:rsidRDefault="005A6430" w:rsidP="005A6430">
      <w:pPr>
        <w:jc w:val="both"/>
        <w:rPr>
          <w:i/>
          <w:iCs/>
          <w:color w:val="auto"/>
        </w:rPr>
      </w:pPr>
      <w:r>
        <w:rPr>
          <w:i/>
          <w:iCs/>
          <w:color w:val="auto"/>
        </w:rPr>
        <w:t>Activos Intangibles y Licencias Iniciales</w:t>
      </w:r>
    </w:p>
    <w:p w14:paraId="32FFA9E3" w14:textId="77777777" w:rsidR="005A6430" w:rsidRPr="005A6430" w:rsidRDefault="005A6430" w:rsidP="005A6430">
      <w:pPr>
        <w:pStyle w:val="NormalWeb"/>
        <w:spacing w:line="360" w:lineRule="auto"/>
        <w:jc w:val="both"/>
      </w:pPr>
      <w:r w:rsidRPr="005A6430">
        <w:t xml:space="preserve">  </w:t>
      </w:r>
      <w:r w:rsidRPr="005A6430">
        <w:rPr>
          <w:b/>
          <w:bCs/>
        </w:rPr>
        <w:t>Compras de Insumos y Servicios Directos (Costo de Desarrollo - MOD/CIF):</w:t>
      </w:r>
    </w:p>
    <w:p w14:paraId="15254B06" w14:textId="77777777" w:rsidR="005A6430" w:rsidRPr="005A6430" w:rsidRDefault="005A6430" w:rsidP="005A6430">
      <w:pPr>
        <w:pStyle w:val="NormalWeb"/>
        <w:numPr>
          <w:ilvl w:val="0"/>
          <w:numId w:val="9"/>
        </w:numPr>
        <w:spacing w:line="360" w:lineRule="auto"/>
        <w:jc w:val="both"/>
      </w:pPr>
      <w:r w:rsidRPr="00C87861">
        <w:rPr>
          <w:i/>
          <w:iCs/>
        </w:rPr>
        <w:t>Licencias de Software y Herramientas</w:t>
      </w:r>
      <w:r w:rsidRPr="005A6430">
        <w:rPr>
          <w:b/>
          <w:bCs/>
        </w:rPr>
        <w:t>:</w:t>
      </w:r>
      <w:r w:rsidRPr="005A6430">
        <w:t xml:space="preserve"> Motores de videojuegos (Unity, </w:t>
      </w:r>
      <w:proofErr w:type="spellStart"/>
      <w:r w:rsidRPr="005A6430">
        <w:t>Unreal</w:t>
      </w:r>
      <w:proofErr w:type="spellEnd"/>
      <w:r w:rsidRPr="005A6430">
        <w:t xml:space="preserve"> </w:t>
      </w:r>
      <w:proofErr w:type="spellStart"/>
      <w:r w:rsidRPr="005A6430">
        <w:t>Engine</w:t>
      </w:r>
      <w:proofErr w:type="spellEnd"/>
      <w:r w:rsidRPr="005A6430">
        <w:t xml:space="preserve">), licencias de software de diseño/animación (Adobe Creative Cloud, </w:t>
      </w:r>
      <w:proofErr w:type="spellStart"/>
      <w:r w:rsidRPr="005A6430">
        <w:t>Blender</w:t>
      </w:r>
      <w:proofErr w:type="spellEnd"/>
      <w:r w:rsidRPr="005A6430">
        <w:t>, Maya) y herramientas de desarrollo.</w:t>
      </w:r>
    </w:p>
    <w:p w14:paraId="52BBEBB0" w14:textId="773E4E2E" w:rsidR="005A6430" w:rsidRPr="005A6430" w:rsidRDefault="005A6430" w:rsidP="005A6430">
      <w:pPr>
        <w:pStyle w:val="NormalWeb"/>
        <w:numPr>
          <w:ilvl w:val="0"/>
          <w:numId w:val="9"/>
        </w:numPr>
        <w:spacing w:line="360" w:lineRule="auto"/>
        <w:jc w:val="both"/>
      </w:pPr>
      <w:r w:rsidRPr="00C87861">
        <w:rPr>
          <w:i/>
          <w:iCs/>
        </w:rPr>
        <w:t>Servicios Subcontratados</w:t>
      </w:r>
      <w:r w:rsidRPr="005A6430">
        <w:rPr>
          <w:b/>
          <w:bCs/>
        </w:rPr>
        <w:t>:</w:t>
      </w:r>
      <w:r w:rsidRPr="005A6430">
        <w:t xml:space="preserve"> Arte 2D/3D especializado, música, efectos de sonido y locución (</w:t>
      </w:r>
      <w:proofErr w:type="spellStart"/>
      <w:r w:rsidRPr="005A6430">
        <w:t>voice</w:t>
      </w:r>
      <w:proofErr w:type="spellEnd"/>
      <w:r w:rsidRPr="005A6430">
        <w:t xml:space="preserve"> </w:t>
      </w:r>
      <w:proofErr w:type="spellStart"/>
      <w:r w:rsidRPr="005A6430">
        <w:t>acting</w:t>
      </w:r>
      <w:proofErr w:type="spellEnd"/>
      <w:r w:rsidRPr="005A6430">
        <w:t>) contratados por honorarios profesionales.</w:t>
      </w:r>
    </w:p>
    <w:p w14:paraId="0E4D95DC" w14:textId="77777777" w:rsidR="005A6430" w:rsidRPr="005A6430" w:rsidRDefault="005A6430" w:rsidP="005A6430">
      <w:pPr>
        <w:pStyle w:val="NormalWeb"/>
        <w:numPr>
          <w:ilvl w:val="0"/>
          <w:numId w:val="9"/>
        </w:numPr>
        <w:spacing w:line="360" w:lineRule="auto"/>
        <w:jc w:val="both"/>
      </w:pPr>
      <w:r w:rsidRPr="00C87861">
        <w:rPr>
          <w:i/>
          <w:iCs/>
        </w:rPr>
        <w:t>Infraestructura Tecnológica</w:t>
      </w:r>
      <w:r w:rsidRPr="005A6430">
        <w:rPr>
          <w:b/>
          <w:bCs/>
        </w:rPr>
        <w:t>:</w:t>
      </w:r>
      <w:r w:rsidRPr="005A6430">
        <w:t xml:space="preserve"> Servidores en la nube (AWS, Azure), bases de datos y dominios para pruebas y alojamiento.</w:t>
      </w:r>
    </w:p>
    <w:p w14:paraId="517AC102" w14:textId="77777777" w:rsidR="005A6430" w:rsidRPr="005A6430" w:rsidRDefault="005A6430" w:rsidP="005A6430">
      <w:pPr>
        <w:pStyle w:val="NormalWeb"/>
        <w:spacing w:line="360" w:lineRule="auto"/>
        <w:jc w:val="both"/>
      </w:pPr>
      <w:r w:rsidRPr="005A6430">
        <w:t xml:space="preserve">  </w:t>
      </w:r>
      <w:r w:rsidRPr="005A6430">
        <w:rPr>
          <w:b/>
          <w:bCs/>
        </w:rPr>
        <w:t>Compras Administrativas y de Operación (Gastos Operativos - OPEX):</w:t>
      </w:r>
    </w:p>
    <w:p w14:paraId="6D4B4A62" w14:textId="13055713" w:rsidR="005A6430" w:rsidRPr="005A6430" w:rsidRDefault="005A6430" w:rsidP="005A6430">
      <w:pPr>
        <w:pStyle w:val="NormalWeb"/>
        <w:numPr>
          <w:ilvl w:val="0"/>
          <w:numId w:val="10"/>
        </w:numPr>
        <w:spacing w:line="360" w:lineRule="auto"/>
        <w:jc w:val="both"/>
      </w:pPr>
      <w:r w:rsidRPr="005A6430">
        <w:t>Equipo de cómputo y estaciones de trabajo de alto rendimiento</w:t>
      </w:r>
      <w:r>
        <w:t>.</w:t>
      </w:r>
    </w:p>
    <w:p w14:paraId="7C717793" w14:textId="78AEFDDF" w:rsidR="005A6430" w:rsidRDefault="005A6430" w:rsidP="005A6430">
      <w:pPr>
        <w:pStyle w:val="NormalWeb"/>
        <w:numPr>
          <w:ilvl w:val="0"/>
          <w:numId w:val="10"/>
        </w:numPr>
        <w:spacing w:line="360" w:lineRule="auto"/>
        <w:jc w:val="both"/>
      </w:pPr>
      <w:r w:rsidRPr="005A6430">
        <w:t>Servicios básicos, internet de alta velocidad, alquiler de oficina y papeler</w:t>
      </w:r>
      <w:r>
        <w:t xml:space="preserve">ía </w:t>
      </w:r>
    </w:p>
    <w:p w14:paraId="6C4E4959" w14:textId="1260C68F" w:rsidR="005A6430" w:rsidRDefault="005A6430" w:rsidP="005A6430">
      <w:pPr>
        <w:pStyle w:val="NormalWeb"/>
        <w:spacing w:line="360" w:lineRule="auto"/>
        <w:jc w:val="both"/>
      </w:pPr>
    </w:p>
    <w:p w14:paraId="25AE0CBB" w14:textId="40EDE3D0" w:rsidR="005A6430" w:rsidRDefault="005A6430" w:rsidP="005A6430">
      <w:pPr>
        <w:pStyle w:val="NormalWeb"/>
        <w:spacing w:line="360" w:lineRule="auto"/>
        <w:ind w:firstLine="709"/>
        <w:jc w:val="both"/>
        <w:rPr>
          <w:i/>
          <w:iCs/>
        </w:rPr>
      </w:pPr>
      <w:r>
        <w:rPr>
          <w:i/>
          <w:iCs/>
        </w:rPr>
        <w:t>Propiedad, planta y equipo</w:t>
      </w:r>
    </w:p>
    <w:p w14:paraId="01497789" w14:textId="6A8360CF" w:rsidR="005A6430" w:rsidRDefault="005A6430" w:rsidP="005A6430">
      <w:pPr>
        <w:pStyle w:val="NormalWeb"/>
        <w:spacing w:line="360" w:lineRule="auto"/>
        <w:ind w:firstLine="709"/>
        <w:jc w:val="both"/>
      </w:pPr>
      <w:r>
        <w:t xml:space="preserve">Comprende los activos físicos adquiridos para la operación administrativa, legal y técnica del estudio, los cuales se despreciarán conforme a los porcentajes máximos legales del Art. 30 de la Ley de Impuesto sobre la Renta: </w:t>
      </w:r>
    </w:p>
    <w:p w14:paraId="49959E2A" w14:textId="48A0DD7C" w:rsidR="00896B86" w:rsidRDefault="00896B86" w:rsidP="00896B86">
      <w:pPr>
        <w:pStyle w:val="NormalWeb"/>
        <w:numPr>
          <w:ilvl w:val="0"/>
          <w:numId w:val="10"/>
        </w:numPr>
        <w:spacing w:line="360" w:lineRule="auto"/>
      </w:pPr>
      <w:r w:rsidRPr="00C87861">
        <w:rPr>
          <w:i/>
          <w:iCs/>
        </w:rPr>
        <w:lastRenderedPageBreak/>
        <w:t>Equipo de Cómputo e Informático</w:t>
      </w:r>
      <w:r>
        <w:rPr>
          <w:b/>
          <w:bCs/>
        </w:rPr>
        <w:t xml:space="preserve"> :</w:t>
      </w:r>
      <w:r>
        <w:t xml:space="preserve"> Estaciones de trabajo de alto rendimiento, servidores de desarrollo local y monitores especializados para programación y diseño digital.</w:t>
      </w:r>
    </w:p>
    <w:p w14:paraId="0BE1937E" w14:textId="5E5DC200" w:rsidR="00896B86" w:rsidRDefault="00896B86" w:rsidP="00896B86">
      <w:pPr>
        <w:pStyle w:val="NormalWeb"/>
        <w:numPr>
          <w:ilvl w:val="0"/>
          <w:numId w:val="10"/>
        </w:numPr>
        <w:spacing w:line="360" w:lineRule="auto"/>
      </w:pPr>
      <w:r w:rsidRPr="00C87861">
        <w:rPr>
          <w:i/>
          <w:iCs/>
        </w:rPr>
        <w:t>Mobiliario y Equipo de Oficina:</w:t>
      </w:r>
      <w:r>
        <w:t xml:space="preserve"> Escritorios ergonómicos, sillas ejecutivas, mesas de reuniones y mobiliario administrativo.</w:t>
      </w:r>
    </w:p>
    <w:p w14:paraId="21135A4E" w14:textId="4DE85FAD" w:rsidR="00896B86" w:rsidRDefault="00896B86" w:rsidP="00896B86">
      <w:pPr>
        <w:pStyle w:val="NormalWeb"/>
        <w:numPr>
          <w:ilvl w:val="0"/>
          <w:numId w:val="12"/>
        </w:numPr>
        <w:spacing w:line="360" w:lineRule="auto"/>
      </w:pPr>
      <w:r w:rsidRPr="00C87861">
        <w:rPr>
          <w:i/>
          <w:iCs/>
        </w:rPr>
        <w:t>Equipo de Comunicación y Varios:</w:t>
      </w:r>
      <w:r>
        <w:t xml:space="preserve"> Conmutadores, </w:t>
      </w:r>
      <w:proofErr w:type="spellStart"/>
      <w:r>
        <w:t>routers</w:t>
      </w:r>
      <w:proofErr w:type="spellEnd"/>
      <w:r>
        <w:t xml:space="preserve"> de alta velocidad, pantallas de proyección y sistemas de respaldo de energía (UPS).</w:t>
      </w:r>
    </w:p>
    <w:p w14:paraId="0537158C" w14:textId="49565292" w:rsidR="00896B86" w:rsidRDefault="00896B86" w:rsidP="00896B86">
      <w:pPr>
        <w:pStyle w:val="NormalWeb"/>
        <w:numPr>
          <w:ilvl w:val="0"/>
          <w:numId w:val="13"/>
        </w:numPr>
        <w:spacing w:line="360" w:lineRule="auto"/>
      </w:pPr>
      <w:r w:rsidRPr="00C87861">
        <w:rPr>
          <w:i/>
          <w:iCs/>
        </w:rPr>
        <w:t>Edificio de Operaciones:</w:t>
      </w:r>
      <w:r>
        <w:rPr>
          <w:b/>
          <w:bCs/>
        </w:rPr>
        <w:t xml:space="preserve"> </w:t>
      </w:r>
      <w:r>
        <w:t>Adquisición de un edificio para las operaciones de la empresa, logrando integrar todos los departamentos de la empresa.</w:t>
      </w:r>
    </w:p>
    <w:p w14:paraId="4D25D1D8" w14:textId="33DD0797" w:rsidR="005A6430" w:rsidRPr="005A6430" w:rsidRDefault="00896B86" w:rsidP="00896B86">
      <w:pPr>
        <w:pStyle w:val="NormalWeb"/>
        <w:numPr>
          <w:ilvl w:val="0"/>
          <w:numId w:val="13"/>
        </w:numPr>
        <w:spacing w:line="360" w:lineRule="auto"/>
        <w:ind w:left="357" w:firstLine="0"/>
        <w:jc w:val="both"/>
      </w:pPr>
      <w:r w:rsidRPr="00C87861">
        <w:rPr>
          <w:i/>
          <w:iCs/>
        </w:rPr>
        <w:t>Vehículo para uso oficial:</w:t>
      </w:r>
      <w:r>
        <w:rPr>
          <w:b/>
          <w:bCs/>
        </w:rPr>
        <w:t xml:space="preserve"> </w:t>
      </w:r>
      <w:r>
        <w:t>Adquisición de un vehículo para transporte oficial de directivos de la empresa.</w:t>
      </w:r>
    </w:p>
    <w:p w14:paraId="34F835E9" w14:textId="7E871431" w:rsidR="005A6430" w:rsidRDefault="00896B86" w:rsidP="005A6430">
      <w:pPr>
        <w:jc w:val="both"/>
        <w:rPr>
          <w:i/>
          <w:iCs/>
          <w:color w:val="auto"/>
        </w:rPr>
      </w:pPr>
      <w:r>
        <w:rPr>
          <w:i/>
          <w:iCs/>
          <w:color w:val="auto"/>
        </w:rPr>
        <w:t>Disponibilidades y Capital de Trabajo Inicial</w:t>
      </w:r>
    </w:p>
    <w:p w14:paraId="1F1E95C9" w14:textId="6D12A224" w:rsidR="00896B86" w:rsidRPr="00896B86" w:rsidRDefault="00896B86" w:rsidP="00896B86">
      <w:pPr>
        <w:pStyle w:val="Prrafodelista"/>
        <w:numPr>
          <w:ilvl w:val="0"/>
          <w:numId w:val="14"/>
        </w:numPr>
        <w:jc w:val="both"/>
        <w:rPr>
          <w:i/>
          <w:iCs/>
          <w:color w:val="auto"/>
        </w:rPr>
      </w:pPr>
      <w:r w:rsidRPr="00C87861">
        <w:rPr>
          <w:i/>
          <w:iCs/>
          <w:color w:val="auto"/>
        </w:rPr>
        <w:t>Efectivo en Bancos</w:t>
      </w:r>
      <w:r>
        <w:rPr>
          <w:b/>
          <w:bCs/>
          <w:color w:val="auto"/>
        </w:rPr>
        <w:t xml:space="preserve">: </w:t>
      </w:r>
      <w:r>
        <w:rPr>
          <w:color w:val="auto"/>
        </w:rPr>
        <w:t>Fondo de cuenta corriente para cubrir costos operativos, además de adquisiciones a lo largo del período contable.</w:t>
      </w:r>
    </w:p>
    <w:p w14:paraId="7EE34246" w14:textId="2E20D7AD" w:rsidR="00896B86" w:rsidRPr="009A6E07" w:rsidRDefault="009A6E07" w:rsidP="00896B86">
      <w:pPr>
        <w:pStyle w:val="Prrafodelista"/>
        <w:numPr>
          <w:ilvl w:val="0"/>
          <w:numId w:val="14"/>
        </w:numPr>
        <w:jc w:val="both"/>
        <w:rPr>
          <w:i/>
          <w:iCs/>
          <w:color w:val="auto"/>
        </w:rPr>
      </w:pPr>
      <w:r w:rsidRPr="00C87861">
        <w:rPr>
          <w:i/>
          <w:iCs/>
          <w:color w:val="auto"/>
        </w:rPr>
        <w:t>Caja Chica</w:t>
      </w:r>
      <w:r>
        <w:rPr>
          <w:b/>
          <w:bCs/>
          <w:color w:val="auto"/>
        </w:rPr>
        <w:t>:</w:t>
      </w:r>
      <w:r>
        <w:t xml:space="preserve"> Efectivo para compras pequeñas dentro de la empresa que no son de alto volumen.</w:t>
      </w:r>
    </w:p>
    <w:p w14:paraId="3CFED7A6" w14:textId="0CA90355" w:rsidR="009A6E07" w:rsidRDefault="009A6E07" w:rsidP="009A6E07">
      <w:pPr>
        <w:jc w:val="both"/>
      </w:pPr>
    </w:p>
    <w:p w14:paraId="4AF1882E" w14:textId="2F021E4F" w:rsidR="00EF0A92" w:rsidRDefault="00EF0A92" w:rsidP="009A6E07">
      <w:pPr>
        <w:jc w:val="both"/>
      </w:pPr>
    </w:p>
    <w:p w14:paraId="7F518F1E" w14:textId="76EC6A9B" w:rsidR="00EF0A92" w:rsidRDefault="00EF0A92" w:rsidP="009A6E07">
      <w:pPr>
        <w:jc w:val="both"/>
      </w:pPr>
    </w:p>
    <w:p w14:paraId="66C2AE1F" w14:textId="559ED82B" w:rsidR="00EF0A92" w:rsidRDefault="00EF0A92" w:rsidP="009A6E07">
      <w:pPr>
        <w:jc w:val="both"/>
      </w:pPr>
    </w:p>
    <w:p w14:paraId="49D7BB98" w14:textId="7444851E" w:rsidR="00EF0A92" w:rsidRDefault="00EF0A92" w:rsidP="009A6E07">
      <w:pPr>
        <w:jc w:val="both"/>
      </w:pPr>
    </w:p>
    <w:p w14:paraId="03B3B402" w14:textId="200D579E" w:rsidR="00EF0A92" w:rsidRDefault="00EF0A92" w:rsidP="009A6E07">
      <w:pPr>
        <w:jc w:val="both"/>
      </w:pPr>
    </w:p>
    <w:p w14:paraId="3AE7064A" w14:textId="4BE92012" w:rsidR="00EF0A92" w:rsidRDefault="00EF0A92" w:rsidP="009A6E07">
      <w:pPr>
        <w:jc w:val="both"/>
      </w:pPr>
    </w:p>
    <w:p w14:paraId="49802E8D" w14:textId="1447CF8E" w:rsidR="00EF0A92" w:rsidRDefault="00EF0A92" w:rsidP="009A6E07">
      <w:pPr>
        <w:jc w:val="both"/>
      </w:pPr>
    </w:p>
    <w:p w14:paraId="21F22C57" w14:textId="77777777" w:rsidR="00C87861" w:rsidRDefault="00C87861" w:rsidP="009A6E07">
      <w:pPr>
        <w:jc w:val="both"/>
      </w:pPr>
    </w:p>
    <w:p w14:paraId="2B9400DD" w14:textId="77777777" w:rsidR="00EF0A92" w:rsidRDefault="00EF0A92" w:rsidP="009A6E07">
      <w:pPr>
        <w:jc w:val="both"/>
      </w:pPr>
    </w:p>
    <w:p w14:paraId="4924F232" w14:textId="7D6222AC" w:rsidR="00EF0A92" w:rsidRDefault="00EF0A92" w:rsidP="008A6B33">
      <w:pPr>
        <w:rPr>
          <w:b/>
          <w:bCs/>
        </w:rPr>
      </w:pPr>
      <w:r>
        <w:rPr>
          <w:b/>
          <w:bCs/>
        </w:rPr>
        <w:lastRenderedPageBreak/>
        <w:t>DEPRECIACIÓN Y AMORTIZACIÓN DE ACTIVOS</w:t>
      </w:r>
    </w:p>
    <w:p w14:paraId="38D92003" w14:textId="77777777" w:rsidR="008A6B33" w:rsidRPr="008A6B33" w:rsidRDefault="008A6B33" w:rsidP="008A6B33">
      <w:pPr>
        <w:rPr>
          <w:b/>
          <w:bCs/>
        </w:rPr>
      </w:pPr>
    </w:p>
    <w:p w14:paraId="4DBEA6CD" w14:textId="42D47998" w:rsidR="00EF0A92" w:rsidRDefault="00405CAA" w:rsidP="00EF0A92">
      <w:pPr>
        <w:jc w:val="both"/>
      </w:pPr>
      <w:r>
        <w:t xml:space="preserve">Como todos los activos, estos pierden su valor con el paso del tiempo, el estándar aplicable se divide según la naturaleza del activo. Combina criterios técnico-contable </w:t>
      </w:r>
      <w:r w:rsidR="008A6B33">
        <w:t>con el criterio fiscal nacional (Ley de Impuesto sobre la Renta, Art. 30 y Art. 30-A).</w:t>
      </w:r>
    </w:p>
    <w:p w14:paraId="6C499575" w14:textId="605D5E0C" w:rsidR="008A6B33" w:rsidRDefault="008A6B33" w:rsidP="00EF0A92">
      <w:pPr>
        <w:jc w:val="both"/>
        <w:rPr>
          <w:i/>
          <w:iCs/>
        </w:rPr>
      </w:pPr>
      <w:r>
        <w:rPr>
          <w:i/>
          <w:iCs/>
        </w:rPr>
        <w:t>Activos Tangibles (Propiedad</w:t>
      </w:r>
      <w:r w:rsidR="009F6FA0">
        <w:rPr>
          <w:i/>
          <w:iCs/>
        </w:rPr>
        <w:t xml:space="preserve">, Planta y Equipo) </w:t>
      </w:r>
    </w:p>
    <w:p w14:paraId="78EDCEF8" w14:textId="3E02B15F" w:rsidR="009F6FA0" w:rsidRDefault="009F6FA0" w:rsidP="00EF0A92">
      <w:pPr>
        <w:jc w:val="both"/>
      </w:pPr>
      <w:r>
        <w:t>Cada activo se deprecia mediante el método de la Línea Recta (distribución uniforme del costo a lo largo de la vida útil) el cual coincide con las tasas máximas de depreciación de la Ley.</w:t>
      </w:r>
    </w:p>
    <w:tbl>
      <w:tblPr>
        <w:tblStyle w:val="Tablaconcuadrcula"/>
        <w:tblW w:w="0" w:type="auto"/>
        <w:tblLook w:val="04A0" w:firstRow="1" w:lastRow="0" w:firstColumn="1" w:lastColumn="0" w:noHBand="0" w:noVBand="1"/>
      </w:tblPr>
      <w:tblGrid>
        <w:gridCol w:w="2405"/>
        <w:gridCol w:w="2269"/>
        <w:gridCol w:w="2338"/>
        <w:gridCol w:w="2338"/>
      </w:tblGrid>
      <w:tr w:rsidR="009F6FA0" w14:paraId="62269254" w14:textId="77777777" w:rsidTr="00C87861">
        <w:tc>
          <w:tcPr>
            <w:tcW w:w="2405" w:type="dxa"/>
          </w:tcPr>
          <w:p w14:paraId="2B8C13B5" w14:textId="456A94DB" w:rsidR="009F6FA0" w:rsidRPr="009F6FA0" w:rsidRDefault="009F6FA0" w:rsidP="00EF0A92">
            <w:pPr>
              <w:ind w:firstLine="0"/>
              <w:jc w:val="both"/>
              <w:rPr>
                <w:b/>
                <w:bCs/>
              </w:rPr>
            </w:pPr>
            <w:r>
              <w:rPr>
                <w:b/>
                <w:bCs/>
              </w:rPr>
              <w:t>Categoría</w:t>
            </w:r>
          </w:p>
        </w:tc>
        <w:tc>
          <w:tcPr>
            <w:tcW w:w="2269" w:type="dxa"/>
          </w:tcPr>
          <w:p w14:paraId="37DCC46C" w14:textId="11C6007E" w:rsidR="009F6FA0" w:rsidRPr="009F6FA0" w:rsidRDefault="009F6FA0" w:rsidP="00EF0A92">
            <w:pPr>
              <w:ind w:firstLine="0"/>
              <w:jc w:val="both"/>
              <w:rPr>
                <w:b/>
                <w:bCs/>
              </w:rPr>
            </w:pPr>
            <w:r>
              <w:rPr>
                <w:b/>
                <w:bCs/>
              </w:rPr>
              <w:t>Código en Catálogo</w:t>
            </w:r>
          </w:p>
        </w:tc>
        <w:tc>
          <w:tcPr>
            <w:tcW w:w="2338" w:type="dxa"/>
          </w:tcPr>
          <w:p w14:paraId="2B682985" w14:textId="386CF768" w:rsidR="009F6FA0" w:rsidRPr="009F6FA0" w:rsidRDefault="009F6FA0" w:rsidP="00EF0A92">
            <w:pPr>
              <w:ind w:firstLine="0"/>
              <w:jc w:val="both"/>
              <w:rPr>
                <w:b/>
                <w:bCs/>
              </w:rPr>
            </w:pPr>
            <w:r>
              <w:rPr>
                <w:b/>
                <w:bCs/>
              </w:rPr>
              <w:t>Tasa Legal Anual</w:t>
            </w:r>
          </w:p>
        </w:tc>
        <w:tc>
          <w:tcPr>
            <w:tcW w:w="2338" w:type="dxa"/>
          </w:tcPr>
          <w:p w14:paraId="560D9554" w14:textId="06EB59A8" w:rsidR="009F6FA0" w:rsidRPr="009F6FA0" w:rsidRDefault="009F6FA0" w:rsidP="00EF0A92">
            <w:pPr>
              <w:ind w:firstLine="0"/>
              <w:jc w:val="both"/>
              <w:rPr>
                <w:b/>
                <w:bCs/>
              </w:rPr>
            </w:pPr>
            <w:r>
              <w:rPr>
                <w:b/>
                <w:bCs/>
              </w:rPr>
              <w:t xml:space="preserve">Vida Útil Legal </w:t>
            </w:r>
          </w:p>
        </w:tc>
      </w:tr>
      <w:tr w:rsidR="009F6FA0" w14:paraId="7E6793D0" w14:textId="77777777" w:rsidTr="00C87861">
        <w:tc>
          <w:tcPr>
            <w:tcW w:w="2405" w:type="dxa"/>
          </w:tcPr>
          <w:p w14:paraId="7CC8800C" w14:textId="63CD6012" w:rsidR="009F6FA0" w:rsidRDefault="009F6FA0" w:rsidP="00EF0A92">
            <w:pPr>
              <w:ind w:firstLine="0"/>
              <w:jc w:val="both"/>
            </w:pPr>
            <w:r>
              <w:t>Equipo de Cómputo e Informático</w:t>
            </w:r>
          </w:p>
        </w:tc>
        <w:tc>
          <w:tcPr>
            <w:tcW w:w="2269" w:type="dxa"/>
          </w:tcPr>
          <w:p w14:paraId="32E53CE7" w14:textId="156A948F" w:rsidR="009F6FA0" w:rsidRDefault="009F6FA0" w:rsidP="00EF0A92">
            <w:pPr>
              <w:ind w:firstLine="0"/>
              <w:jc w:val="both"/>
            </w:pPr>
            <w:r>
              <w:t>1202</w:t>
            </w:r>
          </w:p>
        </w:tc>
        <w:tc>
          <w:tcPr>
            <w:tcW w:w="2338" w:type="dxa"/>
          </w:tcPr>
          <w:p w14:paraId="1F5E3D2A" w14:textId="25C7A309" w:rsidR="009F6FA0" w:rsidRDefault="009F6FA0" w:rsidP="00EF0A92">
            <w:pPr>
              <w:ind w:firstLine="0"/>
              <w:jc w:val="both"/>
            </w:pPr>
            <w:r>
              <w:t xml:space="preserve">50% </w:t>
            </w:r>
            <w:r w:rsidR="00DA623B">
              <w:t>o</w:t>
            </w:r>
            <w:r>
              <w:t xml:space="preserve"> 20%</w:t>
            </w:r>
          </w:p>
        </w:tc>
        <w:tc>
          <w:tcPr>
            <w:tcW w:w="2338" w:type="dxa"/>
          </w:tcPr>
          <w:p w14:paraId="7D5D4687" w14:textId="64A98F3B" w:rsidR="009F6FA0" w:rsidRDefault="009F6FA0" w:rsidP="00EF0A92">
            <w:pPr>
              <w:ind w:firstLine="0"/>
              <w:jc w:val="both"/>
            </w:pPr>
            <w:r>
              <w:t>2 a 5 años</w:t>
            </w:r>
          </w:p>
        </w:tc>
      </w:tr>
      <w:tr w:rsidR="009F6FA0" w14:paraId="331E50BC" w14:textId="77777777" w:rsidTr="00C87861">
        <w:tc>
          <w:tcPr>
            <w:tcW w:w="2405" w:type="dxa"/>
          </w:tcPr>
          <w:p w14:paraId="669E8C9E" w14:textId="1E54FA7F" w:rsidR="009F6FA0" w:rsidRDefault="009F6FA0" w:rsidP="00EF0A92">
            <w:pPr>
              <w:ind w:firstLine="0"/>
              <w:jc w:val="both"/>
            </w:pPr>
            <w:r>
              <w:t>Mobiliario y Equipo de Oficina</w:t>
            </w:r>
          </w:p>
        </w:tc>
        <w:tc>
          <w:tcPr>
            <w:tcW w:w="2269" w:type="dxa"/>
          </w:tcPr>
          <w:p w14:paraId="6B85858D" w14:textId="5C9C4F64" w:rsidR="009F6FA0" w:rsidRDefault="009F6FA0" w:rsidP="00EF0A92">
            <w:pPr>
              <w:ind w:firstLine="0"/>
              <w:jc w:val="both"/>
            </w:pPr>
            <w:r>
              <w:t>1201</w:t>
            </w:r>
          </w:p>
        </w:tc>
        <w:tc>
          <w:tcPr>
            <w:tcW w:w="2338" w:type="dxa"/>
          </w:tcPr>
          <w:p w14:paraId="7C617199" w14:textId="212EFF57" w:rsidR="009F6FA0" w:rsidRDefault="009F6FA0" w:rsidP="00EF0A92">
            <w:pPr>
              <w:ind w:firstLine="0"/>
              <w:jc w:val="both"/>
            </w:pPr>
            <w:r>
              <w:t xml:space="preserve">10% anual </w:t>
            </w:r>
          </w:p>
        </w:tc>
        <w:tc>
          <w:tcPr>
            <w:tcW w:w="2338" w:type="dxa"/>
          </w:tcPr>
          <w:p w14:paraId="414FF2B1" w14:textId="063365B4" w:rsidR="009F6FA0" w:rsidRDefault="009F6FA0" w:rsidP="00EF0A92">
            <w:pPr>
              <w:ind w:firstLine="0"/>
              <w:jc w:val="both"/>
            </w:pPr>
            <w:r>
              <w:t>10 años</w:t>
            </w:r>
          </w:p>
        </w:tc>
      </w:tr>
      <w:tr w:rsidR="009F6FA0" w14:paraId="5A78082C" w14:textId="77777777" w:rsidTr="00C87861">
        <w:tc>
          <w:tcPr>
            <w:tcW w:w="2405" w:type="dxa"/>
          </w:tcPr>
          <w:p w14:paraId="2D0C0D5F" w14:textId="03C230F9" w:rsidR="009F6FA0" w:rsidRDefault="009F6FA0" w:rsidP="00EF0A92">
            <w:pPr>
              <w:ind w:firstLine="0"/>
              <w:jc w:val="both"/>
            </w:pPr>
            <w:r>
              <w:t>Equipo de Transporte</w:t>
            </w:r>
          </w:p>
        </w:tc>
        <w:tc>
          <w:tcPr>
            <w:tcW w:w="2269" w:type="dxa"/>
          </w:tcPr>
          <w:p w14:paraId="4269BD85" w14:textId="58067B53" w:rsidR="009F6FA0" w:rsidRDefault="009F6FA0" w:rsidP="00EF0A92">
            <w:pPr>
              <w:ind w:firstLine="0"/>
              <w:jc w:val="both"/>
            </w:pPr>
            <w:r>
              <w:t>1203</w:t>
            </w:r>
          </w:p>
        </w:tc>
        <w:tc>
          <w:tcPr>
            <w:tcW w:w="2338" w:type="dxa"/>
          </w:tcPr>
          <w:p w14:paraId="6D986025" w14:textId="61935C60" w:rsidR="009F6FA0" w:rsidRDefault="009F6FA0" w:rsidP="00EF0A92">
            <w:pPr>
              <w:ind w:firstLine="0"/>
              <w:jc w:val="both"/>
            </w:pPr>
            <w:r>
              <w:t>20% anual</w:t>
            </w:r>
          </w:p>
        </w:tc>
        <w:tc>
          <w:tcPr>
            <w:tcW w:w="2338" w:type="dxa"/>
          </w:tcPr>
          <w:p w14:paraId="09AD5A90" w14:textId="2CD48AF6" w:rsidR="009F6FA0" w:rsidRDefault="009F6FA0" w:rsidP="00EF0A92">
            <w:pPr>
              <w:ind w:firstLine="0"/>
              <w:jc w:val="both"/>
            </w:pPr>
            <w:r>
              <w:t>5 años</w:t>
            </w:r>
          </w:p>
        </w:tc>
      </w:tr>
      <w:tr w:rsidR="009F6FA0" w14:paraId="17DCBB0D" w14:textId="77777777" w:rsidTr="00C87861">
        <w:tc>
          <w:tcPr>
            <w:tcW w:w="2405" w:type="dxa"/>
          </w:tcPr>
          <w:p w14:paraId="49DE7339" w14:textId="19B60AE4" w:rsidR="009F6FA0" w:rsidRDefault="009F6FA0" w:rsidP="00EF0A92">
            <w:pPr>
              <w:ind w:firstLine="0"/>
              <w:jc w:val="both"/>
            </w:pPr>
            <w:r>
              <w:t>Edificaciones e Instalaciones</w:t>
            </w:r>
          </w:p>
        </w:tc>
        <w:tc>
          <w:tcPr>
            <w:tcW w:w="2269" w:type="dxa"/>
          </w:tcPr>
          <w:p w14:paraId="75F7397B" w14:textId="62039C89" w:rsidR="009F6FA0" w:rsidRDefault="009F6FA0" w:rsidP="00EF0A92">
            <w:pPr>
              <w:ind w:firstLine="0"/>
              <w:jc w:val="both"/>
            </w:pPr>
            <w:r>
              <w:t>1201</w:t>
            </w:r>
          </w:p>
        </w:tc>
        <w:tc>
          <w:tcPr>
            <w:tcW w:w="2338" w:type="dxa"/>
          </w:tcPr>
          <w:p w14:paraId="2865137A" w14:textId="72B6147F" w:rsidR="009F6FA0" w:rsidRDefault="009F6FA0" w:rsidP="00EF0A92">
            <w:pPr>
              <w:ind w:firstLine="0"/>
              <w:jc w:val="both"/>
            </w:pPr>
            <w:r>
              <w:t>5% anual</w:t>
            </w:r>
          </w:p>
        </w:tc>
        <w:tc>
          <w:tcPr>
            <w:tcW w:w="2338" w:type="dxa"/>
          </w:tcPr>
          <w:p w14:paraId="48A90975" w14:textId="6562D8EB" w:rsidR="009F6FA0" w:rsidRDefault="009F6FA0" w:rsidP="00EF0A92">
            <w:pPr>
              <w:ind w:firstLine="0"/>
              <w:jc w:val="both"/>
            </w:pPr>
            <w:r>
              <w:t>20 años</w:t>
            </w:r>
          </w:p>
        </w:tc>
      </w:tr>
    </w:tbl>
    <w:p w14:paraId="085B5126" w14:textId="77777777" w:rsidR="009F6FA0" w:rsidRPr="009F6FA0" w:rsidRDefault="009F6FA0" w:rsidP="00EF0A92">
      <w:pPr>
        <w:jc w:val="both"/>
      </w:pPr>
    </w:p>
    <w:p w14:paraId="00F462CF" w14:textId="76C65520" w:rsidR="00EF0A92" w:rsidRDefault="009F6FA0" w:rsidP="009F6FA0">
      <w:pPr>
        <w:jc w:val="both"/>
      </w:pPr>
      <w:r>
        <w:t>Físicamente, el equipo de cómputo puede depreciarse hasta un 50% anual</w:t>
      </w:r>
      <w:r w:rsidR="00DA623B">
        <w:t>, si es hardware directamente expuesto a un desgaste o acelerada obsolescencia tecnológica. Sin embargo, para uso administrativo estándar, las empresas suelen fijar contablemente su vida útil en 20% anual.</w:t>
      </w:r>
    </w:p>
    <w:p w14:paraId="31BCAA0E" w14:textId="2DD4B7A0" w:rsidR="00DA623B" w:rsidRDefault="00DA623B" w:rsidP="009F6FA0">
      <w:pPr>
        <w:jc w:val="both"/>
      </w:pPr>
    </w:p>
    <w:p w14:paraId="3C7FE049" w14:textId="319396A0" w:rsidR="00DA623B" w:rsidRDefault="00DA623B" w:rsidP="00DA623B">
      <w:pPr>
        <w:jc w:val="both"/>
        <w:rPr>
          <w:i/>
          <w:iCs/>
        </w:rPr>
      </w:pPr>
      <w:r>
        <w:rPr>
          <w:i/>
          <w:iCs/>
        </w:rPr>
        <w:t>Activos Intangibles (Licencias de Software para uso interno)</w:t>
      </w:r>
    </w:p>
    <w:p w14:paraId="06065364" w14:textId="1DF552D7" w:rsidR="00DA623B" w:rsidRPr="00DA623B" w:rsidRDefault="00DA623B" w:rsidP="00DA623B">
      <w:pPr>
        <w:jc w:val="both"/>
      </w:pPr>
      <w:r>
        <w:t>A diferencia de los activos tangibles, estos no pierden valor físico por el tiempo o por daños, solamente pierden su valor de software, ya sea por actualizaciones o mejores alternativas. La pérdida de su valor se conoce como amortización.</w:t>
      </w:r>
    </w:p>
    <w:p w14:paraId="10CC3168" w14:textId="043D77FE" w:rsidR="00DA623B" w:rsidRPr="00DA623B" w:rsidRDefault="00DA623B" w:rsidP="00DA623B">
      <w:pPr>
        <w:pStyle w:val="NormalWeb"/>
        <w:numPr>
          <w:ilvl w:val="0"/>
          <w:numId w:val="15"/>
        </w:numPr>
        <w:spacing w:line="360" w:lineRule="auto"/>
        <w:ind w:firstLine="0"/>
      </w:pPr>
      <w:r w:rsidRPr="00DA623B">
        <w:rPr>
          <w:i/>
          <w:iCs/>
        </w:rPr>
        <w:t>Paga por Suscripción Anual/Mensual (SaaS):</w:t>
      </w:r>
      <w:r w:rsidRPr="00DA623B">
        <w:t xml:space="preserve"> No se deprecian ni se amortizan como activo. Se registran directamente como un Gasto de Administración/Operación </w:t>
      </w:r>
    </w:p>
    <w:p w14:paraId="049010F1" w14:textId="7F035A74" w:rsidR="00DA623B" w:rsidRPr="00DA623B" w:rsidRDefault="00DA623B" w:rsidP="00DA623B">
      <w:pPr>
        <w:pStyle w:val="NormalWeb"/>
        <w:numPr>
          <w:ilvl w:val="0"/>
          <w:numId w:val="15"/>
        </w:numPr>
        <w:spacing w:line="360" w:lineRule="auto"/>
        <w:ind w:firstLine="0"/>
      </w:pPr>
      <w:r w:rsidRPr="00DA623B">
        <w:rPr>
          <w:i/>
          <w:iCs/>
        </w:rPr>
        <w:t>Licencias Perpetuas de Uso Interno (Compradas de contado)</w:t>
      </w:r>
      <w:r w:rsidRPr="00DA623B">
        <w:t>: Se capitalizan en el Activo Intangible  y se amortizan en Línea Recta:</w:t>
      </w:r>
    </w:p>
    <w:p w14:paraId="25E69CD5" w14:textId="77777777" w:rsidR="00DA623B" w:rsidRPr="00DA623B" w:rsidRDefault="00DA623B" w:rsidP="00DA623B">
      <w:pPr>
        <w:pStyle w:val="NormalWeb"/>
        <w:numPr>
          <w:ilvl w:val="1"/>
          <w:numId w:val="15"/>
        </w:numPr>
        <w:spacing w:line="360" w:lineRule="auto"/>
        <w:ind w:firstLine="0"/>
      </w:pPr>
      <w:r w:rsidRPr="00DA623B">
        <w:t>Método: Amortización en Línea Recta.</w:t>
      </w:r>
    </w:p>
    <w:p w14:paraId="5C6434ED" w14:textId="4FB51808" w:rsidR="00EF0A92" w:rsidRPr="00C87861" w:rsidRDefault="00DA623B" w:rsidP="00C87861">
      <w:pPr>
        <w:pStyle w:val="NormalWeb"/>
        <w:numPr>
          <w:ilvl w:val="1"/>
          <w:numId w:val="15"/>
        </w:numPr>
        <w:spacing w:line="360" w:lineRule="auto"/>
        <w:ind w:firstLine="0"/>
      </w:pPr>
      <w:r w:rsidRPr="00DA623B">
        <w:lastRenderedPageBreak/>
        <w:t>Tasa Legal / Plazo (Art. 30-A LISR): Máximo 25% anual (Vida útil fija de 4 años).</w:t>
      </w:r>
    </w:p>
    <w:p w14:paraId="2658C540" w14:textId="007D2795" w:rsidR="009A6E07" w:rsidRDefault="009A6E07" w:rsidP="009A6E07">
      <w:pPr>
        <w:jc w:val="both"/>
        <w:rPr>
          <w:i/>
          <w:iCs/>
        </w:rPr>
      </w:pPr>
      <w:r>
        <w:rPr>
          <w:i/>
          <w:iCs/>
        </w:rPr>
        <w:t xml:space="preserve">Cuadro Resumen de Inversión Inicial </w:t>
      </w:r>
    </w:p>
    <w:tbl>
      <w:tblPr>
        <w:tblStyle w:val="Tablaconcuadrcula"/>
        <w:tblW w:w="0" w:type="auto"/>
        <w:tblLook w:val="04A0" w:firstRow="1" w:lastRow="0" w:firstColumn="1" w:lastColumn="0" w:noHBand="0" w:noVBand="1"/>
      </w:tblPr>
      <w:tblGrid>
        <w:gridCol w:w="2122"/>
        <w:gridCol w:w="2685"/>
        <w:gridCol w:w="2262"/>
        <w:gridCol w:w="2281"/>
      </w:tblGrid>
      <w:tr w:rsidR="009A6E07" w14:paraId="2F252C84" w14:textId="77777777" w:rsidTr="00C87861">
        <w:tc>
          <w:tcPr>
            <w:tcW w:w="2122" w:type="dxa"/>
          </w:tcPr>
          <w:p w14:paraId="20F7C08D" w14:textId="62F5736C" w:rsidR="009A6E07" w:rsidRPr="009A6E07" w:rsidRDefault="009A6E07" w:rsidP="009A6E07">
            <w:pPr>
              <w:ind w:firstLine="0"/>
              <w:jc w:val="both"/>
              <w:rPr>
                <w:b/>
                <w:bCs/>
                <w:color w:val="auto"/>
              </w:rPr>
            </w:pPr>
            <w:r>
              <w:rPr>
                <w:b/>
                <w:bCs/>
                <w:color w:val="auto"/>
              </w:rPr>
              <w:t xml:space="preserve">Código de Cuenta </w:t>
            </w:r>
          </w:p>
        </w:tc>
        <w:tc>
          <w:tcPr>
            <w:tcW w:w="2685" w:type="dxa"/>
          </w:tcPr>
          <w:p w14:paraId="5BA29539" w14:textId="41F97D9F" w:rsidR="009A6E07" w:rsidRPr="009A6E07" w:rsidRDefault="009A6E07" w:rsidP="009A6E07">
            <w:pPr>
              <w:ind w:firstLine="0"/>
              <w:jc w:val="both"/>
              <w:rPr>
                <w:b/>
                <w:bCs/>
                <w:color w:val="auto"/>
              </w:rPr>
            </w:pPr>
            <w:r>
              <w:rPr>
                <w:b/>
                <w:bCs/>
                <w:color w:val="auto"/>
              </w:rPr>
              <w:t>Concepto/Clasificación de Activo</w:t>
            </w:r>
          </w:p>
        </w:tc>
        <w:tc>
          <w:tcPr>
            <w:tcW w:w="2262" w:type="dxa"/>
          </w:tcPr>
          <w:p w14:paraId="074387CC" w14:textId="39E2F554" w:rsidR="009A6E07" w:rsidRPr="009A6E07" w:rsidRDefault="009A6E07" w:rsidP="009A6E07">
            <w:pPr>
              <w:ind w:firstLine="0"/>
              <w:jc w:val="both"/>
              <w:rPr>
                <w:b/>
                <w:bCs/>
                <w:color w:val="auto"/>
              </w:rPr>
            </w:pPr>
            <w:r>
              <w:rPr>
                <w:b/>
                <w:bCs/>
                <w:color w:val="auto"/>
              </w:rPr>
              <w:t xml:space="preserve">Naturaleza </w:t>
            </w:r>
          </w:p>
        </w:tc>
        <w:tc>
          <w:tcPr>
            <w:tcW w:w="2281" w:type="dxa"/>
          </w:tcPr>
          <w:p w14:paraId="44BD59A7" w14:textId="394A3E51" w:rsidR="009A6E07" w:rsidRPr="009A6E07" w:rsidRDefault="009A6E07" w:rsidP="009A6E07">
            <w:pPr>
              <w:ind w:firstLine="0"/>
              <w:jc w:val="both"/>
              <w:rPr>
                <w:b/>
                <w:bCs/>
                <w:color w:val="auto"/>
              </w:rPr>
            </w:pPr>
            <w:r>
              <w:rPr>
                <w:b/>
                <w:bCs/>
                <w:color w:val="auto"/>
              </w:rPr>
              <w:t xml:space="preserve">Método de Depreciación </w:t>
            </w:r>
          </w:p>
        </w:tc>
      </w:tr>
      <w:tr w:rsidR="009A6E07" w14:paraId="468699A8" w14:textId="77777777" w:rsidTr="00C87861">
        <w:tc>
          <w:tcPr>
            <w:tcW w:w="2122" w:type="dxa"/>
          </w:tcPr>
          <w:p w14:paraId="40299D6B" w14:textId="395416F7" w:rsidR="009A6E07" w:rsidRPr="00EF0A92" w:rsidRDefault="00EF0A92" w:rsidP="009A6E07">
            <w:pPr>
              <w:ind w:firstLine="0"/>
              <w:jc w:val="both"/>
              <w:rPr>
                <w:color w:val="auto"/>
              </w:rPr>
            </w:pPr>
            <w:r>
              <w:rPr>
                <w:color w:val="auto"/>
              </w:rPr>
              <w:t>1103</w:t>
            </w:r>
          </w:p>
        </w:tc>
        <w:tc>
          <w:tcPr>
            <w:tcW w:w="2685" w:type="dxa"/>
          </w:tcPr>
          <w:p w14:paraId="1788E711" w14:textId="3CC6C717" w:rsidR="009A6E07" w:rsidRPr="00EF0A92" w:rsidRDefault="00EF0A92" w:rsidP="009A6E07">
            <w:pPr>
              <w:ind w:firstLine="0"/>
              <w:jc w:val="both"/>
              <w:rPr>
                <w:color w:val="auto"/>
              </w:rPr>
            </w:pPr>
            <w:r>
              <w:rPr>
                <w:color w:val="auto"/>
              </w:rPr>
              <w:t>Bancos/Capital de Trabajo</w:t>
            </w:r>
          </w:p>
        </w:tc>
        <w:tc>
          <w:tcPr>
            <w:tcW w:w="2262" w:type="dxa"/>
          </w:tcPr>
          <w:p w14:paraId="7A153ECE" w14:textId="64C5DC6D" w:rsidR="009A6E07" w:rsidRPr="00EF0A92" w:rsidRDefault="00EF0A92" w:rsidP="009A6E07">
            <w:pPr>
              <w:ind w:firstLine="0"/>
              <w:jc w:val="both"/>
              <w:rPr>
                <w:color w:val="auto"/>
              </w:rPr>
            </w:pPr>
            <w:r>
              <w:rPr>
                <w:color w:val="auto"/>
              </w:rPr>
              <w:t>Activo Corriente</w:t>
            </w:r>
          </w:p>
        </w:tc>
        <w:tc>
          <w:tcPr>
            <w:tcW w:w="2281" w:type="dxa"/>
          </w:tcPr>
          <w:p w14:paraId="1C17578E" w14:textId="39CE58E3" w:rsidR="009A6E07" w:rsidRPr="00EF0A92" w:rsidRDefault="00EF0A92" w:rsidP="009A6E07">
            <w:pPr>
              <w:ind w:firstLine="0"/>
              <w:jc w:val="both"/>
              <w:rPr>
                <w:color w:val="auto"/>
              </w:rPr>
            </w:pPr>
            <w:r>
              <w:rPr>
                <w:color w:val="auto"/>
              </w:rPr>
              <w:t>No Aplica</w:t>
            </w:r>
          </w:p>
        </w:tc>
      </w:tr>
      <w:tr w:rsidR="009A6E07" w14:paraId="20352D54" w14:textId="77777777" w:rsidTr="00C87861">
        <w:tc>
          <w:tcPr>
            <w:tcW w:w="2122" w:type="dxa"/>
          </w:tcPr>
          <w:p w14:paraId="34C1AF47" w14:textId="598EB779" w:rsidR="009A6E07" w:rsidRPr="00EF0A92" w:rsidRDefault="00EF0A92" w:rsidP="009A6E07">
            <w:pPr>
              <w:ind w:firstLine="0"/>
              <w:jc w:val="both"/>
              <w:rPr>
                <w:color w:val="auto"/>
              </w:rPr>
            </w:pPr>
            <w:r>
              <w:rPr>
                <w:color w:val="auto"/>
              </w:rPr>
              <w:t>1201</w:t>
            </w:r>
          </w:p>
        </w:tc>
        <w:tc>
          <w:tcPr>
            <w:tcW w:w="2685" w:type="dxa"/>
          </w:tcPr>
          <w:p w14:paraId="056E0A31" w14:textId="0A595567" w:rsidR="009A6E07" w:rsidRPr="00EF0A92" w:rsidRDefault="00EF0A92" w:rsidP="009A6E07">
            <w:pPr>
              <w:ind w:firstLine="0"/>
              <w:jc w:val="both"/>
              <w:rPr>
                <w:color w:val="auto"/>
              </w:rPr>
            </w:pPr>
            <w:r>
              <w:rPr>
                <w:color w:val="auto"/>
              </w:rPr>
              <w:t>Mobiliario y Equipo de Oficina</w:t>
            </w:r>
          </w:p>
        </w:tc>
        <w:tc>
          <w:tcPr>
            <w:tcW w:w="2262" w:type="dxa"/>
          </w:tcPr>
          <w:p w14:paraId="6989B3A5" w14:textId="54138B2D" w:rsidR="009A6E07" w:rsidRPr="00EF0A92" w:rsidRDefault="00EF0A92" w:rsidP="009A6E07">
            <w:pPr>
              <w:ind w:firstLine="0"/>
              <w:jc w:val="both"/>
              <w:rPr>
                <w:color w:val="auto"/>
              </w:rPr>
            </w:pPr>
            <w:r>
              <w:rPr>
                <w:color w:val="auto"/>
              </w:rPr>
              <w:t>Activo No Corriente</w:t>
            </w:r>
          </w:p>
        </w:tc>
        <w:tc>
          <w:tcPr>
            <w:tcW w:w="2281" w:type="dxa"/>
          </w:tcPr>
          <w:p w14:paraId="62BDA378" w14:textId="7410329F" w:rsidR="009A6E07" w:rsidRPr="00EF0A92" w:rsidRDefault="00EF0A92" w:rsidP="009A6E07">
            <w:pPr>
              <w:ind w:firstLine="0"/>
              <w:jc w:val="both"/>
              <w:rPr>
                <w:color w:val="auto"/>
              </w:rPr>
            </w:pPr>
            <w:r>
              <w:rPr>
                <w:color w:val="auto"/>
              </w:rPr>
              <w:t>Depreciación 10% anual</w:t>
            </w:r>
          </w:p>
        </w:tc>
      </w:tr>
      <w:tr w:rsidR="009A6E07" w14:paraId="6D68B7B1" w14:textId="77777777" w:rsidTr="00C87861">
        <w:tc>
          <w:tcPr>
            <w:tcW w:w="2122" w:type="dxa"/>
          </w:tcPr>
          <w:p w14:paraId="3318B739" w14:textId="46B54F74" w:rsidR="009A6E07" w:rsidRPr="00EF0A92" w:rsidRDefault="00EF0A92" w:rsidP="009A6E07">
            <w:pPr>
              <w:ind w:firstLine="0"/>
              <w:jc w:val="both"/>
              <w:rPr>
                <w:color w:val="auto"/>
              </w:rPr>
            </w:pPr>
            <w:r>
              <w:rPr>
                <w:color w:val="auto"/>
              </w:rPr>
              <w:t>1202</w:t>
            </w:r>
          </w:p>
        </w:tc>
        <w:tc>
          <w:tcPr>
            <w:tcW w:w="2685" w:type="dxa"/>
          </w:tcPr>
          <w:p w14:paraId="5639D907" w14:textId="3DF4FC6B" w:rsidR="009A6E07" w:rsidRPr="00EF0A92" w:rsidRDefault="00EF0A92" w:rsidP="009A6E07">
            <w:pPr>
              <w:ind w:firstLine="0"/>
              <w:jc w:val="both"/>
              <w:rPr>
                <w:color w:val="auto"/>
              </w:rPr>
            </w:pPr>
            <w:r>
              <w:rPr>
                <w:color w:val="auto"/>
              </w:rPr>
              <w:t>Equipo de Cómputo</w:t>
            </w:r>
          </w:p>
        </w:tc>
        <w:tc>
          <w:tcPr>
            <w:tcW w:w="2262" w:type="dxa"/>
          </w:tcPr>
          <w:p w14:paraId="0447BAC9" w14:textId="05605E4F" w:rsidR="009A6E07" w:rsidRPr="00EF0A92" w:rsidRDefault="00EF0A92" w:rsidP="009A6E07">
            <w:pPr>
              <w:ind w:firstLine="0"/>
              <w:jc w:val="both"/>
              <w:rPr>
                <w:color w:val="auto"/>
              </w:rPr>
            </w:pPr>
            <w:r>
              <w:rPr>
                <w:color w:val="auto"/>
              </w:rPr>
              <w:t>Activo No Corriente</w:t>
            </w:r>
          </w:p>
        </w:tc>
        <w:tc>
          <w:tcPr>
            <w:tcW w:w="2281" w:type="dxa"/>
          </w:tcPr>
          <w:p w14:paraId="4ED5714F" w14:textId="245B9E2C" w:rsidR="009A6E07" w:rsidRPr="00EF0A92" w:rsidRDefault="00EF0A92" w:rsidP="009A6E07">
            <w:pPr>
              <w:ind w:firstLine="0"/>
              <w:jc w:val="both"/>
              <w:rPr>
                <w:color w:val="auto"/>
              </w:rPr>
            </w:pPr>
            <w:r>
              <w:rPr>
                <w:color w:val="auto"/>
              </w:rPr>
              <w:t xml:space="preserve">Depreciación 20% anual </w:t>
            </w:r>
          </w:p>
        </w:tc>
      </w:tr>
      <w:tr w:rsidR="009A6E07" w14:paraId="61286322" w14:textId="77777777" w:rsidTr="00C87861">
        <w:tc>
          <w:tcPr>
            <w:tcW w:w="2122" w:type="dxa"/>
          </w:tcPr>
          <w:p w14:paraId="655BF2E4" w14:textId="50438F88" w:rsidR="009A6E07" w:rsidRPr="00EF0A92" w:rsidRDefault="00EF0A92" w:rsidP="009A6E07">
            <w:pPr>
              <w:ind w:firstLine="0"/>
              <w:jc w:val="both"/>
              <w:rPr>
                <w:color w:val="auto"/>
              </w:rPr>
            </w:pPr>
            <w:r>
              <w:rPr>
                <w:color w:val="auto"/>
              </w:rPr>
              <w:t>1204</w:t>
            </w:r>
          </w:p>
        </w:tc>
        <w:tc>
          <w:tcPr>
            <w:tcW w:w="2685" w:type="dxa"/>
          </w:tcPr>
          <w:p w14:paraId="1381FCC2" w14:textId="4221E067" w:rsidR="009A6E07" w:rsidRPr="00EF0A92" w:rsidRDefault="00EF0A92" w:rsidP="009A6E07">
            <w:pPr>
              <w:ind w:firstLine="0"/>
              <w:jc w:val="both"/>
              <w:rPr>
                <w:color w:val="auto"/>
              </w:rPr>
            </w:pPr>
            <w:r>
              <w:rPr>
                <w:color w:val="auto"/>
              </w:rPr>
              <w:t xml:space="preserve">Videojuegos en Desarrollo </w:t>
            </w:r>
          </w:p>
        </w:tc>
        <w:tc>
          <w:tcPr>
            <w:tcW w:w="2262" w:type="dxa"/>
          </w:tcPr>
          <w:p w14:paraId="7CCA4F7A" w14:textId="0327AC39" w:rsidR="009A6E07" w:rsidRPr="00EF0A92" w:rsidRDefault="00EF0A92" w:rsidP="009A6E07">
            <w:pPr>
              <w:ind w:firstLine="0"/>
              <w:jc w:val="both"/>
              <w:rPr>
                <w:color w:val="auto"/>
              </w:rPr>
            </w:pPr>
            <w:r>
              <w:rPr>
                <w:color w:val="auto"/>
              </w:rPr>
              <w:t>Activo Intangible</w:t>
            </w:r>
          </w:p>
        </w:tc>
        <w:tc>
          <w:tcPr>
            <w:tcW w:w="2281" w:type="dxa"/>
          </w:tcPr>
          <w:p w14:paraId="7857F394" w14:textId="2E9A3F9A" w:rsidR="009A6E07" w:rsidRPr="00EF0A92" w:rsidRDefault="00EF0A92" w:rsidP="009A6E07">
            <w:pPr>
              <w:ind w:firstLine="0"/>
              <w:jc w:val="both"/>
              <w:rPr>
                <w:color w:val="auto"/>
              </w:rPr>
            </w:pPr>
            <w:r>
              <w:rPr>
                <w:color w:val="auto"/>
              </w:rPr>
              <w:t>Capitalización hasta el lanzamiento</w:t>
            </w:r>
          </w:p>
        </w:tc>
      </w:tr>
      <w:tr w:rsidR="009A6E07" w14:paraId="35D5023C" w14:textId="77777777" w:rsidTr="00C87861">
        <w:tc>
          <w:tcPr>
            <w:tcW w:w="2122" w:type="dxa"/>
          </w:tcPr>
          <w:p w14:paraId="656FFE9E" w14:textId="72185411" w:rsidR="009A6E07" w:rsidRPr="00EF0A92" w:rsidRDefault="00EF0A92" w:rsidP="009A6E07">
            <w:pPr>
              <w:ind w:firstLine="0"/>
              <w:jc w:val="both"/>
              <w:rPr>
                <w:color w:val="auto"/>
              </w:rPr>
            </w:pPr>
            <w:r>
              <w:rPr>
                <w:color w:val="auto"/>
              </w:rPr>
              <w:t>1205</w:t>
            </w:r>
          </w:p>
        </w:tc>
        <w:tc>
          <w:tcPr>
            <w:tcW w:w="2685" w:type="dxa"/>
          </w:tcPr>
          <w:p w14:paraId="1487E97D" w14:textId="441AA957" w:rsidR="009A6E07" w:rsidRPr="00EF0A92" w:rsidRDefault="00EF0A92" w:rsidP="009A6E07">
            <w:pPr>
              <w:ind w:firstLine="0"/>
              <w:jc w:val="both"/>
              <w:rPr>
                <w:color w:val="auto"/>
              </w:rPr>
            </w:pPr>
            <w:r>
              <w:rPr>
                <w:color w:val="auto"/>
              </w:rPr>
              <w:t>Videojuegos Terminados</w:t>
            </w:r>
          </w:p>
        </w:tc>
        <w:tc>
          <w:tcPr>
            <w:tcW w:w="2262" w:type="dxa"/>
          </w:tcPr>
          <w:p w14:paraId="3D151E14" w14:textId="3BBCCB2E" w:rsidR="009A6E07" w:rsidRPr="00EF0A92" w:rsidRDefault="00EF0A92" w:rsidP="009A6E07">
            <w:pPr>
              <w:ind w:firstLine="0"/>
              <w:jc w:val="both"/>
              <w:rPr>
                <w:color w:val="auto"/>
              </w:rPr>
            </w:pPr>
            <w:r>
              <w:rPr>
                <w:color w:val="auto"/>
              </w:rPr>
              <w:t>Activo Intangible</w:t>
            </w:r>
          </w:p>
        </w:tc>
        <w:tc>
          <w:tcPr>
            <w:tcW w:w="2281" w:type="dxa"/>
          </w:tcPr>
          <w:p w14:paraId="6E2FAB8C" w14:textId="03CA8DA7" w:rsidR="009A6E07" w:rsidRPr="00EF0A92" w:rsidRDefault="00EF0A92" w:rsidP="009A6E07">
            <w:pPr>
              <w:ind w:firstLine="0"/>
              <w:jc w:val="both"/>
              <w:rPr>
                <w:color w:val="auto"/>
              </w:rPr>
            </w:pPr>
            <w:r>
              <w:rPr>
                <w:color w:val="auto"/>
              </w:rPr>
              <w:t xml:space="preserve">Amortización 25% anual </w:t>
            </w:r>
          </w:p>
        </w:tc>
      </w:tr>
    </w:tbl>
    <w:p w14:paraId="43FC5914" w14:textId="77777777" w:rsidR="009A6E07" w:rsidRPr="009A6E07" w:rsidRDefault="009A6E07" w:rsidP="009A6E07">
      <w:pPr>
        <w:jc w:val="both"/>
        <w:rPr>
          <w:i/>
          <w:iCs/>
          <w:color w:val="auto"/>
        </w:rPr>
      </w:pPr>
    </w:p>
    <w:sectPr w:rsidR="009A6E07" w:rsidRPr="009A6E07" w:rsidSect="005457BC">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0EF7235"/>
    <w:multiLevelType w:val="hybridMultilevel"/>
    <w:tmpl w:val="7DC267C3"/>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5F03554"/>
    <w:multiLevelType w:val="hybridMultilevel"/>
    <w:tmpl w:val="5BBBECD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38735F"/>
    <w:multiLevelType w:val="multilevel"/>
    <w:tmpl w:val="9C0E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53397"/>
    <w:multiLevelType w:val="hybridMultilevel"/>
    <w:tmpl w:val="290AB4C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0DD95E72"/>
    <w:multiLevelType w:val="multilevel"/>
    <w:tmpl w:val="16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9713"/>
    <w:multiLevelType w:val="hybridMultilevel"/>
    <w:tmpl w:val="C69A94B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2C92A8C"/>
    <w:multiLevelType w:val="hybridMultilevel"/>
    <w:tmpl w:val="D5EDC41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3AB03FF"/>
    <w:multiLevelType w:val="hybridMultilevel"/>
    <w:tmpl w:val="17323B6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28910360"/>
    <w:multiLevelType w:val="hybridMultilevel"/>
    <w:tmpl w:val="CF8475F2"/>
    <w:lvl w:ilvl="0" w:tplc="440A0001">
      <w:start w:val="1"/>
      <w:numFmt w:val="bullet"/>
      <w:lvlText w:val=""/>
      <w:lvlJc w:val="left"/>
      <w:pPr>
        <w:ind w:left="1429" w:hanging="360"/>
      </w:pPr>
      <w:rPr>
        <w:rFonts w:ascii="Symbol" w:hAnsi="Symbol" w:hint="default"/>
      </w:rPr>
    </w:lvl>
    <w:lvl w:ilvl="1" w:tplc="440A0003" w:tentative="1">
      <w:start w:val="1"/>
      <w:numFmt w:val="bullet"/>
      <w:lvlText w:val="o"/>
      <w:lvlJc w:val="left"/>
      <w:pPr>
        <w:ind w:left="2149" w:hanging="360"/>
      </w:pPr>
      <w:rPr>
        <w:rFonts w:ascii="Courier New" w:hAnsi="Courier New" w:cs="Courier New" w:hint="default"/>
      </w:rPr>
    </w:lvl>
    <w:lvl w:ilvl="2" w:tplc="440A0005" w:tentative="1">
      <w:start w:val="1"/>
      <w:numFmt w:val="bullet"/>
      <w:lvlText w:val=""/>
      <w:lvlJc w:val="left"/>
      <w:pPr>
        <w:ind w:left="2869" w:hanging="360"/>
      </w:pPr>
      <w:rPr>
        <w:rFonts w:ascii="Wingdings" w:hAnsi="Wingdings" w:hint="default"/>
      </w:rPr>
    </w:lvl>
    <w:lvl w:ilvl="3" w:tplc="440A0001" w:tentative="1">
      <w:start w:val="1"/>
      <w:numFmt w:val="bullet"/>
      <w:lvlText w:val=""/>
      <w:lvlJc w:val="left"/>
      <w:pPr>
        <w:ind w:left="3589" w:hanging="360"/>
      </w:pPr>
      <w:rPr>
        <w:rFonts w:ascii="Symbol" w:hAnsi="Symbol" w:hint="default"/>
      </w:rPr>
    </w:lvl>
    <w:lvl w:ilvl="4" w:tplc="440A0003" w:tentative="1">
      <w:start w:val="1"/>
      <w:numFmt w:val="bullet"/>
      <w:lvlText w:val="o"/>
      <w:lvlJc w:val="left"/>
      <w:pPr>
        <w:ind w:left="4309" w:hanging="360"/>
      </w:pPr>
      <w:rPr>
        <w:rFonts w:ascii="Courier New" w:hAnsi="Courier New" w:cs="Courier New" w:hint="default"/>
      </w:rPr>
    </w:lvl>
    <w:lvl w:ilvl="5" w:tplc="440A0005" w:tentative="1">
      <w:start w:val="1"/>
      <w:numFmt w:val="bullet"/>
      <w:lvlText w:val=""/>
      <w:lvlJc w:val="left"/>
      <w:pPr>
        <w:ind w:left="5029" w:hanging="360"/>
      </w:pPr>
      <w:rPr>
        <w:rFonts w:ascii="Wingdings" w:hAnsi="Wingdings" w:hint="default"/>
      </w:rPr>
    </w:lvl>
    <w:lvl w:ilvl="6" w:tplc="440A0001" w:tentative="1">
      <w:start w:val="1"/>
      <w:numFmt w:val="bullet"/>
      <w:lvlText w:val=""/>
      <w:lvlJc w:val="left"/>
      <w:pPr>
        <w:ind w:left="5749" w:hanging="360"/>
      </w:pPr>
      <w:rPr>
        <w:rFonts w:ascii="Symbol" w:hAnsi="Symbol" w:hint="default"/>
      </w:rPr>
    </w:lvl>
    <w:lvl w:ilvl="7" w:tplc="440A0003" w:tentative="1">
      <w:start w:val="1"/>
      <w:numFmt w:val="bullet"/>
      <w:lvlText w:val="o"/>
      <w:lvlJc w:val="left"/>
      <w:pPr>
        <w:ind w:left="6469" w:hanging="360"/>
      </w:pPr>
      <w:rPr>
        <w:rFonts w:ascii="Courier New" w:hAnsi="Courier New" w:cs="Courier New" w:hint="default"/>
      </w:rPr>
    </w:lvl>
    <w:lvl w:ilvl="8" w:tplc="440A0005" w:tentative="1">
      <w:start w:val="1"/>
      <w:numFmt w:val="bullet"/>
      <w:lvlText w:val=""/>
      <w:lvlJc w:val="left"/>
      <w:pPr>
        <w:ind w:left="7189" w:hanging="360"/>
      </w:pPr>
      <w:rPr>
        <w:rFonts w:ascii="Wingdings" w:hAnsi="Wingdings" w:hint="default"/>
      </w:rPr>
    </w:lvl>
  </w:abstractNum>
  <w:abstractNum w:abstractNumId="9" w15:restartNumberingAfterBreak="0">
    <w:nsid w:val="2D41633D"/>
    <w:multiLevelType w:val="hybridMultilevel"/>
    <w:tmpl w:val="B43E58E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392F0E28"/>
    <w:multiLevelType w:val="multilevel"/>
    <w:tmpl w:val="7B62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7B75"/>
    <w:multiLevelType w:val="hybridMultilevel"/>
    <w:tmpl w:val="01965764"/>
    <w:lvl w:ilvl="0" w:tplc="440A0005">
      <w:start w:val="1"/>
      <w:numFmt w:val="bullet"/>
      <w:lvlText w:val=""/>
      <w:lvlJc w:val="left"/>
      <w:pPr>
        <w:ind w:left="2149" w:hanging="360"/>
      </w:pPr>
      <w:rPr>
        <w:rFonts w:ascii="Wingdings" w:hAnsi="Wingdings" w:hint="default"/>
      </w:rPr>
    </w:lvl>
    <w:lvl w:ilvl="1" w:tplc="440A0003" w:tentative="1">
      <w:start w:val="1"/>
      <w:numFmt w:val="bullet"/>
      <w:lvlText w:val="o"/>
      <w:lvlJc w:val="left"/>
      <w:pPr>
        <w:ind w:left="2869" w:hanging="360"/>
      </w:pPr>
      <w:rPr>
        <w:rFonts w:ascii="Courier New" w:hAnsi="Courier New" w:cs="Courier New" w:hint="default"/>
      </w:rPr>
    </w:lvl>
    <w:lvl w:ilvl="2" w:tplc="440A0005" w:tentative="1">
      <w:start w:val="1"/>
      <w:numFmt w:val="bullet"/>
      <w:lvlText w:val=""/>
      <w:lvlJc w:val="left"/>
      <w:pPr>
        <w:ind w:left="3589" w:hanging="360"/>
      </w:pPr>
      <w:rPr>
        <w:rFonts w:ascii="Wingdings" w:hAnsi="Wingdings" w:hint="default"/>
      </w:rPr>
    </w:lvl>
    <w:lvl w:ilvl="3" w:tplc="440A0001" w:tentative="1">
      <w:start w:val="1"/>
      <w:numFmt w:val="bullet"/>
      <w:lvlText w:val=""/>
      <w:lvlJc w:val="left"/>
      <w:pPr>
        <w:ind w:left="4309" w:hanging="360"/>
      </w:pPr>
      <w:rPr>
        <w:rFonts w:ascii="Symbol" w:hAnsi="Symbol" w:hint="default"/>
      </w:rPr>
    </w:lvl>
    <w:lvl w:ilvl="4" w:tplc="440A0003" w:tentative="1">
      <w:start w:val="1"/>
      <w:numFmt w:val="bullet"/>
      <w:lvlText w:val="o"/>
      <w:lvlJc w:val="left"/>
      <w:pPr>
        <w:ind w:left="5029" w:hanging="360"/>
      </w:pPr>
      <w:rPr>
        <w:rFonts w:ascii="Courier New" w:hAnsi="Courier New" w:cs="Courier New" w:hint="default"/>
      </w:rPr>
    </w:lvl>
    <w:lvl w:ilvl="5" w:tplc="440A0005" w:tentative="1">
      <w:start w:val="1"/>
      <w:numFmt w:val="bullet"/>
      <w:lvlText w:val=""/>
      <w:lvlJc w:val="left"/>
      <w:pPr>
        <w:ind w:left="5749" w:hanging="360"/>
      </w:pPr>
      <w:rPr>
        <w:rFonts w:ascii="Wingdings" w:hAnsi="Wingdings" w:hint="default"/>
      </w:rPr>
    </w:lvl>
    <w:lvl w:ilvl="6" w:tplc="440A0001" w:tentative="1">
      <w:start w:val="1"/>
      <w:numFmt w:val="bullet"/>
      <w:lvlText w:val=""/>
      <w:lvlJc w:val="left"/>
      <w:pPr>
        <w:ind w:left="6469" w:hanging="360"/>
      </w:pPr>
      <w:rPr>
        <w:rFonts w:ascii="Symbol" w:hAnsi="Symbol" w:hint="default"/>
      </w:rPr>
    </w:lvl>
    <w:lvl w:ilvl="7" w:tplc="440A0003" w:tentative="1">
      <w:start w:val="1"/>
      <w:numFmt w:val="bullet"/>
      <w:lvlText w:val="o"/>
      <w:lvlJc w:val="left"/>
      <w:pPr>
        <w:ind w:left="7189" w:hanging="360"/>
      </w:pPr>
      <w:rPr>
        <w:rFonts w:ascii="Courier New" w:hAnsi="Courier New" w:cs="Courier New" w:hint="default"/>
      </w:rPr>
    </w:lvl>
    <w:lvl w:ilvl="8" w:tplc="440A0005" w:tentative="1">
      <w:start w:val="1"/>
      <w:numFmt w:val="bullet"/>
      <w:lvlText w:val=""/>
      <w:lvlJc w:val="left"/>
      <w:pPr>
        <w:ind w:left="7909" w:hanging="360"/>
      </w:pPr>
      <w:rPr>
        <w:rFonts w:ascii="Wingdings" w:hAnsi="Wingdings" w:hint="default"/>
      </w:rPr>
    </w:lvl>
  </w:abstractNum>
  <w:abstractNum w:abstractNumId="12" w15:restartNumberingAfterBreak="0">
    <w:nsid w:val="46E16815"/>
    <w:multiLevelType w:val="multilevel"/>
    <w:tmpl w:val="8608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345DC"/>
    <w:multiLevelType w:val="hybridMultilevel"/>
    <w:tmpl w:val="F5939B3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FAB77AF"/>
    <w:multiLevelType w:val="multilevel"/>
    <w:tmpl w:val="B3346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3F343E"/>
    <w:multiLevelType w:val="multilevel"/>
    <w:tmpl w:val="DF32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6406F4"/>
    <w:multiLevelType w:val="hybridMultilevel"/>
    <w:tmpl w:val="D576972A"/>
    <w:lvl w:ilvl="0" w:tplc="440A0001">
      <w:start w:val="1"/>
      <w:numFmt w:val="bullet"/>
      <w:lvlText w:val=""/>
      <w:lvlJc w:val="left"/>
      <w:pPr>
        <w:ind w:left="1429" w:hanging="360"/>
      </w:pPr>
      <w:rPr>
        <w:rFonts w:ascii="Symbol" w:hAnsi="Symbol" w:hint="default"/>
      </w:rPr>
    </w:lvl>
    <w:lvl w:ilvl="1" w:tplc="440A0003" w:tentative="1">
      <w:start w:val="1"/>
      <w:numFmt w:val="bullet"/>
      <w:lvlText w:val="o"/>
      <w:lvlJc w:val="left"/>
      <w:pPr>
        <w:ind w:left="2149" w:hanging="360"/>
      </w:pPr>
      <w:rPr>
        <w:rFonts w:ascii="Courier New" w:hAnsi="Courier New" w:cs="Courier New" w:hint="default"/>
      </w:rPr>
    </w:lvl>
    <w:lvl w:ilvl="2" w:tplc="440A0005" w:tentative="1">
      <w:start w:val="1"/>
      <w:numFmt w:val="bullet"/>
      <w:lvlText w:val=""/>
      <w:lvlJc w:val="left"/>
      <w:pPr>
        <w:ind w:left="2869" w:hanging="360"/>
      </w:pPr>
      <w:rPr>
        <w:rFonts w:ascii="Wingdings" w:hAnsi="Wingdings" w:hint="default"/>
      </w:rPr>
    </w:lvl>
    <w:lvl w:ilvl="3" w:tplc="440A0001" w:tentative="1">
      <w:start w:val="1"/>
      <w:numFmt w:val="bullet"/>
      <w:lvlText w:val=""/>
      <w:lvlJc w:val="left"/>
      <w:pPr>
        <w:ind w:left="3589" w:hanging="360"/>
      </w:pPr>
      <w:rPr>
        <w:rFonts w:ascii="Symbol" w:hAnsi="Symbol" w:hint="default"/>
      </w:rPr>
    </w:lvl>
    <w:lvl w:ilvl="4" w:tplc="440A0003" w:tentative="1">
      <w:start w:val="1"/>
      <w:numFmt w:val="bullet"/>
      <w:lvlText w:val="o"/>
      <w:lvlJc w:val="left"/>
      <w:pPr>
        <w:ind w:left="4309" w:hanging="360"/>
      </w:pPr>
      <w:rPr>
        <w:rFonts w:ascii="Courier New" w:hAnsi="Courier New" w:cs="Courier New" w:hint="default"/>
      </w:rPr>
    </w:lvl>
    <w:lvl w:ilvl="5" w:tplc="440A0005" w:tentative="1">
      <w:start w:val="1"/>
      <w:numFmt w:val="bullet"/>
      <w:lvlText w:val=""/>
      <w:lvlJc w:val="left"/>
      <w:pPr>
        <w:ind w:left="5029" w:hanging="360"/>
      </w:pPr>
      <w:rPr>
        <w:rFonts w:ascii="Wingdings" w:hAnsi="Wingdings" w:hint="default"/>
      </w:rPr>
    </w:lvl>
    <w:lvl w:ilvl="6" w:tplc="440A0001" w:tentative="1">
      <w:start w:val="1"/>
      <w:numFmt w:val="bullet"/>
      <w:lvlText w:val=""/>
      <w:lvlJc w:val="left"/>
      <w:pPr>
        <w:ind w:left="5749" w:hanging="360"/>
      </w:pPr>
      <w:rPr>
        <w:rFonts w:ascii="Symbol" w:hAnsi="Symbol" w:hint="default"/>
      </w:rPr>
    </w:lvl>
    <w:lvl w:ilvl="7" w:tplc="440A0003" w:tentative="1">
      <w:start w:val="1"/>
      <w:numFmt w:val="bullet"/>
      <w:lvlText w:val="o"/>
      <w:lvlJc w:val="left"/>
      <w:pPr>
        <w:ind w:left="6469" w:hanging="360"/>
      </w:pPr>
      <w:rPr>
        <w:rFonts w:ascii="Courier New" w:hAnsi="Courier New" w:cs="Courier New" w:hint="default"/>
      </w:rPr>
    </w:lvl>
    <w:lvl w:ilvl="8" w:tplc="440A0005" w:tentative="1">
      <w:start w:val="1"/>
      <w:numFmt w:val="bullet"/>
      <w:lvlText w:val=""/>
      <w:lvlJc w:val="left"/>
      <w:pPr>
        <w:ind w:left="7189" w:hanging="360"/>
      </w:pPr>
      <w:rPr>
        <w:rFonts w:ascii="Wingdings" w:hAnsi="Wingdings" w:hint="default"/>
      </w:rPr>
    </w:lvl>
  </w:abstractNum>
  <w:abstractNum w:abstractNumId="17" w15:restartNumberingAfterBreak="0">
    <w:nsid w:val="74A94BBD"/>
    <w:multiLevelType w:val="multilevel"/>
    <w:tmpl w:val="CA8A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1"/>
  </w:num>
  <w:num w:numId="3">
    <w:abstractNumId w:val="5"/>
  </w:num>
  <w:num w:numId="4">
    <w:abstractNumId w:val="1"/>
  </w:num>
  <w:num w:numId="5">
    <w:abstractNumId w:val="0"/>
  </w:num>
  <w:num w:numId="6">
    <w:abstractNumId w:val="6"/>
  </w:num>
  <w:num w:numId="7">
    <w:abstractNumId w:val="13"/>
  </w:num>
  <w:num w:numId="8">
    <w:abstractNumId w:val="12"/>
  </w:num>
  <w:num w:numId="9">
    <w:abstractNumId w:val="2"/>
  </w:num>
  <w:num w:numId="10">
    <w:abstractNumId w:val="4"/>
  </w:num>
  <w:num w:numId="11">
    <w:abstractNumId w:val="7"/>
  </w:num>
  <w:num w:numId="12">
    <w:abstractNumId w:val="9"/>
  </w:num>
  <w:num w:numId="13">
    <w:abstractNumId w:val="3"/>
  </w:num>
  <w:num w:numId="14">
    <w:abstractNumId w:val="16"/>
  </w:num>
  <w:num w:numId="15">
    <w:abstractNumId w:val="17"/>
  </w:num>
  <w:num w:numId="16">
    <w:abstractNumId w:val="15"/>
  </w:num>
  <w:num w:numId="17">
    <w:abstractNumId w:val="10"/>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09"/>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0FB"/>
    <w:rsid w:val="0000263A"/>
    <w:rsid w:val="000364EA"/>
    <w:rsid w:val="000459CD"/>
    <w:rsid w:val="000D396C"/>
    <w:rsid w:val="00190AEB"/>
    <w:rsid w:val="001B30A7"/>
    <w:rsid w:val="002146F8"/>
    <w:rsid w:val="00237182"/>
    <w:rsid w:val="00284A11"/>
    <w:rsid w:val="002C45D7"/>
    <w:rsid w:val="002D03C2"/>
    <w:rsid w:val="00303C49"/>
    <w:rsid w:val="0031155D"/>
    <w:rsid w:val="003162BC"/>
    <w:rsid w:val="003518D7"/>
    <w:rsid w:val="00405CAA"/>
    <w:rsid w:val="0044218D"/>
    <w:rsid w:val="00450C97"/>
    <w:rsid w:val="0047237F"/>
    <w:rsid w:val="00482ED9"/>
    <w:rsid w:val="004D5489"/>
    <w:rsid w:val="00544EA8"/>
    <w:rsid w:val="005457BC"/>
    <w:rsid w:val="005500FB"/>
    <w:rsid w:val="0055341E"/>
    <w:rsid w:val="0059394F"/>
    <w:rsid w:val="00594F64"/>
    <w:rsid w:val="005A6430"/>
    <w:rsid w:val="00604F46"/>
    <w:rsid w:val="0064029A"/>
    <w:rsid w:val="00696035"/>
    <w:rsid w:val="00776898"/>
    <w:rsid w:val="00781DB9"/>
    <w:rsid w:val="00893AF8"/>
    <w:rsid w:val="00896B86"/>
    <w:rsid w:val="008A6B33"/>
    <w:rsid w:val="008B5612"/>
    <w:rsid w:val="008F7E3D"/>
    <w:rsid w:val="00900760"/>
    <w:rsid w:val="00983242"/>
    <w:rsid w:val="0098564D"/>
    <w:rsid w:val="009A6E07"/>
    <w:rsid w:val="009F50B9"/>
    <w:rsid w:val="009F6FA0"/>
    <w:rsid w:val="00A74DB6"/>
    <w:rsid w:val="00A75465"/>
    <w:rsid w:val="00A8625A"/>
    <w:rsid w:val="00A870AF"/>
    <w:rsid w:val="00AC7753"/>
    <w:rsid w:val="00AF7D14"/>
    <w:rsid w:val="00B172C1"/>
    <w:rsid w:val="00B23CB6"/>
    <w:rsid w:val="00B30726"/>
    <w:rsid w:val="00B405CD"/>
    <w:rsid w:val="00B634B0"/>
    <w:rsid w:val="00BA677F"/>
    <w:rsid w:val="00BE6F79"/>
    <w:rsid w:val="00C7579C"/>
    <w:rsid w:val="00C83274"/>
    <w:rsid w:val="00C87861"/>
    <w:rsid w:val="00C979DB"/>
    <w:rsid w:val="00CC53A8"/>
    <w:rsid w:val="00CE5535"/>
    <w:rsid w:val="00D606CB"/>
    <w:rsid w:val="00D74FA7"/>
    <w:rsid w:val="00DA56B8"/>
    <w:rsid w:val="00DA623B"/>
    <w:rsid w:val="00DA73AE"/>
    <w:rsid w:val="00E43963"/>
    <w:rsid w:val="00E46BC3"/>
    <w:rsid w:val="00E54E54"/>
    <w:rsid w:val="00EA52F5"/>
    <w:rsid w:val="00EC253C"/>
    <w:rsid w:val="00EF0A92"/>
    <w:rsid w:val="00F025BC"/>
    <w:rsid w:val="00F078B5"/>
    <w:rsid w:val="00F1629F"/>
    <w:rsid w:val="00F26826"/>
    <w:rsid w:val="00F8432B"/>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ED336"/>
  <w15:chartTrackingRefBased/>
  <w15:docId w15:val="{22EBDE44-E45F-407B-B6D5-2D244609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sz w:val="24"/>
        <w:szCs w:val="22"/>
        <w:lang w:val="es-SV" w:eastAsia="en-US" w:bidi="ar-SA"/>
      </w:rPr>
    </w:rPrDefault>
    <w:pPrDefault>
      <w:pPr>
        <w:spacing w:after="160" w:line="360" w:lineRule="auto"/>
        <w:ind w:firstLine="709"/>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EA52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D03C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next w:val="Normal"/>
    <w:link w:val="Ttulo4Car"/>
    <w:uiPriority w:val="9"/>
    <w:semiHidden/>
    <w:unhideWhenUsed/>
    <w:qFormat/>
    <w:rsid w:val="00DA623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5500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EA52F5"/>
    <w:rPr>
      <w:rFonts w:asciiTheme="majorHAnsi" w:eastAsiaTheme="majorEastAsia" w:hAnsiTheme="majorHAnsi" w:cstheme="majorBidi"/>
      <w:color w:val="2F5496" w:themeColor="accent1" w:themeShade="BF"/>
      <w:sz w:val="26"/>
      <w:szCs w:val="26"/>
    </w:rPr>
  </w:style>
  <w:style w:type="paragraph" w:customStyle="1" w:styleId="Default">
    <w:name w:val="Default"/>
    <w:rsid w:val="00B405CD"/>
    <w:pPr>
      <w:autoSpaceDE w:val="0"/>
      <w:autoSpaceDN w:val="0"/>
      <w:adjustRightInd w:val="0"/>
      <w:spacing w:after="0" w:line="240" w:lineRule="auto"/>
      <w:ind w:firstLine="0"/>
      <w:jc w:val="left"/>
    </w:pPr>
    <w:rPr>
      <w:rFonts w:cs="Times New Roman"/>
      <w:szCs w:val="24"/>
    </w:rPr>
  </w:style>
  <w:style w:type="paragraph" w:styleId="Prrafodelista">
    <w:name w:val="List Paragraph"/>
    <w:basedOn w:val="Normal"/>
    <w:uiPriority w:val="34"/>
    <w:qFormat/>
    <w:rsid w:val="00F078B5"/>
    <w:pPr>
      <w:ind w:left="720"/>
      <w:contextualSpacing/>
    </w:pPr>
  </w:style>
  <w:style w:type="character" w:customStyle="1" w:styleId="Ttulo3Car">
    <w:name w:val="Título 3 Car"/>
    <w:basedOn w:val="Fuentedeprrafopredeter"/>
    <w:link w:val="Ttulo3"/>
    <w:uiPriority w:val="9"/>
    <w:semiHidden/>
    <w:rsid w:val="002D03C2"/>
    <w:rPr>
      <w:rFonts w:asciiTheme="majorHAnsi" w:eastAsiaTheme="majorEastAsia" w:hAnsiTheme="majorHAnsi" w:cstheme="majorBidi"/>
      <w:color w:val="1F3763" w:themeColor="accent1" w:themeShade="7F"/>
      <w:szCs w:val="24"/>
    </w:rPr>
  </w:style>
  <w:style w:type="paragraph" w:styleId="NormalWeb">
    <w:name w:val="Normal (Web)"/>
    <w:basedOn w:val="Normal"/>
    <w:uiPriority w:val="99"/>
    <w:unhideWhenUsed/>
    <w:rsid w:val="002D03C2"/>
    <w:pPr>
      <w:spacing w:before="100" w:beforeAutospacing="1" w:after="100" w:afterAutospacing="1" w:line="240" w:lineRule="auto"/>
      <w:ind w:firstLine="0"/>
      <w:jc w:val="left"/>
    </w:pPr>
    <w:rPr>
      <w:rFonts w:eastAsia="Times New Roman" w:cs="Times New Roman"/>
      <w:color w:val="auto"/>
      <w:szCs w:val="24"/>
      <w:lang w:eastAsia="es-SV"/>
    </w:rPr>
  </w:style>
  <w:style w:type="character" w:styleId="Textoennegrita">
    <w:name w:val="Strong"/>
    <w:basedOn w:val="Fuentedeprrafopredeter"/>
    <w:uiPriority w:val="22"/>
    <w:qFormat/>
    <w:rsid w:val="002D03C2"/>
    <w:rPr>
      <w:b/>
      <w:bCs/>
    </w:rPr>
  </w:style>
  <w:style w:type="character" w:styleId="CdigoHTML">
    <w:name w:val="HTML Code"/>
    <w:basedOn w:val="Fuentedeprrafopredeter"/>
    <w:uiPriority w:val="99"/>
    <w:semiHidden/>
    <w:unhideWhenUsed/>
    <w:rsid w:val="005A6430"/>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DA623B"/>
    <w:rPr>
      <w:rFonts w:asciiTheme="majorHAnsi" w:eastAsiaTheme="majorEastAsia" w:hAnsiTheme="majorHAnsi" w:cstheme="majorBidi"/>
      <w:i/>
      <w:iCs/>
      <w:color w:val="2F5496" w:themeColor="accent1" w:themeShade="BF"/>
    </w:rPr>
  </w:style>
  <w:style w:type="character" w:styleId="nfasis">
    <w:name w:val="Emphasis"/>
    <w:basedOn w:val="Fuentedeprrafopredeter"/>
    <w:uiPriority w:val="20"/>
    <w:qFormat/>
    <w:rsid w:val="00893A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149331">
      <w:bodyDiv w:val="1"/>
      <w:marLeft w:val="0"/>
      <w:marRight w:val="0"/>
      <w:marTop w:val="0"/>
      <w:marBottom w:val="0"/>
      <w:divBdr>
        <w:top w:val="none" w:sz="0" w:space="0" w:color="auto"/>
        <w:left w:val="none" w:sz="0" w:space="0" w:color="auto"/>
        <w:bottom w:val="none" w:sz="0" w:space="0" w:color="auto"/>
        <w:right w:val="none" w:sz="0" w:space="0" w:color="auto"/>
      </w:divBdr>
    </w:div>
    <w:div w:id="142938623">
      <w:bodyDiv w:val="1"/>
      <w:marLeft w:val="0"/>
      <w:marRight w:val="0"/>
      <w:marTop w:val="0"/>
      <w:marBottom w:val="0"/>
      <w:divBdr>
        <w:top w:val="none" w:sz="0" w:space="0" w:color="auto"/>
        <w:left w:val="none" w:sz="0" w:space="0" w:color="auto"/>
        <w:bottom w:val="none" w:sz="0" w:space="0" w:color="auto"/>
        <w:right w:val="none" w:sz="0" w:space="0" w:color="auto"/>
      </w:divBdr>
    </w:div>
    <w:div w:id="289744214">
      <w:bodyDiv w:val="1"/>
      <w:marLeft w:val="0"/>
      <w:marRight w:val="0"/>
      <w:marTop w:val="0"/>
      <w:marBottom w:val="0"/>
      <w:divBdr>
        <w:top w:val="none" w:sz="0" w:space="0" w:color="auto"/>
        <w:left w:val="none" w:sz="0" w:space="0" w:color="auto"/>
        <w:bottom w:val="none" w:sz="0" w:space="0" w:color="auto"/>
        <w:right w:val="none" w:sz="0" w:space="0" w:color="auto"/>
      </w:divBdr>
    </w:div>
    <w:div w:id="716127385">
      <w:bodyDiv w:val="1"/>
      <w:marLeft w:val="0"/>
      <w:marRight w:val="0"/>
      <w:marTop w:val="0"/>
      <w:marBottom w:val="0"/>
      <w:divBdr>
        <w:top w:val="none" w:sz="0" w:space="0" w:color="auto"/>
        <w:left w:val="none" w:sz="0" w:space="0" w:color="auto"/>
        <w:bottom w:val="none" w:sz="0" w:space="0" w:color="auto"/>
        <w:right w:val="none" w:sz="0" w:space="0" w:color="auto"/>
      </w:divBdr>
    </w:div>
    <w:div w:id="792749262">
      <w:bodyDiv w:val="1"/>
      <w:marLeft w:val="0"/>
      <w:marRight w:val="0"/>
      <w:marTop w:val="0"/>
      <w:marBottom w:val="0"/>
      <w:divBdr>
        <w:top w:val="none" w:sz="0" w:space="0" w:color="auto"/>
        <w:left w:val="none" w:sz="0" w:space="0" w:color="auto"/>
        <w:bottom w:val="none" w:sz="0" w:space="0" w:color="auto"/>
        <w:right w:val="none" w:sz="0" w:space="0" w:color="auto"/>
      </w:divBdr>
    </w:div>
    <w:div w:id="805584900">
      <w:bodyDiv w:val="1"/>
      <w:marLeft w:val="0"/>
      <w:marRight w:val="0"/>
      <w:marTop w:val="0"/>
      <w:marBottom w:val="0"/>
      <w:divBdr>
        <w:top w:val="none" w:sz="0" w:space="0" w:color="auto"/>
        <w:left w:val="none" w:sz="0" w:space="0" w:color="auto"/>
        <w:bottom w:val="none" w:sz="0" w:space="0" w:color="auto"/>
        <w:right w:val="none" w:sz="0" w:space="0" w:color="auto"/>
      </w:divBdr>
    </w:div>
    <w:div w:id="1068768326">
      <w:bodyDiv w:val="1"/>
      <w:marLeft w:val="0"/>
      <w:marRight w:val="0"/>
      <w:marTop w:val="0"/>
      <w:marBottom w:val="0"/>
      <w:divBdr>
        <w:top w:val="none" w:sz="0" w:space="0" w:color="auto"/>
        <w:left w:val="none" w:sz="0" w:space="0" w:color="auto"/>
        <w:bottom w:val="none" w:sz="0" w:space="0" w:color="auto"/>
        <w:right w:val="none" w:sz="0" w:space="0" w:color="auto"/>
      </w:divBdr>
    </w:div>
    <w:div w:id="1135367412">
      <w:bodyDiv w:val="1"/>
      <w:marLeft w:val="0"/>
      <w:marRight w:val="0"/>
      <w:marTop w:val="0"/>
      <w:marBottom w:val="0"/>
      <w:divBdr>
        <w:top w:val="none" w:sz="0" w:space="0" w:color="auto"/>
        <w:left w:val="none" w:sz="0" w:space="0" w:color="auto"/>
        <w:bottom w:val="none" w:sz="0" w:space="0" w:color="auto"/>
        <w:right w:val="none" w:sz="0" w:space="0" w:color="auto"/>
      </w:divBdr>
    </w:div>
    <w:div w:id="1213468857">
      <w:bodyDiv w:val="1"/>
      <w:marLeft w:val="0"/>
      <w:marRight w:val="0"/>
      <w:marTop w:val="0"/>
      <w:marBottom w:val="0"/>
      <w:divBdr>
        <w:top w:val="none" w:sz="0" w:space="0" w:color="auto"/>
        <w:left w:val="none" w:sz="0" w:space="0" w:color="auto"/>
        <w:bottom w:val="none" w:sz="0" w:space="0" w:color="auto"/>
        <w:right w:val="none" w:sz="0" w:space="0" w:color="auto"/>
      </w:divBdr>
    </w:div>
    <w:div w:id="1261720504">
      <w:bodyDiv w:val="1"/>
      <w:marLeft w:val="0"/>
      <w:marRight w:val="0"/>
      <w:marTop w:val="0"/>
      <w:marBottom w:val="0"/>
      <w:divBdr>
        <w:top w:val="none" w:sz="0" w:space="0" w:color="auto"/>
        <w:left w:val="none" w:sz="0" w:space="0" w:color="auto"/>
        <w:bottom w:val="none" w:sz="0" w:space="0" w:color="auto"/>
        <w:right w:val="none" w:sz="0" w:space="0" w:color="auto"/>
      </w:divBdr>
    </w:div>
    <w:div w:id="1347445517">
      <w:bodyDiv w:val="1"/>
      <w:marLeft w:val="0"/>
      <w:marRight w:val="0"/>
      <w:marTop w:val="0"/>
      <w:marBottom w:val="0"/>
      <w:divBdr>
        <w:top w:val="none" w:sz="0" w:space="0" w:color="auto"/>
        <w:left w:val="none" w:sz="0" w:space="0" w:color="auto"/>
        <w:bottom w:val="none" w:sz="0" w:space="0" w:color="auto"/>
        <w:right w:val="none" w:sz="0" w:space="0" w:color="auto"/>
      </w:divBdr>
    </w:div>
    <w:div w:id="1492793940">
      <w:bodyDiv w:val="1"/>
      <w:marLeft w:val="0"/>
      <w:marRight w:val="0"/>
      <w:marTop w:val="0"/>
      <w:marBottom w:val="0"/>
      <w:divBdr>
        <w:top w:val="none" w:sz="0" w:space="0" w:color="auto"/>
        <w:left w:val="none" w:sz="0" w:space="0" w:color="auto"/>
        <w:bottom w:val="none" w:sz="0" w:space="0" w:color="auto"/>
        <w:right w:val="none" w:sz="0" w:space="0" w:color="auto"/>
      </w:divBdr>
    </w:div>
    <w:div w:id="1621640523">
      <w:bodyDiv w:val="1"/>
      <w:marLeft w:val="0"/>
      <w:marRight w:val="0"/>
      <w:marTop w:val="0"/>
      <w:marBottom w:val="0"/>
      <w:divBdr>
        <w:top w:val="none" w:sz="0" w:space="0" w:color="auto"/>
        <w:left w:val="none" w:sz="0" w:space="0" w:color="auto"/>
        <w:bottom w:val="none" w:sz="0" w:space="0" w:color="auto"/>
        <w:right w:val="none" w:sz="0" w:space="0" w:color="auto"/>
      </w:divBdr>
    </w:div>
    <w:div w:id="1918008254">
      <w:bodyDiv w:val="1"/>
      <w:marLeft w:val="0"/>
      <w:marRight w:val="0"/>
      <w:marTop w:val="0"/>
      <w:marBottom w:val="0"/>
      <w:divBdr>
        <w:top w:val="none" w:sz="0" w:space="0" w:color="auto"/>
        <w:left w:val="none" w:sz="0" w:space="0" w:color="auto"/>
        <w:bottom w:val="none" w:sz="0" w:space="0" w:color="auto"/>
        <w:right w:val="none" w:sz="0" w:space="0" w:color="auto"/>
      </w:divBdr>
    </w:div>
    <w:div w:id="1975215152">
      <w:bodyDiv w:val="1"/>
      <w:marLeft w:val="0"/>
      <w:marRight w:val="0"/>
      <w:marTop w:val="0"/>
      <w:marBottom w:val="0"/>
      <w:divBdr>
        <w:top w:val="none" w:sz="0" w:space="0" w:color="auto"/>
        <w:left w:val="none" w:sz="0" w:space="0" w:color="auto"/>
        <w:bottom w:val="none" w:sz="0" w:space="0" w:color="auto"/>
        <w:right w:val="none" w:sz="0" w:space="0" w:color="auto"/>
      </w:divBdr>
    </w:div>
    <w:div w:id="1999798234">
      <w:bodyDiv w:val="1"/>
      <w:marLeft w:val="0"/>
      <w:marRight w:val="0"/>
      <w:marTop w:val="0"/>
      <w:marBottom w:val="0"/>
      <w:divBdr>
        <w:top w:val="none" w:sz="0" w:space="0" w:color="auto"/>
        <w:left w:val="none" w:sz="0" w:space="0" w:color="auto"/>
        <w:bottom w:val="none" w:sz="0" w:space="0" w:color="auto"/>
        <w:right w:val="none" w:sz="0" w:space="0" w:color="auto"/>
      </w:divBdr>
    </w:div>
    <w:div w:id="2057535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7A78C3-06E4-4F53-95EF-7D637646A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23</Pages>
  <Words>4827</Words>
  <Characters>26550</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Edgardo González Sánchez</dc:creator>
  <cp:keywords/>
  <dc:description/>
  <cp:lastModifiedBy>Diego Edgardo González Sánchez</cp:lastModifiedBy>
  <cp:revision>54</cp:revision>
  <dcterms:created xsi:type="dcterms:W3CDTF">2026-09-19T00:06:00Z</dcterms:created>
  <dcterms:modified xsi:type="dcterms:W3CDTF">2026-10-24T03:10:00Z</dcterms:modified>
</cp:coreProperties>
</file>