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57D69" w14:textId="77777777" w:rsidR="004A3422" w:rsidRDefault="00B91102" w:rsidP="00C15351">
      <w:pPr>
        <w:pStyle w:val="Ttulo"/>
        <w:ind w:left="720" w:hanging="720"/>
        <w:jc w:val="center"/>
      </w:pPr>
      <w:r>
        <w:t>“Estimar la concentración de PM2.5 en Lima Metropolitana mediante regresión lineal, árbol de regresión y KNN”</w:t>
      </w:r>
    </w:p>
    <w:p w14:paraId="0968F7B8" w14:textId="77777777" w:rsidR="004A3422" w:rsidRDefault="00B91102">
      <w:pPr>
        <w:pStyle w:val="Ttulo"/>
        <w:spacing w:before="0" w:after="0"/>
        <w:jc w:val="left"/>
      </w:pPr>
      <w:r>
        <w:rPr>
          <w:b w:val="0"/>
          <w:bCs w:val="0"/>
          <w:sz w:val="18"/>
          <w:szCs w:val="18"/>
        </w:rPr>
        <w:t xml:space="preserve">Autor/Autores: </w:t>
      </w:r>
    </w:p>
    <w:p w14:paraId="1AF407C4" w14:textId="77777777" w:rsidR="004A3422" w:rsidRDefault="00B91102">
      <w:pPr>
        <w:pStyle w:val="Ttulo"/>
        <w:pBdr>
          <w:top w:val="nil"/>
          <w:left w:val="nil"/>
          <w:bottom w:val="nil"/>
          <w:right w:val="nil"/>
          <w:between w:val="nil"/>
        </w:pBdr>
        <w:spacing w:before="0" w:after="0"/>
        <w:ind w:firstLine="720"/>
        <w:jc w:val="left"/>
        <w:rPr>
          <w:b w:val="0"/>
          <w:bCs w:val="0"/>
          <w:sz w:val="18"/>
          <w:szCs w:val="18"/>
        </w:rPr>
      </w:pPr>
      <w:r>
        <w:rPr>
          <w:b w:val="0"/>
          <w:bCs w:val="0"/>
          <w:sz w:val="18"/>
          <w:szCs w:val="18"/>
        </w:rPr>
        <w:t xml:space="preserve">Esteban Leonardo Guevara </w:t>
      </w:r>
      <w:proofErr w:type="spellStart"/>
      <w:r>
        <w:rPr>
          <w:b w:val="0"/>
          <w:bCs w:val="0"/>
          <w:sz w:val="18"/>
          <w:szCs w:val="18"/>
        </w:rPr>
        <w:t>Sanchez</w:t>
      </w:r>
      <w:proofErr w:type="spellEnd"/>
      <w:r>
        <w:rPr>
          <w:b w:val="0"/>
          <w:bCs w:val="0"/>
          <w:sz w:val="18"/>
          <w:szCs w:val="18"/>
        </w:rPr>
        <w:t xml:space="preserve"> </w:t>
      </w:r>
      <w:r>
        <w:rPr>
          <w:b w:val="0"/>
          <w:bCs w:val="0"/>
          <w:sz w:val="18"/>
          <w:szCs w:val="18"/>
        </w:rPr>
        <w:tab/>
      </w:r>
      <w:r>
        <w:rPr>
          <w:b w:val="0"/>
          <w:bCs w:val="0"/>
          <w:sz w:val="18"/>
          <w:szCs w:val="18"/>
        </w:rPr>
        <w:tab/>
        <w:t>(20231348)</w:t>
      </w:r>
    </w:p>
    <w:p w14:paraId="1EDAAD57" w14:textId="77777777" w:rsidR="004A3422" w:rsidRDefault="00B91102">
      <w:pPr>
        <w:pStyle w:val="Ttulo"/>
        <w:pBdr>
          <w:top w:val="nil"/>
          <w:left w:val="nil"/>
          <w:bottom w:val="nil"/>
          <w:right w:val="nil"/>
          <w:between w:val="nil"/>
        </w:pBdr>
        <w:spacing w:before="0" w:after="0"/>
        <w:ind w:firstLine="720"/>
        <w:jc w:val="left"/>
        <w:rPr>
          <w:b w:val="0"/>
          <w:bCs w:val="0"/>
          <w:sz w:val="18"/>
          <w:szCs w:val="18"/>
        </w:rPr>
      </w:pPr>
      <w:r>
        <w:rPr>
          <w:b w:val="0"/>
          <w:bCs w:val="0"/>
          <w:sz w:val="18"/>
          <w:szCs w:val="18"/>
        </w:rPr>
        <w:t xml:space="preserve">Diego Gharnerd Ayala de la Cruz </w:t>
      </w:r>
      <w:r>
        <w:rPr>
          <w:b w:val="0"/>
          <w:bCs w:val="0"/>
          <w:sz w:val="18"/>
          <w:szCs w:val="18"/>
        </w:rPr>
        <w:tab/>
      </w:r>
      <w:r>
        <w:rPr>
          <w:b w:val="0"/>
          <w:bCs w:val="0"/>
          <w:sz w:val="18"/>
          <w:szCs w:val="18"/>
        </w:rPr>
        <w:tab/>
        <w:t>(20233483)</w:t>
      </w:r>
    </w:p>
    <w:p w14:paraId="4638B2DB" w14:textId="77777777" w:rsidR="004A3422" w:rsidRDefault="00B91102">
      <w:pPr>
        <w:pStyle w:val="Ttulo"/>
        <w:pBdr>
          <w:top w:val="nil"/>
          <w:left w:val="nil"/>
          <w:bottom w:val="nil"/>
          <w:right w:val="nil"/>
          <w:between w:val="nil"/>
        </w:pBdr>
        <w:spacing w:before="0" w:after="0"/>
        <w:ind w:firstLine="720"/>
        <w:jc w:val="left"/>
        <w:rPr>
          <w:b w:val="0"/>
          <w:bCs w:val="0"/>
          <w:sz w:val="18"/>
          <w:szCs w:val="18"/>
        </w:rPr>
      </w:pPr>
      <w:proofErr w:type="spellStart"/>
      <w:r>
        <w:rPr>
          <w:b w:val="0"/>
          <w:bCs w:val="0"/>
          <w:sz w:val="18"/>
          <w:szCs w:val="18"/>
        </w:rPr>
        <w:t>Matias</w:t>
      </w:r>
      <w:proofErr w:type="spellEnd"/>
      <w:r>
        <w:rPr>
          <w:b w:val="0"/>
          <w:bCs w:val="0"/>
          <w:sz w:val="18"/>
          <w:szCs w:val="18"/>
        </w:rPr>
        <w:t xml:space="preserve"> Jesús Iturri Mendoza </w:t>
      </w:r>
      <w:r>
        <w:rPr>
          <w:b w:val="0"/>
          <w:bCs w:val="0"/>
          <w:sz w:val="18"/>
          <w:szCs w:val="18"/>
        </w:rPr>
        <w:tab/>
      </w:r>
      <w:r>
        <w:rPr>
          <w:b w:val="0"/>
          <w:bCs w:val="0"/>
          <w:sz w:val="18"/>
          <w:szCs w:val="18"/>
        </w:rPr>
        <w:tab/>
      </w:r>
      <w:r>
        <w:rPr>
          <w:b w:val="0"/>
          <w:bCs w:val="0"/>
          <w:sz w:val="18"/>
          <w:szCs w:val="18"/>
        </w:rPr>
        <w:tab/>
        <w:t>(20230827)</w:t>
      </w:r>
    </w:p>
    <w:p w14:paraId="083243A5" w14:textId="77777777" w:rsidR="004A3422" w:rsidRDefault="00B91102">
      <w:pPr>
        <w:pStyle w:val="Ttulo"/>
        <w:pBdr>
          <w:top w:val="nil"/>
          <w:left w:val="nil"/>
          <w:bottom w:val="nil"/>
          <w:right w:val="nil"/>
          <w:between w:val="nil"/>
        </w:pBdr>
        <w:spacing w:before="0" w:after="0"/>
        <w:ind w:firstLine="720"/>
        <w:jc w:val="left"/>
        <w:rPr>
          <w:b w:val="0"/>
          <w:bCs w:val="0"/>
          <w:sz w:val="18"/>
          <w:szCs w:val="18"/>
        </w:rPr>
      </w:pPr>
      <w:r>
        <w:rPr>
          <w:b w:val="0"/>
          <w:bCs w:val="0"/>
          <w:sz w:val="18"/>
          <w:szCs w:val="18"/>
        </w:rPr>
        <w:t xml:space="preserve">Álvaro Francisco Armas Jáuregui </w:t>
      </w:r>
      <w:r>
        <w:rPr>
          <w:b w:val="0"/>
          <w:bCs w:val="0"/>
          <w:sz w:val="18"/>
          <w:szCs w:val="18"/>
        </w:rPr>
        <w:tab/>
      </w:r>
      <w:r>
        <w:rPr>
          <w:b w:val="0"/>
          <w:bCs w:val="0"/>
          <w:sz w:val="18"/>
          <w:szCs w:val="18"/>
        </w:rPr>
        <w:tab/>
        <w:t>(20231067)</w:t>
      </w:r>
    </w:p>
    <w:p w14:paraId="0B59BA61" w14:textId="77777777" w:rsidR="004A3422" w:rsidRDefault="00B91102">
      <w:pPr>
        <w:pStyle w:val="Ttulo"/>
        <w:pBdr>
          <w:top w:val="nil"/>
          <w:left w:val="nil"/>
          <w:bottom w:val="nil"/>
          <w:right w:val="nil"/>
          <w:between w:val="nil"/>
        </w:pBdr>
        <w:spacing w:before="0" w:after="0"/>
        <w:ind w:firstLine="720"/>
        <w:jc w:val="left"/>
        <w:rPr>
          <w:b w:val="0"/>
          <w:bCs w:val="0"/>
        </w:rPr>
      </w:pPr>
      <w:r>
        <w:rPr>
          <w:b w:val="0"/>
          <w:bCs w:val="0"/>
          <w:sz w:val="18"/>
          <w:szCs w:val="18"/>
        </w:rPr>
        <w:t xml:space="preserve">Santiago Mijael Alexandre Moreno </w:t>
      </w:r>
      <w:proofErr w:type="spellStart"/>
      <w:r>
        <w:rPr>
          <w:b w:val="0"/>
          <w:bCs w:val="0"/>
          <w:sz w:val="18"/>
          <w:szCs w:val="18"/>
        </w:rPr>
        <w:t>Galvez</w:t>
      </w:r>
      <w:proofErr w:type="spellEnd"/>
      <w:r>
        <w:rPr>
          <w:b w:val="0"/>
          <w:bCs w:val="0"/>
          <w:sz w:val="18"/>
          <w:szCs w:val="18"/>
        </w:rPr>
        <w:t xml:space="preserve"> </w:t>
      </w:r>
      <w:r>
        <w:rPr>
          <w:b w:val="0"/>
          <w:bCs w:val="0"/>
          <w:sz w:val="18"/>
          <w:szCs w:val="18"/>
        </w:rPr>
        <w:tab/>
        <w:t>(20231523)</w:t>
      </w:r>
    </w:p>
    <w:p w14:paraId="0C4FDFE0" w14:textId="77777777" w:rsidR="004A3422" w:rsidRDefault="004A3422"/>
    <w:p w14:paraId="6F4C5689" w14:textId="77777777" w:rsidR="004A3422" w:rsidRDefault="00B91102">
      <w:pPr>
        <w:ind w:left="912" w:right="695"/>
        <w:rPr>
          <w:sz w:val="18"/>
          <w:szCs w:val="18"/>
        </w:rPr>
      </w:pPr>
      <w:r>
        <w:rPr>
          <w:b/>
          <w:bCs/>
          <w:color w:val="000000"/>
        </w:rPr>
        <w:t>Resumen -</w:t>
      </w:r>
      <w:r>
        <w:rPr>
          <w:color w:val="007356"/>
        </w:rPr>
        <w:t xml:space="preserve"> La contaminación por material particulado fino (PM 2.5) en Lima Metropolitana es el mayor riesgo ambiental</w:t>
      </w:r>
      <w:r>
        <w:rPr>
          <w:color w:val="007356"/>
        </w:rPr>
        <w:t xml:space="preserve"> urbano actualmente, excediendo constantemente los límites de la Organización Mundial de la Salud. Para abordar este problema, tenemos como objetivo predecir su concentración horaria utilizando datos históricos temporales, espaciales y de otros gases. La s</w:t>
      </w:r>
      <w:r>
        <w:rPr>
          <w:color w:val="007356"/>
        </w:rPr>
        <w:t>olución planteada propone entrenar y comparar tres modelos de regresión: modelo lineal múltiple, árbol de regresión y método de vecinos más cercanos (KNN). Se espera que las técnicas no lineales superen al enfoque lineal tradicional al capturar exitosament</w:t>
      </w:r>
      <w:r>
        <w:rPr>
          <w:color w:val="007356"/>
        </w:rPr>
        <w:t>e patrones complejos subyacentes. En conclusión, comparar múltiples enfoques de aprendizaje automático permite identificar la estrategia predictiva más efectiva para el monitoreo preventivo de la calidad del aire.</w:t>
      </w:r>
    </w:p>
    <w:p w14:paraId="5EA0AE85" w14:textId="77777777" w:rsidR="004A3422" w:rsidRDefault="00B91102">
      <w:pPr>
        <w:widowControl w:val="0"/>
        <w:pBdr>
          <w:top w:val="nil"/>
          <w:left w:val="nil"/>
          <w:bottom w:val="nil"/>
          <w:right w:val="nil"/>
          <w:between w:val="nil"/>
        </w:pBdr>
        <w:spacing w:before="120" w:line="230" w:lineRule="auto"/>
        <w:jc w:val="center"/>
        <w:rPr>
          <w:rFonts w:ascii="Times New Roman" w:eastAsia="Times New Roman" w:hAnsi="Times New Roman" w:cs="Times New Roman"/>
          <w:color w:val="015D34"/>
          <w:sz w:val="18"/>
          <w:szCs w:val="18"/>
        </w:rPr>
        <w:sectPr w:rsidR="004A3422">
          <w:headerReference w:type="default" r:id="rId8"/>
          <w:footerReference w:type="even" r:id="rId9"/>
          <w:footerReference w:type="default" r:id="rId10"/>
          <w:pgSz w:w="11906" w:h="16838"/>
          <w:pgMar w:top="1440" w:right="851" w:bottom="902" w:left="1134" w:header="709" w:footer="284" w:gutter="0"/>
          <w:pgNumType w:start="1"/>
          <w:cols w:space="720" w:equalWidth="0">
            <w:col w:w="9920" w:space="0"/>
          </w:cols>
        </w:sectPr>
      </w:pPr>
      <w:r>
        <w:rPr>
          <w:rFonts w:ascii="Times New Roman" w:eastAsia="Times New Roman" w:hAnsi="Times New Roman" w:cs="Times New Roman"/>
          <w:color w:val="015D34"/>
          <w:sz w:val="18"/>
          <w:szCs w:val="18"/>
        </w:rPr>
        <w:t>——————————</w:t>
      </w:r>
      <w:r>
        <w:rPr>
          <w:rFonts w:ascii="Noto Sans Symbols" w:eastAsia="Noto Sans Symbols" w:hAnsi="Noto Sans Symbols" w:cs="Noto Sans Symbols"/>
          <w:color w:val="015D34"/>
          <w:sz w:val="18"/>
          <w:szCs w:val="18"/>
        </w:rPr>
        <w:t>◆</w:t>
      </w:r>
      <w:r>
        <w:rPr>
          <w:rFonts w:ascii="Times New Roman" w:eastAsia="Times New Roman" w:hAnsi="Times New Roman" w:cs="Times New Roman"/>
          <w:color w:val="015D34"/>
          <w:sz w:val="18"/>
          <w:szCs w:val="18"/>
        </w:rPr>
        <w:t>——————————</w:t>
      </w:r>
    </w:p>
    <w:p w14:paraId="5553FBC2" w14:textId="77777777" w:rsidR="004A3422" w:rsidRDefault="00B91102">
      <w:pPr>
        <w:numPr>
          <w:ilvl w:val="0"/>
          <w:numId w:val="6"/>
        </w:numPr>
        <w:pBdr>
          <w:top w:val="nil"/>
          <w:left w:val="nil"/>
          <w:bottom w:val="nil"/>
          <w:right w:val="nil"/>
          <w:between w:val="nil"/>
        </w:pBdr>
        <w:rPr>
          <w:b/>
          <w:bCs/>
          <w:color w:val="015D34"/>
        </w:rPr>
      </w:pPr>
      <w:r>
        <w:rPr>
          <w:b/>
          <w:bCs/>
          <w:color w:val="015D34"/>
        </w:rPr>
        <w:t>Introducción</w:t>
      </w:r>
    </w:p>
    <w:p w14:paraId="11EE1A58" w14:textId="77777777" w:rsidR="004A3422" w:rsidRDefault="004A3422">
      <w:pPr>
        <w:pBdr>
          <w:top w:val="nil"/>
          <w:left w:val="nil"/>
          <w:bottom w:val="nil"/>
          <w:right w:val="nil"/>
          <w:between w:val="nil"/>
        </w:pBdr>
        <w:ind w:left="360"/>
        <w:rPr>
          <w:b/>
          <w:bCs/>
          <w:color w:val="015D34"/>
        </w:rPr>
      </w:pPr>
    </w:p>
    <w:p w14:paraId="767565C7" w14:textId="77777777" w:rsidR="004A3422" w:rsidRDefault="00B91102">
      <w:pPr>
        <w:pBdr>
          <w:top w:val="nil"/>
          <w:left w:val="nil"/>
          <w:bottom w:val="nil"/>
          <w:right w:val="nil"/>
          <w:between w:val="nil"/>
        </w:pBdr>
        <w:ind w:left="360"/>
        <w:rPr>
          <w:color w:val="000000"/>
          <w:sz w:val="18"/>
          <w:szCs w:val="18"/>
        </w:rPr>
      </w:pPr>
      <w:r>
        <w:rPr>
          <w:color w:val="000000"/>
          <w:sz w:val="18"/>
          <w:szCs w:val="18"/>
        </w:rPr>
        <w:t>Lima Metropolitana es una de las ciudades con mayor concentración de contaminantes atmosféricos en América Latina. Según el Servicio Nacional de Meteorología e Hidrología del Perú (SENAMHI), la red de monitoreo de calidad del aire registra de manera contin</w:t>
      </w:r>
      <w:r>
        <w:rPr>
          <w:color w:val="000000"/>
          <w:sz w:val="18"/>
          <w:szCs w:val="18"/>
        </w:rPr>
        <w:t>ua concentraciones de material particulado PM2.5, PM10 y dióxido de nitrógeno (NO2) en siete estaciones distribuidas en distintos distritos de la capital. Los datos recopilados entre 2015 y 2024 evidencian una situación crítica: el 69.3% mediciones horaria</w:t>
      </w:r>
      <w:r>
        <w:rPr>
          <w:color w:val="000000"/>
          <w:sz w:val="18"/>
          <w:szCs w:val="18"/>
        </w:rPr>
        <w:t>s válidas de PM2.5 superan el límite guía de 15 µg/m³ establecido por la Organización Mundial de la Salud (OMS) en 2021, y el 36.2% supera el Estándar de Calidad Ambiental (ECA) peruano de 25 µg/m³.</w:t>
      </w:r>
    </w:p>
    <w:p w14:paraId="10CE6BE5" w14:textId="77777777" w:rsidR="004A3422" w:rsidRDefault="004A3422">
      <w:pPr>
        <w:pBdr>
          <w:top w:val="nil"/>
          <w:left w:val="nil"/>
          <w:bottom w:val="nil"/>
          <w:right w:val="nil"/>
          <w:between w:val="nil"/>
        </w:pBdr>
        <w:ind w:left="360"/>
        <w:rPr>
          <w:color w:val="000000"/>
          <w:sz w:val="18"/>
          <w:szCs w:val="18"/>
        </w:rPr>
      </w:pPr>
    </w:p>
    <w:p w14:paraId="5A0DF98C" w14:textId="77777777" w:rsidR="004A3422" w:rsidRDefault="00B91102">
      <w:pPr>
        <w:pBdr>
          <w:top w:val="nil"/>
          <w:left w:val="nil"/>
          <w:bottom w:val="nil"/>
          <w:right w:val="nil"/>
          <w:between w:val="nil"/>
        </w:pBdr>
        <w:ind w:left="360"/>
        <w:rPr>
          <w:color w:val="000000"/>
          <w:sz w:val="18"/>
          <w:szCs w:val="18"/>
        </w:rPr>
      </w:pPr>
      <w:r>
        <w:rPr>
          <w:color w:val="000000"/>
          <w:sz w:val="18"/>
          <w:szCs w:val="18"/>
        </w:rPr>
        <w:t>El PM2.5 hace referencia a partículas con diámetro menor</w:t>
      </w:r>
      <w:r>
        <w:rPr>
          <w:color w:val="000000"/>
          <w:sz w:val="18"/>
          <w:szCs w:val="18"/>
        </w:rPr>
        <w:t xml:space="preserve"> o igual a 2.5 micrómetros. Su reducido tamaño le permite penetrar profundamente en el sistema respiratorio, atravesar los filtros naturales del cuerpo humano  y acceder al torrente sanguíneo, convirtiéndose en el contaminante atmosférico con mayor impacto</w:t>
      </w:r>
      <w:r>
        <w:rPr>
          <w:color w:val="000000"/>
          <w:sz w:val="18"/>
          <w:szCs w:val="18"/>
        </w:rPr>
        <w:t xml:space="preserve"> documentado sobre la salud. La exposición crónica a PM2.5 está asociada con enfermedades cardiovasculares, cáncer de pulmón, accidentes cerebrovasculares y muerte prematura. Según la OMS, el PM2.5 es responsable de aproximadamente 7 millones de muertes pr</w:t>
      </w:r>
      <w:r>
        <w:rPr>
          <w:color w:val="000000"/>
          <w:sz w:val="18"/>
          <w:szCs w:val="18"/>
        </w:rPr>
        <w:t>ematuras anuales a nivel mundial.</w:t>
      </w:r>
    </w:p>
    <w:p w14:paraId="652B4307" w14:textId="77777777" w:rsidR="004A3422" w:rsidRDefault="004A3422">
      <w:pPr>
        <w:pBdr>
          <w:top w:val="nil"/>
          <w:left w:val="nil"/>
          <w:bottom w:val="nil"/>
          <w:right w:val="nil"/>
          <w:between w:val="nil"/>
        </w:pBdr>
        <w:ind w:left="360"/>
        <w:rPr>
          <w:color w:val="000000"/>
          <w:sz w:val="18"/>
          <w:szCs w:val="18"/>
        </w:rPr>
      </w:pPr>
    </w:p>
    <w:p w14:paraId="47B75536" w14:textId="77777777" w:rsidR="004A3422" w:rsidRDefault="00B91102">
      <w:pPr>
        <w:pBdr>
          <w:top w:val="nil"/>
          <w:left w:val="nil"/>
          <w:bottom w:val="nil"/>
          <w:right w:val="nil"/>
          <w:between w:val="nil"/>
        </w:pBdr>
        <w:ind w:left="360"/>
        <w:rPr>
          <w:color w:val="000000"/>
          <w:sz w:val="18"/>
          <w:szCs w:val="18"/>
        </w:rPr>
      </w:pPr>
      <w:r>
        <w:rPr>
          <w:color w:val="000000"/>
          <w:sz w:val="18"/>
          <w:szCs w:val="18"/>
        </w:rPr>
        <w:t>Se seleccionó PM2.5 como variable objetivo de predicción por tres razones. Primero, porque es el contaminante con mayor impacto comprobado en la salud pública. En segundo lugar, la detección de estas partículas es más com</w:t>
      </w:r>
      <w:r>
        <w:rPr>
          <w:color w:val="000000"/>
          <w:sz w:val="18"/>
          <w:szCs w:val="18"/>
        </w:rPr>
        <w:t>plicada al necesitar filtros y equipo costoso con altos costos de instalación y mantenimiento para su captura, lo que hace al problema de predicción espacialmente relevante. Por último, la bibliografía científica sobre predicción de PM2.5 con aprendizaje a</w:t>
      </w:r>
      <w:r>
        <w:rPr>
          <w:color w:val="000000"/>
          <w:sz w:val="18"/>
          <w:szCs w:val="18"/>
        </w:rPr>
        <w:t>utomático es más extensa que la de cualquier otro contaminante, facilitando la identificación de trabajos relacionados y la comparación de resultados.</w:t>
      </w:r>
    </w:p>
    <w:p w14:paraId="5F4CC125" w14:textId="77777777" w:rsidR="004A3422" w:rsidRDefault="004A3422">
      <w:pPr>
        <w:pBdr>
          <w:top w:val="nil"/>
          <w:left w:val="nil"/>
          <w:bottom w:val="nil"/>
          <w:right w:val="nil"/>
          <w:between w:val="nil"/>
        </w:pBdr>
        <w:ind w:left="360"/>
        <w:rPr>
          <w:color w:val="000000"/>
          <w:sz w:val="18"/>
          <w:szCs w:val="18"/>
        </w:rPr>
      </w:pPr>
    </w:p>
    <w:p w14:paraId="1E9AA20D" w14:textId="77777777" w:rsidR="004A3422" w:rsidRDefault="00B91102">
      <w:pPr>
        <w:pBdr>
          <w:top w:val="nil"/>
          <w:left w:val="nil"/>
          <w:bottom w:val="nil"/>
          <w:right w:val="nil"/>
          <w:between w:val="nil"/>
        </w:pBdr>
        <w:ind w:left="360"/>
        <w:rPr>
          <w:color w:val="000000"/>
          <w:sz w:val="18"/>
          <w:szCs w:val="18"/>
        </w:rPr>
      </w:pPr>
      <w:r>
        <w:rPr>
          <w:color w:val="000000"/>
          <w:sz w:val="18"/>
          <w:szCs w:val="18"/>
        </w:rPr>
        <w:t>La predicción de PM2.5 a partir de datos históricos de monitoreo con un modelo predictivo confiable perm</w:t>
      </w:r>
      <w:r>
        <w:rPr>
          <w:color w:val="000000"/>
          <w:sz w:val="18"/>
          <w:szCs w:val="18"/>
        </w:rPr>
        <w:t>ite anticipar episodios de alta contaminación con horas de antelación, alertas tempranas para la población vulnerable, especialmente adultos mayores, niños y personas con enfermedades respiratorias y medidas de restricción vehicular o industrial. Es así qu</w:t>
      </w:r>
      <w:r>
        <w:rPr>
          <w:color w:val="000000"/>
          <w:sz w:val="18"/>
          <w:szCs w:val="18"/>
        </w:rPr>
        <w:t>e el aprendizaje automático ofrece ventajas sobre los modelos determinísticos tradicionales al capturar relaciones complejas entre variables sin requerir el modelado de los procesos físicos y químicos involucrados.</w:t>
      </w:r>
    </w:p>
    <w:p w14:paraId="2D479EFF" w14:textId="77777777" w:rsidR="004A3422" w:rsidRDefault="004A3422">
      <w:pPr>
        <w:pBdr>
          <w:top w:val="nil"/>
          <w:left w:val="nil"/>
          <w:bottom w:val="nil"/>
          <w:right w:val="nil"/>
          <w:between w:val="nil"/>
        </w:pBdr>
        <w:ind w:left="360"/>
        <w:rPr>
          <w:color w:val="000000"/>
          <w:sz w:val="18"/>
          <w:szCs w:val="18"/>
        </w:rPr>
      </w:pPr>
    </w:p>
    <w:p w14:paraId="2FAB610C" w14:textId="77777777" w:rsidR="004A3422" w:rsidRDefault="00B91102">
      <w:pPr>
        <w:pBdr>
          <w:top w:val="nil"/>
          <w:left w:val="nil"/>
          <w:bottom w:val="nil"/>
          <w:right w:val="nil"/>
          <w:between w:val="nil"/>
        </w:pBdr>
        <w:ind w:left="360"/>
        <w:rPr>
          <w:color w:val="000000"/>
          <w:sz w:val="18"/>
          <w:szCs w:val="18"/>
        </w:rPr>
      </w:pPr>
      <w:r>
        <w:rPr>
          <w:color w:val="000000"/>
          <w:sz w:val="18"/>
          <w:szCs w:val="18"/>
        </w:rPr>
        <w:t xml:space="preserve">El presente estudio utiliza el conjunto </w:t>
      </w:r>
      <w:r>
        <w:rPr>
          <w:color w:val="000000"/>
          <w:sz w:val="18"/>
          <w:szCs w:val="18"/>
        </w:rPr>
        <w:t>de datos públicos de monitoreo de calidad del aire del Servicio Nacional de Meteorología e Hidrología del Perú (SENAMHI), el cual contiene más de quinientos mil registros horarios recopilados entre los años 2015 y 2024 en siete estaciones de monitoreo dist</w:t>
      </w:r>
      <w:r>
        <w:rPr>
          <w:color w:val="000000"/>
          <w:sz w:val="18"/>
          <w:szCs w:val="18"/>
        </w:rPr>
        <w:t xml:space="preserve">ribuidas en Lima Metropolitana. </w:t>
      </w:r>
      <w:r>
        <w:rPr>
          <w:color w:val="000000"/>
          <w:sz w:val="18"/>
          <w:szCs w:val="18"/>
        </w:rPr>
        <w:lastRenderedPageBreak/>
        <w:t xml:space="preserve">El </w:t>
      </w:r>
      <w:proofErr w:type="spellStart"/>
      <w:r>
        <w:rPr>
          <w:color w:val="000000"/>
          <w:sz w:val="18"/>
          <w:szCs w:val="18"/>
        </w:rPr>
        <w:t>dataset</w:t>
      </w:r>
      <w:proofErr w:type="spellEnd"/>
      <w:r>
        <w:rPr>
          <w:color w:val="000000"/>
          <w:sz w:val="18"/>
          <w:szCs w:val="18"/>
        </w:rPr>
        <w:t xml:space="preserve"> incluye mediciones de contaminantes atmosféricos, variables temporales y características espaciales asociadas a cada estación, constituyendo una fuente confiable y representativa para el desarrollo de modelos pred</w:t>
      </w:r>
      <w:r>
        <w:rPr>
          <w:color w:val="000000"/>
          <w:sz w:val="18"/>
          <w:szCs w:val="18"/>
        </w:rPr>
        <w:t>ictivos de calidad del aire.</w:t>
      </w:r>
    </w:p>
    <w:p w14:paraId="5CB6DCFA" w14:textId="77777777" w:rsidR="004A3422" w:rsidRDefault="004A3422">
      <w:pPr>
        <w:pBdr>
          <w:top w:val="nil"/>
          <w:left w:val="nil"/>
          <w:bottom w:val="nil"/>
          <w:right w:val="nil"/>
          <w:between w:val="nil"/>
        </w:pBdr>
        <w:ind w:left="360"/>
        <w:rPr>
          <w:color w:val="000000"/>
          <w:sz w:val="18"/>
          <w:szCs w:val="18"/>
        </w:rPr>
      </w:pPr>
    </w:p>
    <w:p w14:paraId="6E4857EE" w14:textId="77777777" w:rsidR="004A3422" w:rsidRDefault="00B91102">
      <w:pPr>
        <w:pBdr>
          <w:top w:val="nil"/>
          <w:left w:val="nil"/>
          <w:bottom w:val="nil"/>
          <w:right w:val="nil"/>
          <w:between w:val="nil"/>
        </w:pBdr>
        <w:ind w:left="360"/>
        <w:rPr>
          <w:b/>
          <w:bCs/>
          <w:color w:val="000000"/>
          <w:sz w:val="18"/>
          <w:szCs w:val="18"/>
        </w:rPr>
      </w:pPr>
      <w:r>
        <w:rPr>
          <w:b/>
          <w:bCs/>
          <w:color w:val="000000"/>
          <w:sz w:val="18"/>
          <w:szCs w:val="18"/>
        </w:rPr>
        <w:t>Hipótesis:</w:t>
      </w:r>
    </w:p>
    <w:p w14:paraId="686241FD" w14:textId="77777777" w:rsidR="004A3422" w:rsidRDefault="004A3422">
      <w:pPr>
        <w:pBdr>
          <w:top w:val="nil"/>
          <w:left w:val="nil"/>
          <w:bottom w:val="nil"/>
          <w:right w:val="nil"/>
          <w:between w:val="nil"/>
        </w:pBdr>
        <w:ind w:left="360"/>
        <w:rPr>
          <w:b/>
          <w:bCs/>
          <w:color w:val="000000"/>
          <w:sz w:val="18"/>
          <w:szCs w:val="18"/>
        </w:rPr>
      </w:pPr>
    </w:p>
    <w:p w14:paraId="1C8A82EB" w14:textId="77777777" w:rsidR="004A3422" w:rsidRDefault="00B91102">
      <w:pPr>
        <w:pBdr>
          <w:top w:val="nil"/>
          <w:left w:val="nil"/>
          <w:bottom w:val="nil"/>
          <w:right w:val="nil"/>
          <w:between w:val="nil"/>
        </w:pBdr>
        <w:ind w:left="360"/>
        <w:rPr>
          <w:color w:val="000000"/>
          <w:sz w:val="18"/>
          <w:szCs w:val="18"/>
        </w:rPr>
      </w:pPr>
      <w:r>
        <w:rPr>
          <w:color w:val="000000"/>
          <w:sz w:val="18"/>
          <w:szCs w:val="18"/>
        </w:rPr>
        <w:t>Los modelos no lineales de regresión como el árbol de regresión y KNN superan a la regresión lineal múltiple en la predicción de la concentración horaria de PM2.5 en Lima Metropolitana. Se considerará que un modelo supera a otro cuando obtenga menores valo</w:t>
      </w:r>
      <w:r>
        <w:rPr>
          <w:color w:val="000000"/>
          <w:sz w:val="18"/>
          <w:szCs w:val="18"/>
        </w:rPr>
        <w:t xml:space="preserve">res de MSE, MAE y RMSE, y un mayor valor del coeficiente de determinación (R²), evidenciando una mejor capacidad para modelar las relaciones no lineales entre las variables del </w:t>
      </w:r>
      <w:proofErr w:type="spellStart"/>
      <w:r>
        <w:rPr>
          <w:color w:val="000000"/>
          <w:sz w:val="18"/>
          <w:szCs w:val="18"/>
        </w:rPr>
        <w:t>dataset</w:t>
      </w:r>
      <w:proofErr w:type="spellEnd"/>
      <w:r>
        <w:rPr>
          <w:color w:val="000000"/>
          <w:sz w:val="18"/>
          <w:szCs w:val="18"/>
        </w:rPr>
        <w:t xml:space="preserve"> del SENAMHI.</w:t>
      </w:r>
    </w:p>
    <w:p w14:paraId="08CD3C74" w14:textId="77777777" w:rsidR="004A3422" w:rsidRDefault="004A3422">
      <w:pPr>
        <w:pBdr>
          <w:top w:val="nil"/>
          <w:left w:val="nil"/>
          <w:bottom w:val="nil"/>
          <w:right w:val="nil"/>
          <w:between w:val="nil"/>
        </w:pBdr>
        <w:ind w:left="360"/>
        <w:rPr>
          <w:color w:val="000000"/>
          <w:sz w:val="18"/>
          <w:szCs w:val="18"/>
        </w:rPr>
      </w:pPr>
    </w:p>
    <w:p w14:paraId="4494E1C4" w14:textId="77777777" w:rsidR="004A3422" w:rsidRDefault="00B91102">
      <w:pPr>
        <w:pBdr>
          <w:top w:val="nil"/>
          <w:left w:val="nil"/>
          <w:bottom w:val="nil"/>
          <w:right w:val="nil"/>
          <w:between w:val="nil"/>
        </w:pBdr>
        <w:ind w:left="360"/>
        <w:rPr>
          <w:b/>
          <w:bCs/>
          <w:color w:val="000000"/>
          <w:sz w:val="18"/>
          <w:szCs w:val="18"/>
        </w:rPr>
      </w:pPr>
      <w:r>
        <w:rPr>
          <w:b/>
          <w:bCs/>
          <w:color w:val="000000"/>
          <w:sz w:val="18"/>
          <w:szCs w:val="18"/>
        </w:rPr>
        <w:t xml:space="preserve">Objetivo general: </w:t>
      </w:r>
    </w:p>
    <w:p w14:paraId="1EA5FBD0" w14:textId="77777777" w:rsidR="004A3422" w:rsidRDefault="004A3422">
      <w:pPr>
        <w:pBdr>
          <w:top w:val="nil"/>
          <w:left w:val="nil"/>
          <w:bottom w:val="nil"/>
          <w:right w:val="nil"/>
          <w:between w:val="nil"/>
        </w:pBdr>
        <w:ind w:left="360"/>
        <w:rPr>
          <w:b/>
          <w:bCs/>
          <w:color w:val="000000"/>
          <w:sz w:val="18"/>
          <w:szCs w:val="18"/>
        </w:rPr>
      </w:pPr>
    </w:p>
    <w:p w14:paraId="60BA2BB5" w14:textId="77777777" w:rsidR="004A3422" w:rsidRDefault="00B91102">
      <w:pPr>
        <w:numPr>
          <w:ilvl w:val="0"/>
          <w:numId w:val="5"/>
        </w:numPr>
        <w:pBdr>
          <w:top w:val="nil"/>
          <w:left w:val="nil"/>
          <w:bottom w:val="nil"/>
          <w:right w:val="nil"/>
          <w:between w:val="nil"/>
        </w:pBdr>
        <w:rPr>
          <w:color w:val="000000"/>
          <w:sz w:val="18"/>
          <w:szCs w:val="18"/>
        </w:rPr>
      </w:pPr>
      <w:r>
        <w:rPr>
          <w:color w:val="000000"/>
          <w:sz w:val="18"/>
          <w:szCs w:val="18"/>
        </w:rPr>
        <w:t>Estimar la concentración horaria de P</w:t>
      </w:r>
      <w:r>
        <w:rPr>
          <w:color w:val="000000"/>
          <w:sz w:val="18"/>
          <w:szCs w:val="18"/>
        </w:rPr>
        <w:t>M2.5 en Lima Metropolitana comparando el desempeño de los siguientes modelos de regresión: regresión lineal múltiple, árbol de regresión y KNN, sobre datos reales del SENAMHI (2015–2024).</w:t>
      </w:r>
    </w:p>
    <w:p w14:paraId="612BB417" w14:textId="77777777" w:rsidR="004A3422" w:rsidRDefault="004A3422">
      <w:pPr>
        <w:pBdr>
          <w:top w:val="nil"/>
          <w:left w:val="nil"/>
          <w:bottom w:val="nil"/>
          <w:right w:val="nil"/>
          <w:between w:val="nil"/>
        </w:pBdr>
        <w:rPr>
          <w:color w:val="000000"/>
          <w:sz w:val="18"/>
          <w:szCs w:val="18"/>
        </w:rPr>
      </w:pPr>
    </w:p>
    <w:p w14:paraId="64A8C16D" w14:textId="77777777" w:rsidR="004A3422" w:rsidRDefault="00B91102">
      <w:pPr>
        <w:ind w:left="360"/>
        <w:rPr>
          <w:b/>
          <w:bCs/>
          <w:color w:val="000000"/>
          <w:sz w:val="18"/>
          <w:szCs w:val="18"/>
        </w:rPr>
      </w:pPr>
      <w:r>
        <w:rPr>
          <w:b/>
          <w:bCs/>
          <w:color w:val="000000"/>
          <w:sz w:val="18"/>
          <w:szCs w:val="18"/>
        </w:rPr>
        <w:t>Objetivos específicos:</w:t>
      </w:r>
    </w:p>
    <w:p w14:paraId="39116217" w14:textId="77777777" w:rsidR="004A3422" w:rsidRDefault="004A3422">
      <w:pPr>
        <w:ind w:left="360"/>
        <w:rPr>
          <w:b/>
          <w:bCs/>
          <w:color w:val="000000"/>
          <w:sz w:val="18"/>
          <w:szCs w:val="18"/>
        </w:rPr>
      </w:pPr>
    </w:p>
    <w:p w14:paraId="6AECF0FB" w14:textId="77777777" w:rsidR="004A3422" w:rsidRDefault="00B91102">
      <w:pPr>
        <w:numPr>
          <w:ilvl w:val="0"/>
          <w:numId w:val="4"/>
        </w:numPr>
        <w:pBdr>
          <w:top w:val="nil"/>
          <w:left w:val="nil"/>
          <w:bottom w:val="nil"/>
          <w:right w:val="nil"/>
          <w:between w:val="nil"/>
        </w:pBdr>
        <w:tabs>
          <w:tab w:val="left" w:pos="450"/>
        </w:tabs>
        <w:rPr>
          <w:color w:val="000000"/>
          <w:sz w:val="18"/>
          <w:szCs w:val="18"/>
        </w:rPr>
      </w:pPr>
      <w:r>
        <w:rPr>
          <w:color w:val="000000"/>
          <w:sz w:val="18"/>
          <w:szCs w:val="18"/>
        </w:rPr>
        <w:t>Preprocesar los datos de monitoreo del SENAMHI, gestionando valores faltantes y extrayendo variables temporales relevantes.</w:t>
      </w:r>
    </w:p>
    <w:p w14:paraId="1EE5CB37" w14:textId="77777777" w:rsidR="004A3422" w:rsidRDefault="00B91102">
      <w:pPr>
        <w:numPr>
          <w:ilvl w:val="0"/>
          <w:numId w:val="4"/>
        </w:numPr>
        <w:pBdr>
          <w:top w:val="nil"/>
          <w:left w:val="nil"/>
          <w:bottom w:val="nil"/>
          <w:right w:val="nil"/>
          <w:between w:val="nil"/>
        </w:pBdr>
        <w:tabs>
          <w:tab w:val="left" w:pos="450"/>
        </w:tabs>
        <w:rPr>
          <w:color w:val="000000"/>
          <w:sz w:val="18"/>
          <w:szCs w:val="18"/>
        </w:rPr>
      </w:pPr>
      <w:r>
        <w:rPr>
          <w:color w:val="000000"/>
          <w:sz w:val="18"/>
          <w:szCs w:val="18"/>
        </w:rPr>
        <w:t xml:space="preserve">Implementar y entrenar tres modelos de regresión (regresión lineal múltiple, árbol de regresión y KNN), para la predicción de PM2.5 </w:t>
      </w:r>
      <w:r>
        <w:rPr>
          <w:color w:val="000000"/>
          <w:sz w:val="18"/>
          <w:szCs w:val="18"/>
        </w:rPr>
        <w:t>sobre el conjunto de datos preprocesado.</w:t>
      </w:r>
    </w:p>
    <w:p w14:paraId="70B1C489" w14:textId="77777777" w:rsidR="004A3422" w:rsidRDefault="00B91102">
      <w:pPr>
        <w:numPr>
          <w:ilvl w:val="0"/>
          <w:numId w:val="4"/>
        </w:numPr>
        <w:pBdr>
          <w:top w:val="nil"/>
          <w:left w:val="nil"/>
          <w:bottom w:val="nil"/>
          <w:right w:val="nil"/>
          <w:between w:val="nil"/>
        </w:pBdr>
        <w:tabs>
          <w:tab w:val="left" w:pos="450"/>
        </w:tabs>
        <w:rPr>
          <w:color w:val="000000"/>
          <w:sz w:val="18"/>
          <w:szCs w:val="18"/>
        </w:rPr>
      </w:pPr>
      <w:r>
        <w:rPr>
          <w:color w:val="000000"/>
          <w:sz w:val="18"/>
          <w:szCs w:val="18"/>
        </w:rPr>
        <w:t xml:space="preserve">Comparar el desempeño predictivo de los tres modelos mediante las métricas MAE, RMSE y R², considerando como criterio principal de selección el menor valor de RMSE y el mayor valor de R² obtenidos sobre el conjunto </w:t>
      </w:r>
      <w:r>
        <w:rPr>
          <w:color w:val="000000"/>
          <w:sz w:val="18"/>
          <w:szCs w:val="18"/>
        </w:rPr>
        <w:t xml:space="preserve">de prueba, así como analizar la influencia de los </w:t>
      </w:r>
      <w:proofErr w:type="spellStart"/>
      <w:r>
        <w:rPr>
          <w:color w:val="000000"/>
          <w:sz w:val="18"/>
          <w:szCs w:val="18"/>
        </w:rPr>
        <w:t>hiperparámetros</w:t>
      </w:r>
      <w:proofErr w:type="spellEnd"/>
      <w:r>
        <w:rPr>
          <w:color w:val="000000"/>
          <w:sz w:val="18"/>
          <w:szCs w:val="18"/>
        </w:rPr>
        <w:t xml:space="preserve"> únicamente en el modelo que presente el mejor rendimiento.</w:t>
      </w:r>
    </w:p>
    <w:p w14:paraId="6ECDA784" w14:textId="77777777" w:rsidR="004A3422" w:rsidRDefault="004A3422">
      <w:pPr>
        <w:pBdr>
          <w:top w:val="nil"/>
          <w:left w:val="nil"/>
          <w:bottom w:val="nil"/>
          <w:right w:val="nil"/>
          <w:between w:val="nil"/>
        </w:pBdr>
        <w:tabs>
          <w:tab w:val="left" w:pos="450"/>
        </w:tabs>
        <w:rPr>
          <w:color w:val="000000"/>
          <w:sz w:val="18"/>
          <w:szCs w:val="18"/>
        </w:rPr>
      </w:pPr>
    </w:p>
    <w:p w14:paraId="62A05495" w14:textId="77777777" w:rsidR="004A3422" w:rsidRDefault="00B91102">
      <w:pPr>
        <w:numPr>
          <w:ilvl w:val="0"/>
          <w:numId w:val="6"/>
        </w:numPr>
        <w:pBdr>
          <w:top w:val="nil"/>
          <w:left w:val="nil"/>
          <w:bottom w:val="nil"/>
          <w:right w:val="nil"/>
          <w:between w:val="nil"/>
        </w:pBdr>
        <w:rPr>
          <w:b/>
          <w:bCs/>
          <w:color w:val="015D34"/>
        </w:rPr>
      </w:pPr>
      <w:r>
        <w:rPr>
          <w:b/>
          <w:bCs/>
          <w:color w:val="015D34"/>
        </w:rPr>
        <w:t>Trabajos relacionados</w:t>
      </w:r>
    </w:p>
    <w:p w14:paraId="3BD9CC0B" w14:textId="77777777" w:rsidR="004A3422" w:rsidRDefault="004A3422">
      <w:pPr>
        <w:pBdr>
          <w:top w:val="nil"/>
          <w:left w:val="nil"/>
          <w:bottom w:val="nil"/>
          <w:right w:val="nil"/>
          <w:between w:val="nil"/>
        </w:pBdr>
        <w:ind w:left="360"/>
        <w:rPr>
          <w:b/>
          <w:bCs/>
          <w:color w:val="015D34"/>
        </w:rPr>
      </w:pPr>
    </w:p>
    <w:p w14:paraId="2D759BC3" w14:textId="77777777" w:rsidR="004A3422" w:rsidRDefault="00B91102">
      <w:pPr>
        <w:pBdr>
          <w:top w:val="nil"/>
          <w:left w:val="nil"/>
          <w:bottom w:val="nil"/>
          <w:right w:val="nil"/>
          <w:between w:val="nil"/>
        </w:pBdr>
        <w:ind w:left="360"/>
        <w:rPr>
          <w:color w:val="000000"/>
          <w:sz w:val="18"/>
          <w:szCs w:val="18"/>
        </w:rPr>
      </w:pPr>
      <w:r>
        <w:rPr>
          <w:color w:val="000000"/>
          <w:sz w:val="18"/>
          <w:szCs w:val="18"/>
        </w:rPr>
        <w:t>La predicción de PM2.5 mediante aprendizaje automático es uno de los problemas más estudiados en la literatura de ML aplicado al medio ambiente. A continuación se sintetizan tres publicaciones directamente relevantes al problema planteado.</w:t>
      </w:r>
    </w:p>
    <w:p w14:paraId="13E5528C" w14:textId="77777777" w:rsidR="004A3422" w:rsidRDefault="004A3422">
      <w:pPr>
        <w:pBdr>
          <w:top w:val="nil"/>
          <w:left w:val="nil"/>
          <w:bottom w:val="nil"/>
          <w:right w:val="nil"/>
          <w:between w:val="nil"/>
        </w:pBdr>
        <w:ind w:left="360"/>
        <w:rPr>
          <w:color w:val="000000"/>
          <w:sz w:val="18"/>
          <w:szCs w:val="18"/>
        </w:rPr>
      </w:pPr>
    </w:p>
    <w:p w14:paraId="5F9C7C01" w14:textId="77777777" w:rsidR="004A3422" w:rsidRDefault="00B91102">
      <w:pPr>
        <w:pBdr>
          <w:top w:val="nil"/>
          <w:left w:val="nil"/>
          <w:bottom w:val="nil"/>
          <w:right w:val="nil"/>
          <w:between w:val="nil"/>
        </w:pBdr>
        <w:ind w:left="360"/>
        <w:rPr>
          <w:b/>
          <w:bCs/>
          <w:color w:val="000000"/>
          <w:sz w:val="18"/>
          <w:szCs w:val="18"/>
        </w:rPr>
      </w:pPr>
      <w:r>
        <w:rPr>
          <w:b/>
          <w:bCs/>
          <w:color w:val="000000"/>
          <w:sz w:val="18"/>
          <w:szCs w:val="18"/>
        </w:rPr>
        <w:t xml:space="preserve">Publicación 1: </w:t>
      </w:r>
      <w:proofErr w:type="spellStart"/>
      <w:r>
        <w:rPr>
          <w:b/>
          <w:bCs/>
          <w:color w:val="000000"/>
          <w:sz w:val="18"/>
          <w:szCs w:val="18"/>
        </w:rPr>
        <w:t>Zamani</w:t>
      </w:r>
      <w:proofErr w:type="spellEnd"/>
      <w:r>
        <w:rPr>
          <w:b/>
          <w:bCs/>
          <w:color w:val="000000"/>
          <w:sz w:val="18"/>
          <w:szCs w:val="18"/>
        </w:rPr>
        <w:t xml:space="preserve"> </w:t>
      </w:r>
      <w:proofErr w:type="spellStart"/>
      <w:r>
        <w:rPr>
          <w:b/>
          <w:bCs/>
          <w:color w:val="000000"/>
          <w:sz w:val="18"/>
          <w:szCs w:val="18"/>
        </w:rPr>
        <w:t>Joharestani</w:t>
      </w:r>
      <w:proofErr w:type="spellEnd"/>
      <w:r>
        <w:rPr>
          <w:b/>
          <w:bCs/>
          <w:color w:val="000000"/>
          <w:sz w:val="18"/>
          <w:szCs w:val="18"/>
        </w:rPr>
        <w:t xml:space="preserve"> et al. (2019) — PM2.5 </w:t>
      </w:r>
      <w:proofErr w:type="spellStart"/>
      <w:r>
        <w:rPr>
          <w:b/>
          <w:bCs/>
          <w:color w:val="000000"/>
          <w:sz w:val="18"/>
          <w:szCs w:val="18"/>
        </w:rPr>
        <w:t>Prediction</w:t>
      </w:r>
      <w:proofErr w:type="spellEnd"/>
      <w:r>
        <w:rPr>
          <w:b/>
          <w:bCs/>
          <w:color w:val="000000"/>
          <w:sz w:val="18"/>
          <w:szCs w:val="18"/>
        </w:rPr>
        <w:t xml:space="preserve"> </w:t>
      </w:r>
      <w:proofErr w:type="spellStart"/>
      <w:r>
        <w:rPr>
          <w:b/>
          <w:bCs/>
          <w:color w:val="000000"/>
          <w:sz w:val="18"/>
          <w:szCs w:val="18"/>
        </w:rPr>
        <w:t>Based</w:t>
      </w:r>
      <w:proofErr w:type="spellEnd"/>
      <w:r>
        <w:rPr>
          <w:b/>
          <w:bCs/>
          <w:color w:val="000000"/>
          <w:sz w:val="18"/>
          <w:szCs w:val="18"/>
        </w:rPr>
        <w:t xml:space="preserve"> on </w:t>
      </w:r>
      <w:proofErr w:type="spellStart"/>
      <w:r>
        <w:rPr>
          <w:b/>
          <w:bCs/>
          <w:color w:val="000000"/>
          <w:sz w:val="18"/>
          <w:szCs w:val="18"/>
        </w:rPr>
        <w:t>Random</w:t>
      </w:r>
      <w:proofErr w:type="spellEnd"/>
      <w:r>
        <w:rPr>
          <w:b/>
          <w:bCs/>
          <w:color w:val="000000"/>
          <w:sz w:val="18"/>
          <w:szCs w:val="18"/>
        </w:rPr>
        <w:t xml:space="preserve"> Forest, </w:t>
      </w:r>
      <w:proofErr w:type="spellStart"/>
      <w:r>
        <w:rPr>
          <w:b/>
          <w:bCs/>
          <w:color w:val="000000"/>
          <w:sz w:val="18"/>
          <w:szCs w:val="18"/>
        </w:rPr>
        <w:t>XGBoost</w:t>
      </w:r>
      <w:proofErr w:type="spellEnd"/>
      <w:r>
        <w:rPr>
          <w:b/>
          <w:bCs/>
          <w:color w:val="000000"/>
          <w:sz w:val="18"/>
          <w:szCs w:val="18"/>
        </w:rPr>
        <w:t xml:space="preserve">, and Deep </w:t>
      </w:r>
      <w:proofErr w:type="spellStart"/>
      <w:r>
        <w:rPr>
          <w:b/>
          <w:bCs/>
          <w:color w:val="000000"/>
          <w:sz w:val="18"/>
          <w:szCs w:val="18"/>
        </w:rPr>
        <w:t>Learning</w:t>
      </w:r>
      <w:proofErr w:type="spellEnd"/>
      <w:r>
        <w:rPr>
          <w:b/>
          <w:bCs/>
          <w:color w:val="000000"/>
          <w:sz w:val="18"/>
          <w:szCs w:val="18"/>
        </w:rPr>
        <w:t xml:space="preserve"> </w:t>
      </w:r>
      <w:proofErr w:type="spellStart"/>
      <w:r>
        <w:rPr>
          <w:b/>
          <w:bCs/>
          <w:color w:val="000000"/>
          <w:sz w:val="18"/>
          <w:szCs w:val="18"/>
        </w:rPr>
        <w:t>Using</w:t>
      </w:r>
      <w:proofErr w:type="spellEnd"/>
      <w:r>
        <w:rPr>
          <w:b/>
          <w:bCs/>
          <w:color w:val="000000"/>
          <w:sz w:val="18"/>
          <w:szCs w:val="18"/>
        </w:rPr>
        <w:t xml:space="preserve"> </w:t>
      </w:r>
      <w:proofErr w:type="spellStart"/>
      <w:r>
        <w:rPr>
          <w:b/>
          <w:bCs/>
          <w:color w:val="000000"/>
          <w:sz w:val="18"/>
          <w:szCs w:val="18"/>
        </w:rPr>
        <w:t>Multisource</w:t>
      </w:r>
      <w:proofErr w:type="spellEnd"/>
      <w:r>
        <w:rPr>
          <w:b/>
          <w:bCs/>
          <w:color w:val="000000"/>
          <w:sz w:val="18"/>
          <w:szCs w:val="18"/>
        </w:rPr>
        <w:t xml:space="preserve"> Remote </w:t>
      </w:r>
      <w:proofErr w:type="spellStart"/>
      <w:r>
        <w:rPr>
          <w:b/>
          <w:bCs/>
          <w:color w:val="000000"/>
          <w:sz w:val="18"/>
          <w:szCs w:val="18"/>
        </w:rPr>
        <w:t>Sensing</w:t>
      </w:r>
      <w:proofErr w:type="spellEnd"/>
      <w:r>
        <w:rPr>
          <w:b/>
          <w:bCs/>
          <w:color w:val="000000"/>
          <w:sz w:val="18"/>
          <w:szCs w:val="18"/>
        </w:rPr>
        <w:t xml:space="preserve"> Data</w:t>
      </w:r>
    </w:p>
    <w:p w14:paraId="114E2695" w14:textId="77777777" w:rsidR="004A3422" w:rsidRDefault="004A3422">
      <w:pPr>
        <w:pBdr>
          <w:top w:val="nil"/>
          <w:left w:val="nil"/>
          <w:bottom w:val="nil"/>
          <w:right w:val="nil"/>
          <w:between w:val="nil"/>
        </w:pBdr>
        <w:ind w:left="360"/>
        <w:rPr>
          <w:b/>
          <w:bCs/>
          <w:color w:val="000000"/>
          <w:sz w:val="18"/>
          <w:szCs w:val="18"/>
        </w:rPr>
      </w:pPr>
    </w:p>
    <w:p w14:paraId="7E2ACB09" w14:textId="77777777" w:rsidR="004A3422" w:rsidRDefault="00B91102">
      <w:pPr>
        <w:pBdr>
          <w:top w:val="nil"/>
          <w:left w:val="nil"/>
          <w:bottom w:val="nil"/>
          <w:right w:val="nil"/>
          <w:between w:val="nil"/>
        </w:pBdr>
        <w:ind w:left="360"/>
        <w:rPr>
          <w:color w:val="000000"/>
          <w:sz w:val="18"/>
          <w:szCs w:val="18"/>
        </w:rPr>
      </w:pPr>
      <w:r>
        <w:rPr>
          <w:color w:val="000000"/>
          <w:sz w:val="18"/>
          <w:szCs w:val="18"/>
        </w:rPr>
        <w:t>Esta investigación desarrolla modelos de predicción de PM2.5 comparando métodos clásicos de regresión que incluyen</w:t>
      </w:r>
      <w:r>
        <w:rPr>
          <w:color w:val="000000"/>
          <w:sz w:val="18"/>
          <w:szCs w:val="18"/>
        </w:rPr>
        <w:t xml:space="preserve"> árboles de decisión con modelos de ensamble y aprendizaje profundo. Los autores utilizan variables temporales (hora, mes) y espaciales (altitud, ubicación de la estación) como predictores, junto con concentraciones de otros contaminantes correlacionados. </w:t>
      </w:r>
      <w:r>
        <w:rPr>
          <w:color w:val="000000"/>
          <w:sz w:val="18"/>
          <w:szCs w:val="18"/>
        </w:rPr>
        <w:t>Sus resultados demuestran que los árboles de decisión logran R² superiores a 0.75 incluso sin ensamble, superando a la regresión lineal especialmente en situaciones donde la relación entre variables es no lineal. Este trabajo nos da una idea de las ventaja</w:t>
      </w:r>
      <w:r>
        <w:rPr>
          <w:color w:val="000000"/>
          <w:sz w:val="18"/>
          <w:szCs w:val="18"/>
        </w:rPr>
        <w:t xml:space="preserve">s que tienen los árboles de regresión en situaciones en donde se presentan relaciones no lineales y nos permite guiarnos de que variables son importantes utilizar para tener una mejor predicción. </w:t>
      </w:r>
    </w:p>
    <w:p w14:paraId="4ABC1F37" w14:textId="77777777" w:rsidR="004A3422" w:rsidRDefault="004A3422">
      <w:pPr>
        <w:pBdr>
          <w:top w:val="nil"/>
          <w:left w:val="nil"/>
          <w:bottom w:val="nil"/>
          <w:right w:val="nil"/>
          <w:between w:val="nil"/>
        </w:pBdr>
        <w:ind w:left="360"/>
        <w:rPr>
          <w:color w:val="000000"/>
          <w:sz w:val="18"/>
          <w:szCs w:val="18"/>
        </w:rPr>
      </w:pPr>
    </w:p>
    <w:p w14:paraId="2E066011" w14:textId="77777777" w:rsidR="004A3422" w:rsidRDefault="00B91102">
      <w:pPr>
        <w:pBdr>
          <w:top w:val="nil"/>
          <w:left w:val="nil"/>
          <w:bottom w:val="nil"/>
          <w:right w:val="nil"/>
          <w:between w:val="nil"/>
        </w:pBdr>
        <w:ind w:left="360"/>
        <w:rPr>
          <w:b/>
          <w:bCs/>
          <w:color w:val="000000"/>
          <w:sz w:val="18"/>
          <w:szCs w:val="18"/>
        </w:rPr>
      </w:pPr>
      <w:r>
        <w:rPr>
          <w:b/>
          <w:bCs/>
          <w:color w:val="000000"/>
          <w:sz w:val="18"/>
          <w:szCs w:val="18"/>
        </w:rPr>
        <w:t xml:space="preserve">Publicación 2: </w:t>
      </w:r>
      <w:proofErr w:type="spellStart"/>
      <w:r>
        <w:rPr>
          <w:b/>
          <w:bCs/>
          <w:color w:val="000000"/>
          <w:sz w:val="18"/>
          <w:szCs w:val="18"/>
        </w:rPr>
        <w:t>Rybarczyk</w:t>
      </w:r>
      <w:proofErr w:type="spellEnd"/>
      <w:r>
        <w:rPr>
          <w:b/>
          <w:bCs/>
          <w:color w:val="000000"/>
          <w:sz w:val="18"/>
          <w:szCs w:val="18"/>
        </w:rPr>
        <w:t xml:space="preserve"> y </w:t>
      </w:r>
      <w:proofErr w:type="spellStart"/>
      <w:r>
        <w:rPr>
          <w:b/>
          <w:bCs/>
          <w:color w:val="000000"/>
          <w:sz w:val="18"/>
          <w:szCs w:val="18"/>
        </w:rPr>
        <w:t>Zalakeviciute</w:t>
      </w:r>
      <w:proofErr w:type="spellEnd"/>
      <w:r>
        <w:rPr>
          <w:b/>
          <w:bCs/>
          <w:color w:val="000000"/>
          <w:sz w:val="18"/>
          <w:szCs w:val="18"/>
        </w:rPr>
        <w:t xml:space="preserve"> (2018) — Machine </w:t>
      </w:r>
      <w:proofErr w:type="spellStart"/>
      <w:r>
        <w:rPr>
          <w:b/>
          <w:bCs/>
          <w:color w:val="000000"/>
          <w:sz w:val="18"/>
          <w:szCs w:val="18"/>
        </w:rPr>
        <w:t>Learning</w:t>
      </w:r>
      <w:proofErr w:type="spellEnd"/>
      <w:r>
        <w:rPr>
          <w:b/>
          <w:bCs/>
          <w:color w:val="000000"/>
          <w:sz w:val="18"/>
          <w:szCs w:val="18"/>
        </w:rPr>
        <w:t xml:space="preserve"> </w:t>
      </w:r>
      <w:proofErr w:type="spellStart"/>
      <w:r>
        <w:rPr>
          <w:b/>
          <w:bCs/>
          <w:color w:val="000000"/>
          <w:sz w:val="18"/>
          <w:szCs w:val="18"/>
        </w:rPr>
        <w:t>Approaches</w:t>
      </w:r>
      <w:proofErr w:type="spellEnd"/>
      <w:r>
        <w:rPr>
          <w:b/>
          <w:bCs/>
          <w:color w:val="000000"/>
          <w:sz w:val="18"/>
          <w:szCs w:val="18"/>
        </w:rPr>
        <w:t xml:space="preserve"> </w:t>
      </w:r>
      <w:proofErr w:type="spellStart"/>
      <w:r>
        <w:rPr>
          <w:b/>
          <w:bCs/>
          <w:color w:val="000000"/>
          <w:sz w:val="18"/>
          <w:szCs w:val="18"/>
        </w:rPr>
        <w:t>for</w:t>
      </w:r>
      <w:proofErr w:type="spellEnd"/>
      <w:r>
        <w:rPr>
          <w:b/>
          <w:bCs/>
          <w:color w:val="000000"/>
          <w:sz w:val="18"/>
          <w:szCs w:val="18"/>
        </w:rPr>
        <w:t xml:space="preserve"> </w:t>
      </w:r>
      <w:proofErr w:type="spellStart"/>
      <w:r>
        <w:rPr>
          <w:b/>
          <w:bCs/>
          <w:color w:val="000000"/>
          <w:sz w:val="18"/>
          <w:szCs w:val="18"/>
        </w:rPr>
        <w:t>Outdoor</w:t>
      </w:r>
      <w:proofErr w:type="spellEnd"/>
      <w:r>
        <w:rPr>
          <w:b/>
          <w:bCs/>
          <w:color w:val="000000"/>
          <w:sz w:val="18"/>
          <w:szCs w:val="18"/>
        </w:rPr>
        <w:t xml:space="preserve"> Air </w:t>
      </w:r>
      <w:proofErr w:type="spellStart"/>
      <w:r>
        <w:rPr>
          <w:b/>
          <w:bCs/>
          <w:color w:val="000000"/>
          <w:sz w:val="18"/>
          <w:szCs w:val="18"/>
        </w:rPr>
        <w:t>Quality</w:t>
      </w:r>
      <w:proofErr w:type="spellEnd"/>
      <w:r>
        <w:rPr>
          <w:b/>
          <w:bCs/>
          <w:color w:val="000000"/>
          <w:sz w:val="18"/>
          <w:szCs w:val="18"/>
        </w:rPr>
        <w:t xml:space="preserve"> </w:t>
      </w:r>
      <w:proofErr w:type="spellStart"/>
      <w:r>
        <w:rPr>
          <w:b/>
          <w:bCs/>
          <w:color w:val="000000"/>
          <w:sz w:val="18"/>
          <w:szCs w:val="18"/>
        </w:rPr>
        <w:t>Modelling</w:t>
      </w:r>
      <w:proofErr w:type="spellEnd"/>
      <w:r>
        <w:rPr>
          <w:b/>
          <w:bCs/>
          <w:color w:val="000000"/>
          <w:sz w:val="18"/>
          <w:szCs w:val="18"/>
        </w:rPr>
        <w:t xml:space="preserve">: A </w:t>
      </w:r>
      <w:proofErr w:type="spellStart"/>
      <w:r>
        <w:rPr>
          <w:b/>
          <w:bCs/>
          <w:color w:val="000000"/>
          <w:sz w:val="18"/>
          <w:szCs w:val="18"/>
        </w:rPr>
        <w:t>Systematic</w:t>
      </w:r>
      <w:proofErr w:type="spellEnd"/>
      <w:r>
        <w:rPr>
          <w:b/>
          <w:bCs/>
          <w:color w:val="000000"/>
          <w:sz w:val="18"/>
          <w:szCs w:val="18"/>
        </w:rPr>
        <w:t xml:space="preserve"> </w:t>
      </w:r>
      <w:proofErr w:type="spellStart"/>
      <w:r>
        <w:rPr>
          <w:b/>
          <w:bCs/>
          <w:color w:val="000000"/>
          <w:sz w:val="18"/>
          <w:szCs w:val="18"/>
        </w:rPr>
        <w:t>Review</w:t>
      </w:r>
      <w:proofErr w:type="spellEnd"/>
    </w:p>
    <w:p w14:paraId="45A032E8" w14:textId="77777777" w:rsidR="004A3422" w:rsidRDefault="004A3422">
      <w:pPr>
        <w:pBdr>
          <w:top w:val="nil"/>
          <w:left w:val="nil"/>
          <w:bottom w:val="nil"/>
          <w:right w:val="nil"/>
          <w:between w:val="nil"/>
        </w:pBdr>
        <w:ind w:left="360"/>
        <w:rPr>
          <w:b/>
          <w:bCs/>
          <w:color w:val="000000"/>
          <w:sz w:val="18"/>
          <w:szCs w:val="18"/>
        </w:rPr>
      </w:pPr>
    </w:p>
    <w:p w14:paraId="2DCDDA1B" w14:textId="77777777" w:rsidR="004A3422" w:rsidRDefault="00B91102">
      <w:pPr>
        <w:pBdr>
          <w:top w:val="nil"/>
          <w:left w:val="nil"/>
          <w:bottom w:val="nil"/>
          <w:right w:val="nil"/>
          <w:between w:val="nil"/>
        </w:pBdr>
        <w:ind w:left="360"/>
        <w:rPr>
          <w:color w:val="000000"/>
          <w:sz w:val="18"/>
          <w:szCs w:val="18"/>
        </w:rPr>
      </w:pPr>
      <w:r>
        <w:rPr>
          <w:color w:val="000000"/>
          <w:sz w:val="18"/>
          <w:szCs w:val="18"/>
        </w:rPr>
        <w:t xml:space="preserve">Esta revisión sistemática analiza más de 50 estudios que aplican ML a la predicción de calidad del aire en entornos urbanos, con énfasis en ciudades de América Latina. Los autores </w:t>
      </w:r>
      <w:r>
        <w:rPr>
          <w:color w:val="000000"/>
          <w:sz w:val="18"/>
          <w:szCs w:val="18"/>
        </w:rPr>
        <w:t xml:space="preserve">concluyen que los modelos de árbol de regresión reportan mejores métricas que la regresión lineal en el 78% de los casos analizados, particularmente cuando el </w:t>
      </w:r>
      <w:proofErr w:type="spellStart"/>
      <w:r>
        <w:rPr>
          <w:color w:val="000000"/>
          <w:sz w:val="18"/>
          <w:szCs w:val="18"/>
        </w:rPr>
        <w:t>dataset</w:t>
      </w:r>
      <w:proofErr w:type="spellEnd"/>
      <w:r>
        <w:rPr>
          <w:color w:val="000000"/>
          <w:sz w:val="18"/>
          <w:szCs w:val="18"/>
        </w:rPr>
        <w:t xml:space="preserve"> incluye variables de múltiples contaminantes y factores temporales. Asimismo, identifican</w:t>
      </w:r>
      <w:r>
        <w:rPr>
          <w:color w:val="000000"/>
          <w:sz w:val="18"/>
          <w:szCs w:val="18"/>
        </w:rPr>
        <w:t xml:space="preserve"> el PM2.5 como el contaminante más frecuentemente modelado en trabajos, dado su impacto en la salud pública. Este trabajo respalda la decisión de comparar múltiples modelos de regresión y confirma que el PM2.5 es una variable adecuada y relevante para pred</w:t>
      </w:r>
      <w:r>
        <w:rPr>
          <w:color w:val="000000"/>
          <w:sz w:val="18"/>
          <w:szCs w:val="18"/>
        </w:rPr>
        <w:t xml:space="preserve">ecir. </w:t>
      </w:r>
    </w:p>
    <w:p w14:paraId="4D34FFE5" w14:textId="77777777" w:rsidR="004A3422" w:rsidRDefault="004A3422">
      <w:pPr>
        <w:pBdr>
          <w:top w:val="nil"/>
          <w:left w:val="nil"/>
          <w:bottom w:val="nil"/>
          <w:right w:val="nil"/>
          <w:between w:val="nil"/>
        </w:pBdr>
        <w:ind w:left="360"/>
        <w:rPr>
          <w:color w:val="000000"/>
          <w:sz w:val="18"/>
          <w:szCs w:val="18"/>
        </w:rPr>
      </w:pPr>
    </w:p>
    <w:p w14:paraId="0549D5FA" w14:textId="77777777" w:rsidR="004A3422" w:rsidRDefault="00B91102">
      <w:pPr>
        <w:pBdr>
          <w:top w:val="nil"/>
          <w:left w:val="nil"/>
          <w:bottom w:val="nil"/>
          <w:right w:val="nil"/>
          <w:between w:val="nil"/>
        </w:pBdr>
        <w:ind w:left="360"/>
        <w:rPr>
          <w:b/>
          <w:bCs/>
          <w:color w:val="000000"/>
          <w:sz w:val="18"/>
          <w:szCs w:val="18"/>
        </w:rPr>
      </w:pPr>
      <w:r>
        <w:rPr>
          <w:b/>
          <w:bCs/>
          <w:color w:val="000000"/>
          <w:sz w:val="18"/>
          <w:szCs w:val="18"/>
        </w:rPr>
        <w:t xml:space="preserve">Publicación 3: </w:t>
      </w:r>
      <w:proofErr w:type="spellStart"/>
      <w:r>
        <w:rPr>
          <w:b/>
          <w:bCs/>
          <w:color w:val="000000"/>
          <w:sz w:val="18"/>
          <w:szCs w:val="18"/>
        </w:rPr>
        <w:t>Suleiman</w:t>
      </w:r>
      <w:proofErr w:type="spellEnd"/>
      <w:r>
        <w:rPr>
          <w:b/>
          <w:bCs/>
          <w:color w:val="000000"/>
          <w:sz w:val="18"/>
          <w:szCs w:val="18"/>
        </w:rPr>
        <w:t xml:space="preserve"> et al. (2019) — </w:t>
      </w:r>
      <w:proofErr w:type="spellStart"/>
      <w:r>
        <w:rPr>
          <w:b/>
          <w:bCs/>
          <w:color w:val="000000"/>
          <w:sz w:val="18"/>
          <w:szCs w:val="18"/>
        </w:rPr>
        <w:t>Applying</w:t>
      </w:r>
      <w:proofErr w:type="spellEnd"/>
      <w:r>
        <w:rPr>
          <w:b/>
          <w:bCs/>
          <w:color w:val="000000"/>
          <w:sz w:val="18"/>
          <w:szCs w:val="18"/>
        </w:rPr>
        <w:t xml:space="preserve"> Machine </w:t>
      </w:r>
      <w:proofErr w:type="spellStart"/>
      <w:r>
        <w:rPr>
          <w:b/>
          <w:bCs/>
          <w:color w:val="000000"/>
          <w:sz w:val="18"/>
          <w:szCs w:val="18"/>
        </w:rPr>
        <w:t>Learning</w:t>
      </w:r>
      <w:proofErr w:type="spellEnd"/>
      <w:r>
        <w:rPr>
          <w:b/>
          <w:bCs/>
          <w:color w:val="000000"/>
          <w:sz w:val="18"/>
          <w:szCs w:val="18"/>
        </w:rPr>
        <w:t xml:space="preserve"> </w:t>
      </w:r>
      <w:proofErr w:type="spellStart"/>
      <w:r>
        <w:rPr>
          <w:b/>
          <w:bCs/>
          <w:color w:val="000000"/>
          <w:sz w:val="18"/>
          <w:szCs w:val="18"/>
        </w:rPr>
        <w:t>Methods</w:t>
      </w:r>
      <w:proofErr w:type="spellEnd"/>
      <w:r>
        <w:rPr>
          <w:b/>
          <w:bCs/>
          <w:color w:val="000000"/>
          <w:sz w:val="18"/>
          <w:szCs w:val="18"/>
        </w:rPr>
        <w:t xml:space="preserve"> in </w:t>
      </w:r>
      <w:proofErr w:type="spellStart"/>
      <w:r>
        <w:rPr>
          <w:b/>
          <w:bCs/>
          <w:color w:val="000000"/>
          <w:sz w:val="18"/>
          <w:szCs w:val="18"/>
        </w:rPr>
        <w:t>Managing</w:t>
      </w:r>
      <w:proofErr w:type="spellEnd"/>
      <w:r>
        <w:rPr>
          <w:b/>
          <w:bCs/>
          <w:color w:val="000000"/>
          <w:sz w:val="18"/>
          <w:szCs w:val="18"/>
        </w:rPr>
        <w:t xml:space="preserve"> Urban </w:t>
      </w:r>
      <w:proofErr w:type="spellStart"/>
      <w:r>
        <w:rPr>
          <w:b/>
          <w:bCs/>
          <w:color w:val="000000"/>
          <w:sz w:val="18"/>
          <w:szCs w:val="18"/>
        </w:rPr>
        <w:t>Concentrations</w:t>
      </w:r>
      <w:proofErr w:type="spellEnd"/>
      <w:r>
        <w:rPr>
          <w:b/>
          <w:bCs/>
          <w:color w:val="000000"/>
          <w:sz w:val="18"/>
          <w:szCs w:val="18"/>
        </w:rPr>
        <w:t xml:space="preserve"> </w:t>
      </w:r>
      <w:proofErr w:type="spellStart"/>
      <w:r>
        <w:rPr>
          <w:b/>
          <w:bCs/>
          <w:color w:val="000000"/>
          <w:sz w:val="18"/>
          <w:szCs w:val="18"/>
        </w:rPr>
        <w:t>of</w:t>
      </w:r>
      <w:proofErr w:type="spellEnd"/>
      <w:r>
        <w:rPr>
          <w:b/>
          <w:bCs/>
          <w:color w:val="000000"/>
          <w:sz w:val="18"/>
          <w:szCs w:val="18"/>
        </w:rPr>
        <w:t xml:space="preserve"> </w:t>
      </w:r>
      <w:proofErr w:type="spellStart"/>
      <w:r>
        <w:rPr>
          <w:b/>
          <w:bCs/>
          <w:color w:val="000000"/>
          <w:sz w:val="18"/>
          <w:szCs w:val="18"/>
        </w:rPr>
        <w:t>Traffic-Related</w:t>
      </w:r>
      <w:proofErr w:type="spellEnd"/>
      <w:r>
        <w:rPr>
          <w:b/>
          <w:bCs/>
          <w:color w:val="000000"/>
          <w:sz w:val="18"/>
          <w:szCs w:val="18"/>
        </w:rPr>
        <w:t xml:space="preserve"> </w:t>
      </w:r>
      <w:proofErr w:type="spellStart"/>
      <w:r>
        <w:rPr>
          <w:b/>
          <w:bCs/>
          <w:color w:val="000000"/>
          <w:sz w:val="18"/>
          <w:szCs w:val="18"/>
        </w:rPr>
        <w:t>Particulate</w:t>
      </w:r>
      <w:proofErr w:type="spellEnd"/>
      <w:r>
        <w:rPr>
          <w:b/>
          <w:bCs/>
          <w:color w:val="000000"/>
          <w:sz w:val="18"/>
          <w:szCs w:val="18"/>
        </w:rPr>
        <w:t xml:space="preserve"> </w:t>
      </w:r>
      <w:proofErr w:type="spellStart"/>
      <w:r>
        <w:rPr>
          <w:b/>
          <w:bCs/>
          <w:color w:val="000000"/>
          <w:sz w:val="18"/>
          <w:szCs w:val="18"/>
        </w:rPr>
        <w:t>Matter</w:t>
      </w:r>
      <w:proofErr w:type="spellEnd"/>
      <w:r>
        <w:rPr>
          <w:b/>
          <w:bCs/>
          <w:color w:val="000000"/>
          <w:sz w:val="18"/>
          <w:szCs w:val="18"/>
        </w:rPr>
        <w:t xml:space="preserve"> (PM10 and PM2.5)</w:t>
      </w:r>
    </w:p>
    <w:p w14:paraId="7CA28CDE" w14:textId="77777777" w:rsidR="004A3422" w:rsidRDefault="004A3422">
      <w:pPr>
        <w:pBdr>
          <w:top w:val="nil"/>
          <w:left w:val="nil"/>
          <w:bottom w:val="nil"/>
          <w:right w:val="nil"/>
          <w:between w:val="nil"/>
        </w:pBdr>
        <w:ind w:left="360"/>
        <w:rPr>
          <w:color w:val="000000"/>
          <w:sz w:val="18"/>
          <w:szCs w:val="18"/>
        </w:rPr>
      </w:pPr>
    </w:p>
    <w:p w14:paraId="03031192" w14:textId="77777777" w:rsidR="004A3422" w:rsidRDefault="00B91102">
      <w:pPr>
        <w:pBdr>
          <w:top w:val="nil"/>
          <w:left w:val="nil"/>
          <w:bottom w:val="nil"/>
          <w:right w:val="nil"/>
          <w:between w:val="nil"/>
        </w:pBdr>
        <w:ind w:left="360"/>
        <w:rPr>
          <w:color w:val="000000"/>
          <w:sz w:val="18"/>
          <w:szCs w:val="18"/>
        </w:rPr>
      </w:pPr>
      <w:r>
        <w:rPr>
          <w:color w:val="000000"/>
          <w:sz w:val="18"/>
          <w:szCs w:val="18"/>
        </w:rPr>
        <w:t xml:space="preserve">Esta investigación aplica regresión lineal, árboles de decisión y </w:t>
      </w:r>
      <w:proofErr w:type="spellStart"/>
      <w:r>
        <w:rPr>
          <w:color w:val="000000"/>
          <w:sz w:val="18"/>
          <w:szCs w:val="18"/>
        </w:rPr>
        <w:t>Random</w:t>
      </w:r>
      <w:proofErr w:type="spellEnd"/>
      <w:r>
        <w:rPr>
          <w:color w:val="000000"/>
          <w:sz w:val="18"/>
          <w:szCs w:val="18"/>
        </w:rPr>
        <w:t xml:space="preserve"> Forest para </w:t>
      </w:r>
      <w:r>
        <w:rPr>
          <w:color w:val="000000"/>
          <w:sz w:val="18"/>
          <w:szCs w:val="18"/>
        </w:rPr>
        <w:t>predecir concentraciones de PM2.5 y PM10 en entornos urbanos con alta densidad de tráfico, condición comparable a Lima Metropolitana. Los autores identifican la hora del día, el PM10 y el NO2 como las variables más útiles para predecir PM2.5 en entornos ur</w:t>
      </w:r>
      <w:r>
        <w:rPr>
          <w:color w:val="000000"/>
          <w:sz w:val="18"/>
          <w:szCs w:val="18"/>
        </w:rPr>
        <w:t xml:space="preserve">banos de alta densidad vehicular, condición comparable a Lima Metropolitana. Se espera encontrar relaciones similares en el </w:t>
      </w:r>
      <w:proofErr w:type="spellStart"/>
      <w:r>
        <w:rPr>
          <w:color w:val="000000"/>
          <w:sz w:val="18"/>
          <w:szCs w:val="18"/>
        </w:rPr>
        <w:t>dataset</w:t>
      </w:r>
      <w:proofErr w:type="spellEnd"/>
      <w:r>
        <w:rPr>
          <w:color w:val="000000"/>
          <w:sz w:val="18"/>
          <w:szCs w:val="18"/>
        </w:rPr>
        <w:t xml:space="preserve"> del SENAMHI, </w:t>
      </w:r>
      <w:r>
        <w:rPr>
          <w:color w:val="000000"/>
          <w:sz w:val="18"/>
          <w:szCs w:val="18"/>
        </w:rPr>
        <w:lastRenderedPageBreak/>
        <w:t xml:space="preserve">dado que comparten el mismo tipo de fuentes de contaminación. Además, el árbol de regresión redujo el error de </w:t>
      </w:r>
      <w:r>
        <w:rPr>
          <w:color w:val="000000"/>
          <w:sz w:val="18"/>
          <w:szCs w:val="18"/>
        </w:rPr>
        <w:t>predicción en un 23% frente a la regresión lineal, lo que respalda directamente la hipótesis del presente trabajo.</w:t>
      </w:r>
    </w:p>
    <w:p w14:paraId="27C5B754" w14:textId="77777777" w:rsidR="004A3422" w:rsidRDefault="004A3422">
      <w:pPr>
        <w:pBdr>
          <w:top w:val="nil"/>
          <w:left w:val="nil"/>
          <w:bottom w:val="nil"/>
          <w:right w:val="nil"/>
          <w:between w:val="nil"/>
        </w:pBdr>
        <w:ind w:left="360"/>
        <w:rPr>
          <w:color w:val="000000"/>
          <w:sz w:val="18"/>
          <w:szCs w:val="18"/>
        </w:rPr>
      </w:pPr>
    </w:p>
    <w:p w14:paraId="6716C837" w14:textId="77777777" w:rsidR="004A3422" w:rsidRDefault="004A3422">
      <w:pPr>
        <w:pBdr>
          <w:top w:val="nil"/>
          <w:left w:val="nil"/>
          <w:bottom w:val="nil"/>
          <w:right w:val="nil"/>
          <w:between w:val="nil"/>
        </w:pBdr>
        <w:ind w:left="360"/>
        <w:rPr>
          <w:color w:val="000000"/>
          <w:sz w:val="18"/>
          <w:szCs w:val="18"/>
        </w:rPr>
      </w:pPr>
    </w:p>
    <w:p w14:paraId="700BC762" w14:textId="77777777" w:rsidR="004A3422" w:rsidRDefault="00B91102">
      <w:pPr>
        <w:pBdr>
          <w:top w:val="nil"/>
          <w:left w:val="nil"/>
          <w:bottom w:val="nil"/>
          <w:right w:val="nil"/>
          <w:between w:val="nil"/>
        </w:pBdr>
        <w:ind w:left="360"/>
        <w:rPr>
          <w:b/>
          <w:bCs/>
          <w:color w:val="000000"/>
          <w:sz w:val="18"/>
          <w:szCs w:val="18"/>
        </w:rPr>
      </w:pPr>
      <w:r>
        <w:rPr>
          <w:b/>
          <w:bCs/>
          <w:color w:val="000000"/>
          <w:sz w:val="18"/>
          <w:szCs w:val="18"/>
        </w:rPr>
        <w:t xml:space="preserve">Publicación 4: </w:t>
      </w:r>
      <w:proofErr w:type="spellStart"/>
      <w:r>
        <w:rPr>
          <w:b/>
          <w:bCs/>
          <w:color w:val="000000"/>
          <w:sz w:val="18"/>
          <w:szCs w:val="18"/>
        </w:rPr>
        <w:t>Warthon</w:t>
      </w:r>
      <w:proofErr w:type="spellEnd"/>
      <w:r>
        <w:rPr>
          <w:b/>
          <w:bCs/>
          <w:color w:val="000000"/>
          <w:sz w:val="18"/>
          <w:szCs w:val="18"/>
        </w:rPr>
        <w:t xml:space="preserve">, J., Zamalloa, A., Olarte, A., et al. (2025) — </w:t>
      </w:r>
      <w:proofErr w:type="spellStart"/>
      <w:r>
        <w:rPr>
          <w:b/>
          <w:bCs/>
          <w:color w:val="000000"/>
          <w:sz w:val="18"/>
          <w:szCs w:val="18"/>
        </w:rPr>
        <w:t>Applying</w:t>
      </w:r>
      <w:proofErr w:type="spellEnd"/>
      <w:r>
        <w:rPr>
          <w:b/>
          <w:bCs/>
          <w:color w:val="000000"/>
          <w:sz w:val="18"/>
          <w:szCs w:val="18"/>
        </w:rPr>
        <w:t xml:space="preserve"> Machine </w:t>
      </w:r>
      <w:proofErr w:type="spellStart"/>
      <w:r>
        <w:rPr>
          <w:b/>
          <w:bCs/>
          <w:color w:val="000000"/>
          <w:sz w:val="18"/>
          <w:szCs w:val="18"/>
        </w:rPr>
        <w:t>Learning</w:t>
      </w:r>
      <w:proofErr w:type="spellEnd"/>
      <w:r>
        <w:rPr>
          <w:b/>
          <w:bCs/>
          <w:color w:val="000000"/>
          <w:sz w:val="18"/>
          <w:szCs w:val="18"/>
        </w:rPr>
        <w:t xml:space="preserve"> </w:t>
      </w:r>
      <w:proofErr w:type="spellStart"/>
      <w:r>
        <w:rPr>
          <w:b/>
          <w:bCs/>
          <w:color w:val="000000"/>
          <w:sz w:val="18"/>
          <w:szCs w:val="18"/>
        </w:rPr>
        <w:t>Methods</w:t>
      </w:r>
      <w:proofErr w:type="spellEnd"/>
      <w:r>
        <w:rPr>
          <w:b/>
          <w:bCs/>
          <w:color w:val="000000"/>
          <w:sz w:val="18"/>
          <w:szCs w:val="18"/>
        </w:rPr>
        <w:t xml:space="preserve"> in </w:t>
      </w:r>
      <w:proofErr w:type="spellStart"/>
      <w:r>
        <w:rPr>
          <w:b/>
          <w:bCs/>
          <w:color w:val="000000"/>
          <w:sz w:val="18"/>
          <w:szCs w:val="18"/>
        </w:rPr>
        <w:t>Managing</w:t>
      </w:r>
      <w:proofErr w:type="spellEnd"/>
      <w:r>
        <w:rPr>
          <w:b/>
          <w:bCs/>
          <w:color w:val="000000"/>
          <w:sz w:val="18"/>
          <w:szCs w:val="18"/>
        </w:rPr>
        <w:t xml:space="preserve"> Urban </w:t>
      </w:r>
      <w:proofErr w:type="spellStart"/>
      <w:r>
        <w:rPr>
          <w:b/>
          <w:bCs/>
          <w:color w:val="000000"/>
          <w:sz w:val="18"/>
          <w:szCs w:val="18"/>
        </w:rPr>
        <w:t>Concentrations</w:t>
      </w:r>
      <w:proofErr w:type="spellEnd"/>
      <w:r>
        <w:rPr>
          <w:b/>
          <w:bCs/>
          <w:color w:val="000000"/>
          <w:sz w:val="18"/>
          <w:szCs w:val="18"/>
        </w:rPr>
        <w:t xml:space="preserve"> </w:t>
      </w:r>
      <w:proofErr w:type="spellStart"/>
      <w:r>
        <w:rPr>
          <w:b/>
          <w:bCs/>
          <w:color w:val="000000"/>
          <w:sz w:val="18"/>
          <w:szCs w:val="18"/>
        </w:rPr>
        <w:t>of</w:t>
      </w:r>
      <w:proofErr w:type="spellEnd"/>
      <w:r>
        <w:rPr>
          <w:b/>
          <w:bCs/>
          <w:color w:val="000000"/>
          <w:sz w:val="18"/>
          <w:szCs w:val="18"/>
        </w:rPr>
        <w:t xml:space="preserve"> </w:t>
      </w:r>
      <w:proofErr w:type="spellStart"/>
      <w:r>
        <w:rPr>
          <w:b/>
          <w:bCs/>
          <w:color w:val="000000"/>
          <w:sz w:val="18"/>
          <w:szCs w:val="18"/>
        </w:rPr>
        <w:t>Traffic-Related</w:t>
      </w:r>
      <w:proofErr w:type="spellEnd"/>
      <w:r>
        <w:rPr>
          <w:b/>
          <w:bCs/>
          <w:color w:val="000000"/>
          <w:sz w:val="18"/>
          <w:szCs w:val="18"/>
        </w:rPr>
        <w:t xml:space="preserve"> </w:t>
      </w:r>
      <w:proofErr w:type="spellStart"/>
      <w:r>
        <w:rPr>
          <w:b/>
          <w:bCs/>
          <w:color w:val="000000"/>
          <w:sz w:val="18"/>
          <w:szCs w:val="18"/>
        </w:rPr>
        <w:t>Particulate</w:t>
      </w:r>
      <w:proofErr w:type="spellEnd"/>
      <w:r>
        <w:rPr>
          <w:b/>
          <w:bCs/>
          <w:color w:val="000000"/>
          <w:sz w:val="18"/>
          <w:szCs w:val="18"/>
        </w:rPr>
        <w:t xml:space="preserve"> </w:t>
      </w:r>
      <w:proofErr w:type="spellStart"/>
      <w:r>
        <w:rPr>
          <w:b/>
          <w:bCs/>
          <w:color w:val="000000"/>
          <w:sz w:val="18"/>
          <w:szCs w:val="18"/>
        </w:rPr>
        <w:t>Matter</w:t>
      </w:r>
      <w:proofErr w:type="spellEnd"/>
      <w:r>
        <w:rPr>
          <w:b/>
          <w:bCs/>
          <w:color w:val="000000"/>
          <w:sz w:val="18"/>
          <w:szCs w:val="18"/>
        </w:rPr>
        <w:t xml:space="preserve"> (PM10 and PM2.5)</w:t>
      </w:r>
    </w:p>
    <w:p w14:paraId="0EECFFE7" w14:textId="77777777" w:rsidR="004A3422" w:rsidRDefault="004A3422">
      <w:pPr>
        <w:pBdr>
          <w:top w:val="nil"/>
          <w:left w:val="nil"/>
          <w:bottom w:val="nil"/>
          <w:right w:val="nil"/>
          <w:between w:val="nil"/>
        </w:pBdr>
        <w:ind w:left="360"/>
        <w:rPr>
          <w:color w:val="000000"/>
          <w:sz w:val="18"/>
          <w:szCs w:val="18"/>
        </w:rPr>
      </w:pPr>
    </w:p>
    <w:p w14:paraId="3521F9CA" w14:textId="77777777" w:rsidR="004A3422" w:rsidRDefault="00B91102">
      <w:pPr>
        <w:pBdr>
          <w:top w:val="nil"/>
          <w:left w:val="nil"/>
          <w:bottom w:val="nil"/>
          <w:right w:val="nil"/>
          <w:between w:val="nil"/>
        </w:pBdr>
        <w:ind w:left="360"/>
        <w:rPr>
          <w:color w:val="000000"/>
          <w:sz w:val="18"/>
          <w:szCs w:val="18"/>
        </w:rPr>
      </w:pPr>
      <w:r>
        <w:rPr>
          <w:color w:val="000000"/>
          <w:sz w:val="18"/>
          <w:szCs w:val="18"/>
        </w:rPr>
        <w:t>Este estudio desarrolla el primer modelo predictivo de PM2.5 y PM10 para la ciudad de Cusco, Perú, utilizando datos de monitoreo del período 2017–2020. Los autores aplican técnicas de análisis espaciotemporal para caracterizar la distribución de los contam</w:t>
      </w:r>
      <w:r>
        <w:rPr>
          <w:color w:val="000000"/>
          <w:sz w:val="18"/>
          <w:szCs w:val="18"/>
        </w:rPr>
        <w:t>inantes y evalúan modelos de aprendizaje automático para su predicción. Sus resultados demuestran que variables como la hora del día, la estación de monitoreo y las condiciones meteorológicas locales son determinantes en la concentración de PM2.5, alcanzan</w:t>
      </w:r>
      <w:r>
        <w:rPr>
          <w:color w:val="000000"/>
          <w:sz w:val="18"/>
          <w:szCs w:val="18"/>
        </w:rPr>
        <w:t>do coeficientes de determinación superiores a 0.82 al incorporar dichas variables. Este trabajo es especialmente relevante para el presente estudio por tratarse del primer modelo predictivo de PM2.5 desarrollado en el contexto peruano, lo que permite compa</w:t>
      </w:r>
      <w:r>
        <w:rPr>
          <w:color w:val="000000"/>
          <w:sz w:val="18"/>
          <w:szCs w:val="18"/>
        </w:rPr>
        <w:t>rar directamente los resultados obtenidos y evaluar la capacidad de generalización de los enfoques de ML en ciudades del país con distintas características geográficas y climáticas.</w:t>
      </w:r>
    </w:p>
    <w:p w14:paraId="73788F0D" w14:textId="77777777" w:rsidR="004A3422" w:rsidRDefault="004A3422">
      <w:pPr>
        <w:pBdr>
          <w:top w:val="nil"/>
          <w:left w:val="nil"/>
          <w:bottom w:val="nil"/>
          <w:right w:val="nil"/>
          <w:between w:val="nil"/>
        </w:pBdr>
        <w:ind w:left="360"/>
        <w:rPr>
          <w:color w:val="000000"/>
          <w:sz w:val="18"/>
          <w:szCs w:val="18"/>
        </w:rPr>
      </w:pPr>
    </w:p>
    <w:p w14:paraId="7314C94D" w14:textId="77777777" w:rsidR="004A3422" w:rsidRDefault="004A3422">
      <w:pPr>
        <w:pBdr>
          <w:top w:val="nil"/>
          <w:left w:val="nil"/>
          <w:bottom w:val="nil"/>
          <w:right w:val="nil"/>
          <w:between w:val="nil"/>
        </w:pBdr>
        <w:ind w:left="360"/>
        <w:rPr>
          <w:b/>
          <w:bCs/>
          <w:color w:val="000000"/>
          <w:sz w:val="18"/>
          <w:szCs w:val="18"/>
        </w:rPr>
      </w:pPr>
    </w:p>
    <w:p w14:paraId="7F7B783E" w14:textId="77777777" w:rsidR="004A3422" w:rsidRDefault="00B91102">
      <w:pPr>
        <w:numPr>
          <w:ilvl w:val="0"/>
          <w:numId w:val="6"/>
        </w:numPr>
        <w:pBdr>
          <w:top w:val="nil"/>
          <w:left w:val="nil"/>
          <w:bottom w:val="nil"/>
          <w:right w:val="nil"/>
          <w:between w:val="nil"/>
        </w:pBdr>
        <w:rPr>
          <w:b/>
          <w:bCs/>
          <w:color w:val="015D34"/>
        </w:rPr>
      </w:pPr>
      <w:r>
        <w:rPr>
          <w:b/>
          <w:bCs/>
          <w:color w:val="015D34"/>
        </w:rPr>
        <w:t>Metodología</w:t>
      </w:r>
    </w:p>
    <w:p w14:paraId="3EC0EAAB" w14:textId="77777777" w:rsidR="004A3422" w:rsidRDefault="004A3422">
      <w:pPr>
        <w:pBdr>
          <w:top w:val="nil"/>
          <w:left w:val="nil"/>
          <w:bottom w:val="nil"/>
          <w:right w:val="nil"/>
          <w:between w:val="nil"/>
        </w:pBdr>
        <w:ind w:left="360"/>
        <w:rPr>
          <w:b/>
          <w:bCs/>
          <w:color w:val="015D34"/>
        </w:rPr>
      </w:pPr>
    </w:p>
    <w:p w14:paraId="09F77D9D" w14:textId="77777777" w:rsidR="004A3422" w:rsidRDefault="00B91102">
      <w:pPr>
        <w:pBdr>
          <w:top w:val="nil"/>
          <w:left w:val="nil"/>
          <w:bottom w:val="nil"/>
          <w:right w:val="nil"/>
          <w:between w:val="nil"/>
        </w:pBdr>
        <w:ind w:left="360"/>
        <w:rPr>
          <w:color w:val="000000"/>
          <w:sz w:val="18"/>
          <w:szCs w:val="18"/>
        </w:rPr>
      </w:pPr>
      <w:r>
        <w:rPr>
          <w:color w:val="000000"/>
          <w:sz w:val="18"/>
          <w:szCs w:val="18"/>
        </w:rPr>
        <w:t>El presente trabajo propone una metodología de ML para predecir la concentración de material particulado fino (PM2.5) en Lima Metropolitana a partir de variables ambientales y temporales registradas por estaciones de monitoreo del SENAMHI.</w:t>
      </w:r>
    </w:p>
    <w:p w14:paraId="769A9B31" w14:textId="77777777" w:rsidR="004A3422" w:rsidRDefault="004A3422">
      <w:pPr>
        <w:pBdr>
          <w:top w:val="nil"/>
          <w:left w:val="nil"/>
          <w:bottom w:val="nil"/>
          <w:right w:val="nil"/>
          <w:between w:val="nil"/>
        </w:pBdr>
        <w:ind w:left="360"/>
        <w:rPr>
          <w:color w:val="000000"/>
          <w:sz w:val="18"/>
          <w:szCs w:val="18"/>
        </w:rPr>
      </w:pPr>
    </w:p>
    <w:p w14:paraId="2440989E" w14:textId="77777777" w:rsidR="004A3422" w:rsidRDefault="00B91102">
      <w:pPr>
        <w:pBdr>
          <w:top w:val="nil"/>
          <w:left w:val="nil"/>
          <w:bottom w:val="nil"/>
          <w:right w:val="nil"/>
          <w:between w:val="nil"/>
        </w:pBdr>
        <w:ind w:left="360"/>
        <w:rPr>
          <w:color w:val="009A74"/>
          <w:sz w:val="18"/>
          <w:szCs w:val="18"/>
        </w:rPr>
      </w:pPr>
      <w:r>
        <w:rPr>
          <w:color w:val="009A74"/>
          <w:sz w:val="18"/>
          <w:szCs w:val="18"/>
        </w:rPr>
        <w:t>Descripción for</w:t>
      </w:r>
      <w:r>
        <w:rPr>
          <w:color w:val="009A74"/>
          <w:sz w:val="18"/>
          <w:szCs w:val="18"/>
        </w:rPr>
        <w:t>mal del problema:</w:t>
      </w:r>
    </w:p>
    <w:p w14:paraId="5D2BBBF0" w14:textId="77777777" w:rsidR="004A3422" w:rsidRDefault="004A3422">
      <w:pPr>
        <w:pBdr>
          <w:top w:val="nil"/>
          <w:left w:val="nil"/>
          <w:bottom w:val="nil"/>
          <w:right w:val="nil"/>
          <w:between w:val="nil"/>
        </w:pBdr>
        <w:ind w:left="360"/>
        <w:rPr>
          <w:color w:val="009A74"/>
          <w:sz w:val="18"/>
          <w:szCs w:val="18"/>
        </w:rPr>
      </w:pPr>
    </w:p>
    <w:p w14:paraId="71D5DE85" w14:textId="77777777" w:rsidR="004A3422" w:rsidRDefault="00B91102">
      <w:pPr>
        <w:pBdr>
          <w:top w:val="nil"/>
          <w:left w:val="nil"/>
          <w:bottom w:val="nil"/>
          <w:right w:val="nil"/>
          <w:between w:val="nil"/>
        </w:pBdr>
        <w:ind w:left="360"/>
        <w:rPr>
          <w:color w:val="000000"/>
          <w:sz w:val="18"/>
          <w:szCs w:val="18"/>
        </w:rPr>
      </w:pPr>
      <w:r>
        <w:rPr>
          <w:color w:val="000000"/>
          <w:sz w:val="18"/>
          <w:szCs w:val="18"/>
        </w:rPr>
        <w:t>El problema se define como una tarea de regresión supervisada. Consiste en predecir la concentración de PM2.5 (en µg/m³) registrada en cualquiera de las 7 estaciones de monitoreo de Lima Metropolitana, a partir de un conjunto de variable</w:t>
      </w:r>
      <w:r>
        <w:rPr>
          <w:color w:val="000000"/>
          <w:sz w:val="18"/>
          <w:szCs w:val="18"/>
        </w:rPr>
        <w:t>s descriptivas de una medición. Formalmente, dado un conjunto de observaciones X = {x₁, x₂, ..., xₙ}, donde cada x</w:t>
      </w:r>
      <w:r>
        <w:rPr>
          <w:color w:val="000000"/>
          <w:sz w:val="18"/>
          <w:szCs w:val="18"/>
        </w:rPr>
        <w:t>ᵢ</w:t>
      </w:r>
      <w:r>
        <w:rPr>
          <w:color w:val="000000"/>
          <w:sz w:val="18"/>
          <w:szCs w:val="18"/>
        </w:rPr>
        <w:t xml:space="preserve"> representa una medición horaria con sus variables asociadas, se busca aprender una función f tal que f(x</w:t>
      </w:r>
      <w:r>
        <w:rPr>
          <w:color w:val="000000"/>
          <w:sz w:val="18"/>
          <w:szCs w:val="18"/>
        </w:rPr>
        <w:t>ᵢ</w:t>
      </w:r>
      <w:r>
        <w:rPr>
          <w:color w:val="000000"/>
          <w:sz w:val="18"/>
          <w:szCs w:val="18"/>
        </w:rPr>
        <w:t>) ≈ y</w:t>
      </w:r>
      <w:r>
        <w:rPr>
          <w:color w:val="000000"/>
          <w:sz w:val="18"/>
          <w:szCs w:val="18"/>
        </w:rPr>
        <w:t>ᵢ</w:t>
      </w:r>
      <w:r>
        <w:rPr>
          <w:color w:val="000000"/>
          <w:sz w:val="18"/>
          <w:szCs w:val="18"/>
        </w:rPr>
        <w:t>, siendo y</w:t>
      </w:r>
      <w:r>
        <w:rPr>
          <w:color w:val="000000"/>
          <w:sz w:val="18"/>
          <w:szCs w:val="18"/>
        </w:rPr>
        <w:t>ᵢ</w:t>
      </w:r>
      <w:r>
        <w:rPr>
          <w:color w:val="000000"/>
          <w:sz w:val="18"/>
          <w:szCs w:val="18"/>
        </w:rPr>
        <w:t xml:space="preserve"> la concentración </w:t>
      </w:r>
      <w:r>
        <w:rPr>
          <w:color w:val="000000"/>
          <w:sz w:val="18"/>
          <w:szCs w:val="18"/>
        </w:rPr>
        <w:t>real de PM2.5 registrada en esa hora y estación  El objetivo de optimización es minimizar el error cuadrático medio.</w:t>
      </w:r>
    </w:p>
    <w:p w14:paraId="34C68995" w14:textId="77777777" w:rsidR="004A3422" w:rsidRDefault="00B91102">
      <w:pPr>
        <w:pBdr>
          <w:top w:val="nil"/>
          <w:left w:val="nil"/>
          <w:bottom w:val="nil"/>
          <w:right w:val="nil"/>
          <w:between w:val="nil"/>
        </w:pBdr>
        <w:ind w:left="360"/>
        <w:rPr>
          <w:color w:val="000000"/>
          <w:sz w:val="18"/>
          <w:szCs w:val="18"/>
        </w:rPr>
      </w:pPr>
      <w:r>
        <w:rPr>
          <w:color w:val="000000"/>
          <w:sz w:val="18"/>
          <w:szCs w:val="18"/>
        </w:rPr>
        <w:t xml:space="preserve">Dentro de las variables de entrada consideradas incluyen contaminantes complementarios: PM10 y NO2 variables temporales, como fecha y hora </w:t>
      </w:r>
      <w:r>
        <w:rPr>
          <w:color w:val="000000"/>
          <w:sz w:val="18"/>
          <w:szCs w:val="18"/>
        </w:rPr>
        <w:t>del registro y variables espaciales como la estación de monitoreo, altitud y latitud.</w:t>
      </w:r>
    </w:p>
    <w:p w14:paraId="3F98D6F2" w14:textId="77777777" w:rsidR="004A3422" w:rsidRDefault="004A3422">
      <w:pPr>
        <w:pBdr>
          <w:top w:val="nil"/>
          <w:left w:val="nil"/>
          <w:bottom w:val="nil"/>
          <w:right w:val="nil"/>
          <w:between w:val="nil"/>
        </w:pBdr>
        <w:ind w:left="360"/>
        <w:rPr>
          <w:color w:val="009A74"/>
          <w:sz w:val="18"/>
          <w:szCs w:val="18"/>
        </w:rPr>
      </w:pPr>
    </w:p>
    <w:p w14:paraId="657AD622" w14:textId="77777777" w:rsidR="004A3422" w:rsidRDefault="00B91102">
      <w:pPr>
        <w:ind w:left="360"/>
        <w:rPr>
          <w:color w:val="009A74"/>
          <w:sz w:val="18"/>
          <w:szCs w:val="18"/>
        </w:rPr>
      </w:pPr>
      <w:r>
        <w:rPr>
          <w:color w:val="009A74"/>
          <w:sz w:val="18"/>
          <w:szCs w:val="18"/>
        </w:rPr>
        <w:t>Comportamiento entrada/salida:</w:t>
      </w:r>
    </w:p>
    <w:p w14:paraId="3475B67C" w14:textId="77777777" w:rsidR="004A3422" w:rsidRDefault="00B91102">
      <w:pPr>
        <w:ind w:left="360"/>
        <w:rPr>
          <w:color w:val="000000"/>
          <w:sz w:val="18"/>
          <w:szCs w:val="18"/>
        </w:rPr>
      </w:pPr>
      <w:r>
        <w:rPr>
          <w:color w:val="000000"/>
          <w:sz w:val="18"/>
          <w:szCs w:val="18"/>
        </w:rPr>
        <w:t>El comportamiento de entrada y salida se organiza de la siguiente manera:</w:t>
      </w:r>
    </w:p>
    <w:p w14:paraId="22E68E9D" w14:textId="77777777" w:rsidR="004A3422" w:rsidRDefault="00B91102">
      <w:pPr>
        <w:ind w:left="360"/>
        <w:rPr>
          <w:color w:val="000000"/>
          <w:sz w:val="18"/>
          <w:szCs w:val="18"/>
        </w:rPr>
      </w:pPr>
      <w:r>
        <w:rPr>
          <w:color w:val="000000"/>
          <w:sz w:val="18"/>
          <w:szCs w:val="18"/>
        </w:rPr>
        <w:t>-Entrada: registros históricos de calidad del aire previamente l</w:t>
      </w:r>
      <w:r>
        <w:rPr>
          <w:color w:val="000000"/>
          <w:sz w:val="18"/>
          <w:szCs w:val="18"/>
        </w:rPr>
        <w:t>impiados y transformados, conteniendo información ambiental, temporal y espacial</w:t>
      </w:r>
    </w:p>
    <w:p w14:paraId="01F9CF2B" w14:textId="77777777" w:rsidR="004A3422" w:rsidRDefault="00B91102">
      <w:pPr>
        <w:ind w:left="360"/>
        <w:rPr>
          <w:color w:val="000000"/>
          <w:sz w:val="18"/>
          <w:szCs w:val="18"/>
        </w:rPr>
      </w:pPr>
      <w:r>
        <w:rPr>
          <w:color w:val="000000"/>
          <w:sz w:val="18"/>
          <w:szCs w:val="18"/>
        </w:rPr>
        <w:t>-Salida: predicción numérica de la concentración de PM2.5 para un registro determinado, expresada en microgramos por metro cúbico (µg/m³)</w:t>
      </w:r>
    </w:p>
    <w:p w14:paraId="678D4596" w14:textId="77777777" w:rsidR="004A3422" w:rsidRDefault="00B91102">
      <w:pPr>
        <w:ind w:left="360"/>
        <w:rPr>
          <w:color w:val="000000"/>
          <w:sz w:val="18"/>
          <w:szCs w:val="18"/>
        </w:rPr>
      </w:pPr>
      <w:r>
        <w:rPr>
          <w:color w:val="000000"/>
          <w:sz w:val="18"/>
          <w:szCs w:val="18"/>
        </w:rPr>
        <w:t>Por ejemplo, si se ingresa un registr</w:t>
      </w:r>
      <w:r>
        <w:rPr>
          <w:color w:val="000000"/>
          <w:sz w:val="18"/>
          <w:szCs w:val="18"/>
        </w:rPr>
        <w:t>o correspondiente a una estación específica en un rango de hora determinado con ciertos niveles de PM10 y NO2, el sistema devuelve un valor estimado de PM2.5 que puede compararse con el valor real registrado por la estación.</w:t>
      </w:r>
    </w:p>
    <w:p w14:paraId="31B388B3" w14:textId="77777777" w:rsidR="004A3422" w:rsidRDefault="004A3422">
      <w:pPr>
        <w:ind w:left="360"/>
        <w:rPr>
          <w:color w:val="000000"/>
          <w:sz w:val="18"/>
          <w:szCs w:val="18"/>
        </w:rPr>
      </w:pPr>
    </w:p>
    <w:p w14:paraId="4F901983" w14:textId="77777777" w:rsidR="004A3422" w:rsidRDefault="00B91102">
      <w:pPr>
        <w:ind w:left="360"/>
        <w:rPr>
          <w:color w:val="000000"/>
          <w:sz w:val="18"/>
          <w:szCs w:val="18"/>
        </w:rPr>
      </w:pPr>
      <w:r>
        <w:rPr>
          <w:color w:val="009A74"/>
          <w:sz w:val="18"/>
          <w:szCs w:val="18"/>
        </w:rPr>
        <w:t>Preprocesamiento de datos:</w:t>
      </w:r>
    </w:p>
    <w:p w14:paraId="662F924D" w14:textId="77777777" w:rsidR="004A3422" w:rsidRDefault="00B91102">
      <w:pPr>
        <w:ind w:left="360"/>
        <w:rPr>
          <w:color w:val="000000"/>
          <w:sz w:val="18"/>
          <w:szCs w:val="18"/>
        </w:rPr>
      </w:pPr>
      <w:r>
        <w:rPr>
          <w:color w:val="000000"/>
          <w:sz w:val="18"/>
          <w:szCs w:val="18"/>
        </w:rPr>
        <w:t xml:space="preserve">El </w:t>
      </w:r>
      <w:r>
        <w:rPr>
          <w:color w:val="000000"/>
          <w:sz w:val="18"/>
          <w:szCs w:val="18"/>
        </w:rPr>
        <w:t>preprocesamiento se realizará en las siguientes etapas:</w:t>
      </w:r>
    </w:p>
    <w:p w14:paraId="4A0C7A66" w14:textId="77777777" w:rsidR="004A3422" w:rsidRDefault="00B91102">
      <w:pPr>
        <w:numPr>
          <w:ilvl w:val="0"/>
          <w:numId w:val="8"/>
        </w:numPr>
        <w:rPr>
          <w:color w:val="000000"/>
          <w:sz w:val="18"/>
          <w:szCs w:val="18"/>
        </w:rPr>
      </w:pPr>
      <w:r>
        <w:rPr>
          <w:color w:val="000000"/>
          <w:sz w:val="18"/>
          <w:szCs w:val="18"/>
        </w:rPr>
        <w:t>Selección de registros válidos: se conservarán únicamente los registros que presenten valores disponibles en la variable objetivo PM2.5.</w:t>
      </w:r>
    </w:p>
    <w:p w14:paraId="5BC08082" w14:textId="77777777" w:rsidR="004A3422" w:rsidRDefault="00B91102">
      <w:pPr>
        <w:numPr>
          <w:ilvl w:val="0"/>
          <w:numId w:val="8"/>
        </w:numPr>
        <w:rPr>
          <w:color w:val="000000"/>
          <w:sz w:val="18"/>
          <w:szCs w:val="18"/>
        </w:rPr>
      </w:pPr>
      <w:r>
        <w:rPr>
          <w:color w:val="000000"/>
          <w:sz w:val="18"/>
          <w:szCs w:val="18"/>
        </w:rPr>
        <w:t xml:space="preserve">Tratamiento de valores faltantes: los valores ausentes de PM10 y NO2 serán imputados mediante la mediana por estación, </w:t>
      </w:r>
      <w:r>
        <w:rPr>
          <w:color w:val="000000"/>
          <w:sz w:val="18"/>
          <w:szCs w:val="18"/>
        </w:rPr>
        <w:t>debido a que estas variables presentan valores atípicos extremos que distorsionarían la media y a que cada estación presenta niveles de contaminación diferentes.</w:t>
      </w:r>
    </w:p>
    <w:p w14:paraId="030ED2D2" w14:textId="77777777" w:rsidR="004A3422" w:rsidRDefault="00B91102">
      <w:pPr>
        <w:numPr>
          <w:ilvl w:val="0"/>
          <w:numId w:val="8"/>
        </w:numPr>
        <w:rPr>
          <w:color w:val="000000"/>
          <w:sz w:val="18"/>
          <w:szCs w:val="18"/>
        </w:rPr>
      </w:pPr>
      <w:r>
        <w:rPr>
          <w:color w:val="000000"/>
          <w:sz w:val="18"/>
          <w:szCs w:val="18"/>
        </w:rPr>
        <w:t xml:space="preserve">Tratamiento de valores extremos: se aplicará una estrategia de </w:t>
      </w:r>
      <w:proofErr w:type="spellStart"/>
      <w:r>
        <w:rPr>
          <w:color w:val="000000"/>
          <w:sz w:val="18"/>
          <w:szCs w:val="18"/>
        </w:rPr>
        <w:t>winsorización</w:t>
      </w:r>
      <w:proofErr w:type="spellEnd"/>
      <w:r>
        <w:rPr>
          <w:color w:val="000000"/>
          <w:sz w:val="18"/>
          <w:szCs w:val="18"/>
        </w:rPr>
        <w:t xml:space="preserve"> sobre la variable</w:t>
      </w:r>
      <w:r>
        <w:rPr>
          <w:color w:val="000000"/>
          <w:sz w:val="18"/>
          <w:szCs w:val="18"/>
        </w:rPr>
        <w:t xml:space="preserve"> PM2.5, limitando los valores superiores a 250 µg/m³. Este umbral corresponde a niveles clasificados como "peligrosos" según estándares internacionales de calidad del aire y permite conservar episodios reales de contaminación severa mientras se reduce la i</w:t>
      </w:r>
      <w:r>
        <w:rPr>
          <w:color w:val="000000"/>
          <w:sz w:val="18"/>
          <w:szCs w:val="18"/>
        </w:rPr>
        <w:t>nfluencia desproporcionada de valores extremadamente altos sobre el entrenamiento de los modelos.</w:t>
      </w:r>
    </w:p>
    <w:p w14:paraId="6ABA82BA" w14:textId="77777777" w:rsidR="004A3422" w:rsidRDefault="00B91102">
      <w:pPr>
        <w:numPr>
          <w:ilvl w:val="0"/>
          <w:numId w:val="8"/>
        </w:numPr>
        <w:rPr>
          <w:color w:val="000000"/>
          <w:sz w:val="18"/>
          <w:szCs w:val="18"/>
        </w:rPr>
      </w:pPr>
      <w:r>
        <w:rPr>
          <w:color w:val="000000"/>
          <w:sz w:val="18"/>
          <w:szCs w:val="18"/>
        </w:rPr>
        <w:t>Extracción de variables temporales: a partir de la fecha y hora de medición se generarán variables como año, mes, día y turno horario.</w:t>
      </w:r>
    </w:p>
    <w:p w14:paraId="1035FB82" w14:textId="77777777" w:rsidR="004A3422" w:rsidRDefault="004A3422">
      <w:pPr>
        <w:ind w:left="720"/>
        <w:rPr>
          <w:color w:val="000000"/>
          <w:sz w:val="18"/>
          <w:szCs w:val="18"/>
        </w:rPr>
      </w:pPr>
    </w:p>
    <w:p w14:paraId="01FE5DDB" w14:textId="77777777" w:rsidR="004A3422" w:rsidRDefault="00B91102">
      <w:pPr>
        <w:pBdr>
          <w:top w:val="nil"/>
          <w:left w:val="nil"/>
          <w:bottom w:val="nil"/>
          <w:right w:val="nil"/>
          <w:between w:val="nil"/>
        </w:pBdr>
        <w:ind w:left="360"/>
        <w:rPr>
          <w:color w:val="000000"/>
          <w:sz w:val="18"/>
          <w:szCs w:val="18"/>
        </w:rPr>
      </w:pPr>
      <w:r>
        <w:rPr>
          <w:color w:val="009A74"/>
          <w:sz w:val="18"/>
          <w:szCs w:val="18"/>
        </w:rPr>
        <w:t>Selección de variables</w:t>
      </w:r>
      <w:r>
        <w:rPr>
          <w:color w:val="009A74"/>
          <w:sz w:val="18"/>
          <w:szCs w:val="18"/>
        </w:rPr>
        <w:t>:</w:t>
      </w:r>
      <w:r>
        <w:rPr>
          <w:color w:val="000000"/>
          <w:sz w:val="18"/>
          <w:szCs w:val="18"/>
        </w:rPr>
        <w:t xml:space="preserve"> Se realizará un proceso de selección y depuración de variables con el objetivo de reducir la redundancia de información, eliminar atributos no informativos y conservar aquellas características con mayor relevancia predictiva, considerando tanto criterios</w:t>
      </w:r>
      <w:r>
        <w:rPr>
          <w:color w:val="000000"/>
          <w:sz w:val="18"/>
          <w:szCs w:val="18"/>
        </w:rPr>
        <w:t xml:space="preserve"> estadísticos como evidencia reportada en la literatura científica.</w:t>
      </w:r>
    </w:p>
    <w:p w14:paraId="166353CF" w14:textId="77777777" w:rsidR="004A3422" w:rsidRDefault="00B91102">
      <w:pPr>
        <w:pBdr>
          <w:top w:val="nil"/>
          <w:left w:val="nil"/>
          <w:bottom w:val="nil"/>
          <w:right w:val="nil"/>
          <w:between w:val="nil"/>
        </w:pBdr>
        <w:ind w:left="360"/>
        <w:rPr>
          <w:color w:val="000000"/>
          <w:sz w:val="18"/>
          <w:szCs w:val="18"/>
        </w:rPr>
      </w:pPr>
      <w:r>
        <w:rPr>
          <w:color w:val="009A74"/>
          <w:sz w:val="18"/>
          <w:szCs w:val="18"/>
        </w:rPr>
        <w:lastRenderedPageBreak/>
        <w:t>Codificación de variables categóricas:</w:t>
      </w:r>
      <w:r>
        <w:rPr>
          <w:color w:val="000000"/>
          <w:sz w:val="18"/>
          <w:szCs w:val="18"/>
        </w:rPr>
        <w:t xml:space="preserve"> variables como estación de monitoreo serán transformadas mediante la técnica </w:t>
      </w:r>
      <w:proofErr w:type="spellStart"/>
      <w:r>
        <w:rPr>
          <w:color w:val="000000"/>
          <w:sz w:val="18"/>
          <w:szCs w:val="18"/>
        </w:rPr>
        <w:t>one-hot</w:t>
      </w:r>
      <w:proofErr w:type="spellEnd"/>
      <w:r>
        <w:rPr>
          <w:color w:val="000000"/>
          <w:sz w:val="18"/>
          <w:szCs w:val="18"/>
        </w:rPr>
        <w:t xml:space="preserve"> </w:t>
      </w:r>
      <w:proofErr w:type="spellStart"/>
      <w:r>
        <w:rPr>
          <w:color w:val="000000"/>
          <w:sz w:val="18"/>
          <w:szCs w:val="18"/>
        </w:rPr>
        <w:t>encoding</w:t>
      </w:r>
      <w:proofErr w:type="spellEnd"/>
      <w:r>
        <w:rPr>
          <w:color w:val="000000"/>
          <w:sz w:val="18"/>
          <w:szCs w:val="18"/>
        </w:rPr>
        <w:t>.</w:t>
      </w:r>
    </w:p>
    <w:p w14:paraId="7B92D6FB" w14:textId="77777777" w:rsidR="004A3422" w:rsidRDefault="00B91102">
      <w:pPr>
        <w:pBdr>
          <w:top w:val="nil"/>
          <w:left w:val="nil"/>
          <w:bottom w:val="nil"/>
          <w:right w:val="nil"/>
          <w:between w:val="nil"/>
        </w:pBdr>
        <w:ind w:left="360"/>
        <w:rPr>
          <w:color w:val="000000"/>
          <w:sz w:val="18"/>
          <w:szCs w:val="18"/>
        </w:rPr>
      </w:pPr>
      <w:r>
        <w:rPr>
          <w:color w:val="009A74"/>
          <w:sz w:val="18"/>
          <w:szCs w:val="18"/>
        </w:rPr>
        <w:t>Agregación temporal:</w:t>
      </w:r>
      <w:r>
        <w:rPr>
          <w:color w:val="000000"/>
          <w:sz w:val="18"/>
          <w:szCs w:val="18"/>
        </w:rPr>
        <w:t xml:space="preserve"> los registros horarios serán agru</w:t>
      </w:r>
      <w:r>
        <w:rPr>
          <w:color w:val="000000"/>
          <w:sz w:val="18"/>
          <w:szCs w:val="18"/>
        </w:rPr>
        <w:t>pados por turnos (mañana, tarde y noche), promediando las variables de contaminación y preservando las características espaciales y temporales asociadas.</w:t>
      </w:r>
    </w:p>
    <w:p w14:paraId="4B4E6786" w14:textId="77777777" w:rsidR="004A3422" w:rsidRDefault="00B91102">
      <w:pPr>
        <w:pBdr>
          <w:top w:val="nil"/>
          <w:left w:val="nil"/>
          <w:bottom w:val="nil"/>
          <w:right w:val="nil"/>
          <w:between w:val="nil"/>
        </w:pBdr>
        <w:ind w:left="360"/>
        <w:rPr>
          <w:color w:val="000000"/>
          <w:sz w:val="18"/>
          <w:szCs w:val="18"/>
        </w:rPr>
      </w:pPr>
      <w:r>
        <w:rPr>
          <w:color w:val="009A74"/>
          <w:sz w:val="18"/>
          <w:szCs w:val="18"/>
        </w:rPr>
        <w:t>Escalamiento de variables:</w:t>
      </w:r>
      <w:r>
        <w:rPr>
          <w:color w:val="000000"/>
          <w:sz w:val="18"/>
          <w:szCs w:val="18"/>
        </w:rPr>
        <w:t xml:space="preserve"> se aplicará estandarización de variables numéricas para los modelos sensibl</w:t>
      </w:r>
      <w:r>
        <w:rPr>
          <w:color w:val="000000"/>
          <w:sz w:val="18"/>
          <w:szCs w:val="18"/>
        </w:rPr>
        <w:t>es a la escala, particularmente KNN.</w:t>
      </w:r>
    </w:p>
    <w:p w14:paraId="19E661C3" w14:textId="77777777" w:rsidR="004A3422" w:rsidRDefault="00B91102">
      <w:pPr>
        <w:ind w:left="360"/>
        <w:rPr>
          <w:color w:val="009A74"/>
          <w:sz w:val="18"/>
          <w:szCs w:val="18"/>
        </w:rPr>
      </w:pPr>
      <w:r>
        <w:rPr>
          <w:color w:val="009A74"/>
          <w:sz w:val="18"/>
          <w:szCs w:val="18"/>
        </w:rPr>
        <w:t>Operadores/funciones/algoritmos desarrollados:</w:t>
      </w:r>
    </w:p>
    <w:p w14:paraId="364146C3" w14:textId="77777777" w:rsidR="004A3422" w:rsidRDefault="00B91102">
      <w:pPr>
        <w:ind w:left="360"/>
        <w:rPr>
          <w:color w:val="000000"/>
          <w:sz w:val="18"/>
          <w:szCs w:val="18"/>
        </w:rPr>
      </w:pPr>
      <w:r>
        <w:rPr>
          <w:color w:val="000000"/>
          <w:sz w:val="18"/>
          <w:szCs w:val="18"/>
        </w:rPr>
        <w:t>El problema se aborda como una tarea de regresión mediante la comparación de tres modelos. Inicialmente, los modelos serán evaluados utilizando configuraciones base y valid</w:t>
      </w:r>
      <w:r>
        <w:rPr>
          <w:color w:val="000000"/>
          <w:sz w:val="18"/>
          <w:szCs w:val="18"/>
        </w:rPr>
        <w:t xml:space="preserve">ados mediante validación cruzada. Posteriormente, se seleccionará el modelo con mejor desempeño predictivo y únicamente sobre este se realizará un proceso de optimización de </w:t>
      </w:r>
      <w:proofErr w:type="spellStart"/>
      <w:r>
        <w:rPr>
          <w:color w:val="000000"/>
          <w:sz w:val="18"/>
          <w:szCs w:val="18"/>
        </w:rPr>
        <w:t>hiperparámetros</w:t>
      </w:r>
      <w:proofErr w:type="spellEnd"/>
      <w:r>
        <w:rPr>
          <w:color w:val="000000"/>
          <w:sz w:val="18"/>
          <w:szCs w:val="18"/>
        </w:rPr>
        <w:t>, con el objetivo de mejorar su rendimiento evitando un costo compu</w:t>
      </w:r>
      <w:r>
        <w:rPr>
          <w:color w:val="000000"/>
          <w:sz w:val="18"/>
          <w:szCs w:val="18"/>
        </w:rPr>
        <w:t>tacional excesivo.</w:t>
      </w:r>
    </w:p>
    <w:p w14:paraId="01448747" w14:textId="77777777" w:rsidR="004A3422" w:rsidRDefault="004A3422">
      <w:pPr>
        <w:ind w:left="360"/>
        <w:rPr>
          <w:color w:val="000000"/>
          <w:sz w:val="18"/>
          <w:szCs w:val="18"/>
        </w:rPr>
      </w:pPr>
    </w:p>
    <w:p w14:paraId="3D065981" w14:textId="77777777" w:rsidR="004A3422" w:rsidRDefault="00B91102">
      <w:pPr>
        <w:ind w:left="360"/>
        <w:rPr>
          <w:b/>
          <w:bCs/>
          <w:color w:val="000000"/>
          <w:sz w:val="18"/>
          <w:szCs w:val="18"/>
        </w:rPr>
      </w:pPr>
      <w:r>
        <w:rPr>
          <w:b/>
          <w:bCs/>
          <w:color w:val="000000"/>
          <w:sz w:val="18"/>
          <w:szCs w:val="18"/>
        </w:rPr>
        <w:t xml:space="preserve">1. Regresión Lineal Múltiple </w:t>
      </w:r>
    </w:p>
    <w:p w14:paraId="37A471DF" w14:textId="77777777" w:rsidR="004A3422" w:rsidRDefault="004A3422">
      <w:pPr>
        <w:ind w:left="360"/>
        <w:rPr>
          <w:b/>
          <w:bCs/>
          <w:color w:val="000000"/>
          <w:sz w:val="18"/>
          <w:szCs w:val="18"/>
        </w:rPr>
      </w:pPr>
    </w:p>
    <w:p w14:paraId="3AB14C4F" w14:textId="77777777" w:rsidR="004A3422" w:rsidRDefault="00B91102">
      <w:pPr>
        <w:ind w:left="360"/>
        <w:rPr>
          <w:color w:val="000000"/>
          <w:sz w:val="18"/>
          <w:szCs w:val="18"/>
        </w:rPr>
      </w:pPr>
      <w:r>
        <w:rPr>
          <w:color w:val="000000"/>
          <w:sz w:val="18"/>
          <w:szCs w:val="18"/>
        </w:rPr>
        <w:t>Este modelo se utiliza como línea base para analizar si existe una relación aproximadamente lineal entre las variables de entrada y la concentración de PM2.5. El modelo estima el valor de PM2.5 como una combinación ponderada de variables como PM10, NO2, ho</w:t>
      </w:r>
      <w:r>
        <w:rPr>
          <w:color w:val="000000"/>
          <w:sz w:val="18"/>
          <w:szCs w:val="18"/>
        </w:rPr>
        <w:t>ra, mes, altitud y ubicación de la estación. Su principal ventaja es que ofrece una interpretación sencilla de la influencia de cada variable. Se aplica estandarización de variables numéricas para mejorar la convergencia del algoritmo de optimización.</w:t>
      </w:r>
    </w:p>
    <w:p w14:paraId="3EC93370" w14:textId="77777777" w:rsidR="004A3422" w:rsidRDefault="004A3422">
      <w:pPr>
        <w:ind w:left="360"/>
        <w:rPr>
          <w:color w:val="000000"/>
          <w:sz w:val="18"/>
          <w:szCs w:val="18"/>
        </w:rPr>
      </w:pPr>
    </w:p>
    <w:p w14:paraId="47C72721" w14:textId="77777777" w:rsidR="004A3422" w:rsidRDefault="00B91102">
      <w:pPr>
        <w:ind w:left="360"/>
        <w:rPr>
          <w:b/>
          <w:bCs/>
          <w:color w:val="000000"/>
          <w:sz w:val="18"/>
          <w:szCs w:val="18"/>
        </w:rPr>
      </w:pPr>
      <w:r>
        <w:rPr>
          <w:b/>
          <w:bCs/>
          <w:color w:val="000000"/>
          <w:sz w:val="18"/>
          <w:szCs w:val="18"/>
        </w:rPr>
        <w:t xml:space="preserve">2. </w:t>
      </w:r>
      <w:r>
        <w:rPr>
          <w:b/>
          <w:bCs/>
          <w:color w:val="000000"/>
          <w:sz w:val="18"/>
          <w:szCs w:val="18"/>
        </w:rPr>
        <w:t xml:space="preserve">Árbol de Regresión </w:t>
      </w:r>
    </w:p>
    <w:p w14:paraId="3E34F5DB" w14:textId="77777777" w:rsidR="004A3422" w:rsidRDefault="004A3422">
      <w:pPr>
        <w:ind w:left="360"/>
        <w:rPr>
          <w:b/>
          <w:bCs/>
          <w:color w:val="000000"/>
          <w:sz w:val="18"/>
          <w:szCs w:val="18"/>
        </w:rPr>
      </w:pPr>
    </w:p>
    <w:p w14:paraId="10C8965F" w14:textId="77777777" w:rsidR="004A3422" w:rsidRDefault="00B91102">
      <w:pPr>
        <w:ind w:left="360"/>
        <w:rPr>
          <w:color w:val="000000"/>
          <w:sz w:val="18"/>
          <w:szCs w:val="18"/>
        </w:rPr>
      </w:pPr>
      <w:r>
        <w:rPr>
          <w:color w:val="000000"/>
          <w:sz w:val="18"/>
          <w:szCs w:val="18"/>
        </w:rPr>
        <w:t>Este modelo divide los datos en subconjuntos mediante reglas de decisión construidas a partir de las variables de entrada. A diferencia de la regresión lineal, el árbol puede capturar relaciones no lineales y diferencias entre estacion</w:t>
      </w:r>
      <w:r>
        <w:rPr>
          <w:color w:val="000000"/>
          <w:sz w:val="18"/>
          <w:szCs w:val="18"/>
        </w:rPr>
        <w:t>es o períodos horarios. En este trabajo, el árbol se adapta al problema dividiendo los registros según condiciones como niveles de PM10, presencia de NO2, hora del día o estación de monitoreo. Sus hiper parámetros principales son:</w:t>
      </w:r>
    </w:p>
    <w:p w14:paraId="7A3D7CBF" w14:textId="77777777" w:rsidR="004A3422" w:rsidRDefault="00B91102">
      <w:pPr>
        <w:ind w:left="360"/>
        <w:rPr>
          <w:color w:val="000000"/>
          <w:sz w:val="18"/>
          <w:szCs w:val="18"/>
        </w:rPr>
      </w:pPr>
      <w:r>
        <w:rPr>
          <w:color w:val="000000"/>
          <w:sz w:val="18"/>
          <w:szCs w:val="18"/>
        </w:rPr>
        <w:t>-Profundidad máxima del á</w:t>
      </w:r>
      <w:r>
        <w:rPr>
          <w:color w:val="000000"/>
          <w:sz w:val="18"/>
          <w:szCs w:val="18"/>
        </w:rPr>
        <w:t>rbol: limita la complejidad del modelo</w:t>
      </w:r>
    </w:p>
    <w:p w14:paraId="23E79B1B" w14:textId="77777777" w:rsidR="004A3422" w:rsidRDefault="00B91102">
      <w:pPr>
        <w:ind w:left="360"/>
        <w:rPr>
          <w:color w:val="000000"/>
          <w:sz w:val="18"/>
          <w:szCs w:val="18"/>
        </w:rPr>
      </w:pPr>
      <w:r>
        <w:rPr>
          <w:color w:val="000000"/>
          <w:sz w:val="18"/>
          <w:szCs w:val="18"/>
        </w:rPr>
        <w:t>-Número mínimo de muestras para dividir un nodo: evita divisiones basadas en ruido</w:t>
      </w:r>
    </w:p>
    <w:p w14:paraId="07362E0F" w14:textId="77777777" w:rsidR="004A3422" w:rsidRDefault="00B91102">
      <w:pPr>
        <w:ind w:left="360"/>
        <w:rPr>
          <w:color w:val="000000"/>
          <w:sz w:val="18"/>
          <w:szCs w:val="18"/>
        </w:rPr>
      </w:pPr>
      <w:r>
        <w:rPr>
          <w:color w:val="000000"/>
          <w:sz w:val="18"/>
          <w:szCs w:val="18"/>
        </w:rPr>
        <w:t>-Número mínimo de muestras en cada hoja: asegura que las predicciones finales tengan suficiente soporte</w:t>
      </w:r>
    </w:p>
    <w:p w14:paraId="4491A15B" w14:textId="77777777" w:rsidR="004A3422" w:rsidRDefault="004A3422">
      <w:pPr>
        <w:ind w:left="360"/>
        <w:rPr>
          <w:color w:val="000000"/>
          <w:sz w:val="18"/>
          <w:szCs w:val="18"/>
        </w:rPr>
      </w:pPr>
    </w:p>
    <w:p w14:paraId="21E80AD5" w14:textId="77777777" w:rsidR="004A3422" w:rsidRDefault="00B91102">
      <w:pPr>
        <w:ind w:left="360"/>
        <w:rPr>
          <w:b/>
          <w:bCs/>
          <w:color w:val="000000"/>
          <w:sz w:val="18"/>
          <w:szCs w:val="18"/>
        </w:rPr>
      </w:pPr>
      <w:r>
        <w:rPr>
          <w:b/>
          <w:bCs/>
          <w:color w:val="000000"/>
          <w:sz w:val="18"/>
          <w:szCs w:val="18"/>
        </w:rPr>
        <w:t>3. K Vecinos Más Cercanos (KNN)</w:t>
      </w:r>
    </w:p>
    <w:p w14:paraId="5DF460FF" w14:textId="77777777" w:rsidR="004A3422" w:rsidRDefault="004A3422">
      <w:pPr>
        <w:ind w:left="360"/>
        <w:rPr>
          <w:b/>
          <w:bCs/>
          <w:color w:val="000000"/>
          <w:sz w:val="18"/>
          <w:szCs w:val="18"/>
        </w:rPr>
      </w:pPr>
    </w:p>
    <w:p w14:paraId="033A0BC1" w14:textId="77777777" w:rsidR="004A3422" w:rsidRDefault="00B91102">
      <w:pPr>
        <w:ind w:left="360"/>
        <w:rPr>
          <w:color w:val="000000"/>
          <w:sz w:val="18"/>
          <w:szCs w:val="18"/>
        </w:rPr>
      </w:pPr>
      <w:r>
        <w:rPr>
          <w:color w:val="000000"/>
          <w:sz w:val="18"/>
          <w:szCs w:val="18"/>
        </w:rPr>
        <w:t>Este algoritmo estima la concentración de PM2.5 comparando cada nuevo registro con los registros más parecidos del conjunto de entrenamiento. En lugar de aprender una fórmula explícita, KNN busca los k registros más cercano</w:t>
      </w:r>
      <w:r>
        <w:rPr>
          <w:color w:val="000000"/>
          <w:sz w:val="18"/>
          <w:szCs w:val="18"/>
        </w:rPr>
        <w:t>s según la distancia euclidiana de sus variables y calcula la predicción como el promedio de los valores de PM2.5 de esos vecinos. La adaptación al problema considera que registros similares en contaminantes, hora y estación pueden presentar niveles pareci</w:t>
      </w:r>
      <w:r>
        <w:rPr>
          <w:color w:val="000000"/>
          <w:sz w:val="18"/>
          <w:szCs w:val="18"/>
        </w:rPr>
        <w:t>dos de PM2.5. Se aplica estandarización de variables numéricas porque KNN depende de la distancia entre registros. Los principales parámetros evaluados son:</w:t>
      </w:r>
    </w:p>
    <w:p w14:paraId="64E19AEA" w14:textId="77777777" w:rsidR="004A3422" w:rsidRDefault="00B91102">
      <w:pPr>
        <w:ind w:left="360"/>
        <w:rPr>
          <w:color w:val="000000"/>
          <w:sz w:val="18"/>
          <w:szCs w:val="18"/>
        </w:rPr>
      </w:pPr>
      <w:r>
        <w:rPr>
          <w:color w:val="000000"/>
          <w:sz w:val="18"/>
          <w:szCs w:val="18"/>
        </w:rPr>
        <w:t>-Número de vecinos k: determina cuántos vecinos se consideran para la predicción</w:t>
      </w:r>
    </w:p>
    <w:p w14:paraId="3E00FEDE" w14:textId="77777777" w:rsidR="004A3422" w:rsidRDefault="00B91102">
      <w:pPr>
        <w:ind w:left="360"/>
        <w:rPr>
          <w:color w:val="000000"/>
          <w:sz w:val="18"/>
          <w:szCs w:val="18"/>
        </w:rPr>
      </w:pPr>
      <w:r>
        <w:rPr>
          <w:color w:val="000000"/>
          <w:sz w:val="18"/>
          <w:szCs w:val="18"/>
        </w:rPr>
        <w:t>-Tipo de ponderaci</w:t>
      </w:r>
      <w:r>
        <w:rPr>
          <w:color w:val="000000"/>
          <w:sz w:val="18"/>
          <w:szCs w:val="18"/>
        </w:rPr>
        <w:t>ón: uniforme (todos los vecinos tienen igual peso) o basada en distancia (vecinos más cercanos tienen mayor peso)</w:t>
      </w:r>
    </w:p>
    <w:p w14:paraId="473E5ECB" w14:textId="77777777" w:rsidR="004A3422" w:rsidRDefault="004A3422">
      <w:pPr>
        <w:ind w:left="360"/>
        <w:rPr>
          <w:color w:val="000000"/>
          <w:sz w:val="18"/>
          <w:szCs w:val="18"/>
        </w:rPr>
      </w:pPr>
    </w:p>
    <w:p w14:paraId="3EC76AE9" w14:textId="77777777" w:rsidR="004A3422" w:rsidRDefault="00B91102">
      <w:pPr>
        <w:ind w:left="360"/>
        <w:rPr>
          <w:color w:val="000000"/>
          <w:sz w:val="18"/>
          <w:szCs w:val="18"/>
        </w:rPr>
      </w:pPr>
      <w:r>
        <w:rPr>
          <w:color w:val="009A74"/>
          <w:sz w:val="18"/>
          <w:szCs w:val="18"/>
        </w:rPr>
        <w:t>Estrategias de validación y métricas:</w:t>
      </w:r>
    </w:p>
    <w:p w14:paraId="035D4C55" w14:textId="77777777" w:rsidR="004A3422" w:rsidRDefault="00B91102">
      <w:pPr>
        <w:ind w:left="360"/>
        <w:rPr>
          <w:color w:val="000000"/>
          <w:sz w:val="18"/>
          <w:szCs w:val="18"/>
        </w:rPr>
      </w:pPr>
      <w:r>
        <w:rPr>
          <w:color w:val="000000"/>
          <w:sz w:val="18"/>
          <w:szCs w:val="18"/>
        </w:rPr>
        <w:t>El conjunto de datos será dividido en 80% entrenamiento  y 20% prueba. Sobre el conjunto de entrenamien</w:t>
      </w:r>
      <w:r>
        <w:rPr>
          <w:color w:val="000000"/>
          <w:sz w:val="18"/>
          <w:szCs w:val="18"/>
        </w:rPr>
        <w:t>to se empleará validación cruzada K-</w:t>
      </w:r>
      <w:proofErr w:type="spellStart"/>
      <w:r>
        <w:rPr>
          <w:color w:val="000000"/>
          <w:sz w:val="18"/>
          <w:szCs w:val="18"/>
        </w:rPr>
        <w:t>Fold</w:t>
      </w:r>
      <w:proofErr w:type="spellEnd"/>
      <w:r>
        <w:rPr>
          <w:color w:val="000000"/>
          <w:sz w:val="18"/>
          <w:szCs w:val="18"/>
        </w:rPr>
        <w:t xml:space="preserve"> para la selección de evaluación preliminar de los modelos. Posteriormente, el desempeño final será evaluado sobre el conjunto de pruebas.</w:t>
      </w:r>
    </w:p>
    <w:p w14:paraId="2D460AA2" w14:textId="77777777" w:rsidR="004A3422" w:rsidRDefault="00B91102">
      <w:pPr>
        <w:ind w:left="360"/>
        <w:rPr>
          <w:color w:val="000000"/>
          <w:sz w:val="18"/>
          <w:szCs w:val="18"/>
        </w:rPr>
      </w:pPr>
      <w:r>
        <w:rPr>
          <w:color w:val="000000"/>
          <w:sz w:val="18"/>
          <w:szCs w:val="18"/>
        </w:rPr>
        <w:t>El desempeño de los modelos se evaluará mediante tres métricas:</w:t>
      </w:r>
    </w:p>
    <w:p w14:paraId="7312B3B4" w14:textId="77777777" w:rsidR="004A3422" w:rsidRDefault="00B91102">
      <w:pPr>
        <w:numPr>
          <w:ilvl w:val="0"/>
          <w:numId w:val="3"/>
        </w:numPr>
        <w:rPr>
          <w:color w:val="000000"/>
          <w:sz w:val="18"/>
          <w:szCs w:val="18"/>
        </w:rPr>
      </w:pPr>
      <w:r>
        <w:rPr>
          <w:color w:val="000000"/>
          <w:sz w:val="18"/>
          <w:szCs w:val="18"/>
        </w:rPr>
        <w:t xml:space="preserve">MAE: mide el </w:t>
      </w:r>
      <w:r>
        <w:rPr>
          <w:color w:val="000000"/>
          <w:sz w:val="18"/>
          <w:szCs w:val="18"/>
        </w:rPr>
        <w:t>error absoluto promedio en unidades de PM2.5.</w:t>
      </w:r>
    </w:p>
    <w:p w14:paraId="2F84EBD7" w14:textId="77777777" w:rsidR="004A3422" w:rsidRDefault="00B91102">
      <w:pPr>
        <w:numPr>
          <w:ilvl w:val="0"/>
          <w:numId w:val="3"/>
        </w:numPr>
        <w:rPr>
          <w:color w:val="000000"/>
          <w:sz w:val="18"/>
          <w:szCs w:val="18"/>
        </w:rPr>
      </w:pPr>
      <w:r>
        <w:rPr>
          <w:color w:val="000000"/>
          <w:sz w:val="18"/>
          <w:szCs w:val="18"/>
        </w:rPr>
        <w:t>RMSE: penaliza con mayor fuerza los errores grandes.</w:t>
      </w:r>
    </w:p>
    <w:p w14:paraId="19585CDE" w14:textId="77777777" w:rsidR="004A3422" w:rsidRDefault="00B91102">
      <w:pPr>
        <w:numPr>
          <w:ilvl w:val="0"/>
          <w:numId w:val="3"/>
        </w:numPr>
        <w:rPr>
          <w:color w:val="000000"/>
          <w:sz w:val="18"/>
          <w:szCs w:val="18"/>
        </w:rPr>
      </w:pPr>
      <w:r>
        <w:rPr>
          <w:color w:val="000000"/>
          <w:sz w:val="18"/>
          <w:szCs w:val="18"/>
        </w:rPr>
        <w:t>R²: mide la proporción de variabilidad de PM2.5 explicada por el modelo.</w:t>
      </w:r>
    </w:p>
    <w:p w14:paraId="6DEF683E" w14:textId="77777777" w:rsidR="004A3422" w:rsidRDefault="00B91102">
      <w:pPr>
        <w:ind w:left="360"/>
        <w:rPr>
          <w:color w:val="000000"/>
          <w:sz w:val="18"/>
          <w:szCs w:val="18"/>
        </w:rPr>
      </w:pPr>
      <w:r>
        <w:rPr>
          <w:color w:val="000000"/>
          <w:sz w:val="18"/>
          <w:szCs w:val="18"/>
        </w:rPr>
        <w:t>Esta estrategia permitirá comparar si los modelos no lineales, como el árbol de regr</w:t>
      </w:r>
      <w:r>
        <w:rPr>
          <w:color w:val="000000"/>
          <w:sz w:val="18"/>
          <w:szCs w:val="18"/>
        </w:rPr>
        <w:t>esión y KNN, superan a la regresión lineal múltiple en la predicción de PM2.5.</w:t>
      </w:r>
    </w:p>
    <w:p w14:paraId="147F0A30" w14:textId="77777777" w:rsidR="004A3422" w:rsidRDefault="004A3422">
      <w:pPr>
        <w:rPr>
          <w:color w:val="000000"/>
          <w:sz w:val="18"/>
          <w:szCs w:val="18"/>
        </w:rPr>
      </w:pPr>
    </w:p>
    <w:p w14:paraId="68B68A0F" w14:textId="77777777" w:rsidR="004A3422" w:rsidRDefault="00B91102">
      <w:pPr>
        <w:tabs>
          <w:tab w:val="left" w:pos="360"/>
        </w:tabs>
        <w:ind w:left="360"/>
        <w:rPr>
          <w:color w:val="000000"/>
          <w:sz w:val="18"/>
          <w:szCs w:val="18"/>
        </w:rPr>
      </w:pPr>
      <w:r>
        <w:rPr>
          <w:noProof/>
          <w:color w:val="000000"/>
          <w:sz w:val="18"/>
          <w:szCs w:val="18"/>
        </w:rPr>
        <w:drawing>
          <wp:inline distT="114300" distB="114300" distL="114300" distR="114300" wp14:anchorId="3A2D4AC1" wp14:editId="7699A6D3">
            <wp:extent cx="2624170" cy="1755072"/>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624170" cy="1755072"/>
                    </a:xfrm>
                    <a:prstGeom prst="rect">
                      <a:avLst/>
                    </a:prstGeom>
                    <a:ln/>
                  </pic:spPr>
                </pic:pic>
              </a:graphicData>
            </a:graphic>
          </wp:inline>
        </w:drawing>
      </w:r>
    </w:p>
    <w:p w14:paraId="3DDB4B40" w14:textId="77777777" w:rsidR="004A3422" w:rsidRDefault="00B91102">
      <w:pPr>
        <w:tabs>
          <w:tab w:val="left" w:pos="360"/>
        </w:tabs>
        <w:ind w:left="360"/>
        <w:jc w:val="center"/>
        <w:rPr>
          <w:color w:val="000000"/>
          <w:sz w:val="18"/>
          <w:szCs w:val="18"/>
        </w:rPr>
      </w:pPr>
      <w:r>
        <w:rPr>
          <w:i/>
          <w:iCs/>
          <w:color w:val="000000"/>
          <w:sz w:val="18"/>
          <w:szCs w:val="18"/>
        </w:rPr>
        <w:t>Figura 1. Pipeline metodología para la predicción de la concentración de PM2.5 en Lima Metropolitana</w:t>
      </w:r>
      <w:r>
        <w:rPr>
          <w:color w:val="000000"/>
          <w:sz w:val="18"/>
          <w:szCs w:val="18"/>
        </w:rPr>
        <w:t xml:space="preserve"> </w:t>
      </w:r>
    </w:p>
    <w:p w14:paraId="20E29C03" w14:textId="77777777" w:rsidR="004A3422" w:rsidRDefault="004A3422">
      <w:pPr>
        <w:rPr>
          <w:color w:val="000000"/>
          <w:sz w:val="18"/>
          <w:szCs w:val="18"/>
        </w:rPr>
      </w:pPr>
    </w:p>
    <w:p w14:paraId="3087D6B0" w14:textId="77777777" w:rsidR="004A3422" w:rsidRDefault="00B91102">
      <w:pPr>
        <w:rPr>
          <w:color w:val="000000"/>
          <w:sz w:val="18"/>
          <w:szCs w:val="18"/>
        </w:rPr>
      </w:pPr>
      <w:r>
        <w:rPr>
          <w:color w:val="000000"/>
          <w:sz w:val="18"/>
          <w:szCs w:val="18"/>
        </w:rPr>
        <w:lastRenderedPageBreak/>
        <w:t>El desempeño de los modelos se evaluará mediante las métricas MAE, RMSE</w:t>
      </w:r>
      <w:r>
        <w:rPr>
          <w:color w:val="000000"/>
          <w:sz w:val="18"/>
          <w:szCs w:val="18"/>
        </w:rPr>
        <w:t xml:space="preserve"> y R². El criterio principal para seleccionar el mejor modelo será la obtención del mayor valor de R² y del menor valor de RMSE sobre el conjunto de prueba, debido a que estas métricas permiten evaluar simultáneamente la capacidad explicativa del modelo y </w:t>
      </w:r>
      <w:r>
        <w:rPr>
          <w:color w:val="000000"/>
          <w:sz w:val="18"/>
          <w:szCs w:val="18"/>
        </w:rPr>
        <w:t>la magnitud de los errores de predicción. El MAE se utilizará como métrica complementaria para interpretar el error promedio en unidades reales de concentración de PM2.5.</w:t>
      </w:r>
    </w:p>
    <w:p w14:paraId="6643EF3C" w14:textId="77777777" w:rsidR="004A3422" w:rsidRDefault="004A3422">
      <w:pPr>
        <w:rPr>
          <w:color w:val="000000"/>
          <w:sz w:val="18"/>
          <w:szCs w:val="18"/>
        </w:rPr>
      </w:pPr>
    </w:p>
    <w:p w14:paraId="573DADB5" w14:textId="77777777" w:rsidR="004A3422" w:rsidRDefault="00B91102">
      <w:pPr>
        <w:rPr>
          <w:color w:val="000000"/>
          <w:sz w:val="18"/>
          <w:szCs w:val="18"/>
        </w:rPr>
      </w:pPr>
      <w:r>
        <w:rPr>
          <w:color w:val="000000"/>
          <w:sz w:val="18"/>
          <w:szCs w:val="18"/>
        </w:rPr>
        <w:t>Posteriormente, una vez identificado el modelo con mejor desempeño, se llevará a cab</w:t>
      </w:r>
      <w:r>
        <w:rPr>
          <w:color w:val="000000"/>
          <w:sz w:val="18"/>
          <w:szCs w:val="18"/>
        </w:rPr>
        <w:t xml:space="preserve">o un proceso de optimización de </w:t>
      </w:r>
      <w:proofErr w:type="spellStart"/>
      <w:r>
        <w:rPr>
          <w:color w:val="000000"/>
          <w:sz w:val="18"/>
          <w:szCs w:val="18"/>
        </w:rPr>
        <w:t>hiperparámetros</w:t>
      </w:r>
      <w:proofErr w:type="spellEnd"/>
      <w:r>
        <w:rPr>
          <w:color w:val="000000"/>
          <w:sz w:val="18"/>
          <w:szCs w:val="18"/>
        </w:rPr>
        <w:t xml:space="preserve"> específico para dicho algoritmo, con el propósito de mejorar su desempeño predictivo y capacidad de generalización, manteniendo un equilibrio adecuado entre precisión y costo computacional.</w:t>
      </w:r>
    </w:p>
    <w:p w14:paraId="743DDB95" w14:textId="77777777" w:rsidR="004A3422" w:rsidRDefault="004A3422">
      <w:pPr>
        <w:rPr>
          <w:color w:val="000000"/>
          <w:sz w:val="18"/>
          <w:szCs w:val="18"/>
        </w:rPr>
      </w:pPr>
    </w:p>
    <w:p w14:paraId="041DD360" w14:textId="77777777" w:rsidR="004A3422" w:rsidRDefault="00B91102">
      <w:pPr>
        <w:numPr>
          <w:ilvl w:val="0"/>
          <w:numId w:val="6"/>
        </w:numPr>
        <w:pBdr>
          <w:top w:val="nil"/>
          <w:left w:val="nil"/>
          <w:bottom w:val="nil"/>
          <w:right w:val="nil"/>
          <w:between w:val="nil"/>
        </w:pBdr>
        <w:rPr>
          <w:b/>
          <w:bCs/>
          <w:color w:val="015D34"/>
        </w:rPr>
      </w:pPr>
      <w:r>
        <w:rPr>
          <w:b/>
          <w:bCs/>
          <w:color w:val="015D34"/>
        </w:rPr>
        <w:t>Experimentación y Resultados</w:t>
      </w:r>
    </w:p>
    <w:p w14:paraId="0742C140" w14:textId="77777777" w:rsidR="004A3422" w:rsidRDefault="004A3422">
      <w:pPr>
        <w:pBdr>
          <w:top w:val="nil"/>
          <w:left w:val="nil"/>
          <w:bottom w:val="nil"/>
          <w:right w:val="nil"/>
          <w:between w:val="nil"/>
        </w:pBdr>
        <w:ind w:left="360"/>
        <w:rPr>
          <w:b/>
          <w:bCs/>
          <w:color w:val="015D34"/>
        </w:rPr>
      </w:pPr>
    </w:p>
    <w:p w14:paraId="26FC70A5" w14:textId="77777777" w:rsidR="004A3422" w:rsidRDefault="00B91102">
      <w:pPr>
        <w:pBdr>
          <w:top w:val="nil"/>
          <w:left w:val="nil"/>
          <w:bottom w:val="nil"/>
          <w:right w:val="nil"/>
          <w:between w:val="nil"/>
        </w:pBdr>
        <w:rPr>
          <w:b/>
          <w:bCs/>
          <w:color w:val="015D34"/>
          <w:sz w:val="20"/>
          <w:szCs w:val="20"/>
        </w:rPr>
      </w:pPr>
      <w:r>
        <w:rPr>
          <w:color w:val="009A74"/>
          <w:sz w:val="20"/>
          <w:szCs w:val="20"/>
        </w:rPr>
        <w:t xml:space="preserve">Configuración experimental </w:t>
      </w:r>
    </w:p>
    <w:p w14:paraId="3D7A2CDA" w14:textId="77777777" w:rsidR="004A3422" w:rsidRDefault="00B91102">
      <w:pPr>
        <w:pBdr>
          <w:top w:val="nil"/>
          <w:left w:val="nil"/>
          <w:bottom w:val="nil"/>
          <w:right w:val="nil"/>
          <w:between w:val="nil"/>
        </w:pBdr>
        <w:rPr>
          <w:color w:val="000000"/>
          <w:sz w:val="18"/>
          <w:szCs w:val="18"/>
        </w:rPr>
      </w:pPr>
      <w:r>
        <w:rPr>
          <w:color w:val="000000"/>
          <w:sz w:val="18"/>
          <w:szCs w:val="18"/>
        </w:rPr>
        <w:t xml:space="preserve">Los experimentos fueron desarrollados utilizando Python y la biblioteca </w:t>
      </w:r>
      <w:proofErr w:type="spellStart"/>
      <w:r>
        <w:rPr>
          <w:color w:val="000000"/>
          <w:sz w:val="18"/>
          <w:szCs w:val="18"/>
        </w:rPr>
        <w:t>Scikit-learn</w:t>
      </w:r>
      <w:proofErr w:type="spellEnd"/>
      <w:r>
        <w:rPr>
          <w:color w:val="000000"/>
          <w:sz w:val="18"/>
          <w:szCs w:val="18"/>
        </w:rPr>
        <w:t>. Inicialmente, se implementaron tres modelos de regresión: regresión lineal múltiple, árbol de regresión y K vecinos más cercanos (KNN), utilizando configuraciones base pa</w:t>
      </w:r>
      <w:r>
        <w:rPr>
          <w:color w:val="000000"/>
          <w:sz w:val="18"/>
          <w:szCs w:val="18"/>
        </w:rPr>
        <w:t>ra establecer una comparación preliminar de desempeño. Previamente al entrenamiento, se realizó el preprocesamiento descrito en la sección anterior, incluyendo imputación de valores faltantes, tratamiento de valores extremos, extracción de variables tempor</w:t>
      </w:r>
      <w:r>
        <w:rPr>
          <w:color w:val="000000"/>
          <w:sz w:val="18"/>
          <w:szCs w:val="18"/>
        </w:rPr>
        <w:t>ales, codificación de variables categóricas y escalamiento cuando fue requerido.</w:t>
      </w:r>
    </w:p>
    <w:p w14:paraId="131788E8" w14:textId="77777777" w:rsidR="004A3422" w:rsidRDefault="004A3422">
      <w:pPr>
        <w:pBdr>
          <w:top w:val="nil"/>
          <w:left w:val="nil"/>
          <w:bottom w:val="nil"/>
          <w:right w:val="nil"/>
          <w:between w:val="nil"/>
        </w:pBdr>
        <w:ind w:left="360"/>
        <w:rPr>
          <w:color w:val="000000"/>
          <w:sz w:val="18"/>
          <w:szCs w:val="18"/>
        </w:rPr>
      </w:pPr>
    </w:p>
    <w:p w14:paraId="08EBDA5E" w14:textId="77777777" w:rsidR="004A3422" w:rsidRDefault="00B91102">
      <w:pPr>
        <w:pBdr>
          <w:top w:val="nil"/>
          <w:left w:val="nil"/>
          <w:bottom w:val="nil"/>
          <w:right w:val="nil"/>
          <w:between w:val="nil"/>
        </w:pBdr>
        <w:rPr>
          <w:color w:val="000000"/>
          <w:sz w:val="18"/>
          <w:szCs w:val="18"/>
        </w:rPr>
      </w:pPr>
      <w:r>
        <w:rPr>
          <w:color w:val="000000"/>
          <w:sz w:val="18"/>
          <w:szCs w:val="18"/>
        </w:rPr>
        <w:t>Posteriormente al preprocesamiento inicial, se realizó un proceso de selección de variables con el objetivo de reducir la redundancia de información, disminuir la dimensional</w:t>
      </w:r>
      <w:r>
        <w:rPr>
          <w:color w:val="000000"/>
          <w:sz w:val="18"/>
          <w:szCs w:val="18"/>
        </w:rPr>
        <w:t>idad del problema y mejorar la capacidad de generalización de los modelos.</w:t>
      </w:r>
    </w:p>
    <w:p w14:paraId="5B24F075" w14:textId="77777777" w:rsidR="004A3422" w:rsidRDefault="004A3422">
      <w:pPr>
        <w:pBdr>
          <w:top w:val="nil"/>
          <w:left w:val="nil"/>
          <w:bottom w:val="nil"/>
          <w:right w:val="nil"/>
          <w:between w:val="nil"/>
        </w:pBdr>
        <w:ind w:left="360"/>
        <w:rPr>
          <w:color w:val="000000"/>
          <w:sz w:val="18"/>
          <w:szCs w:val="18"/>
        </w:rPr>
      </w:pPr>
    </w:p>
    <w:p w14:paraId="3329AE11" w14:textId="77777777" w:rsidR="004A3422" w:rsidRDefault="00B91102">
      <w:pPr>
        <w:pBdr>
          <w:top w:val="nil"/>
          <w:left w:val="nil"/>
          <w:bottom w:val="nil"/>
          <w:right w:val="nil"/>
          <w:between w:val="nil"/>
        </w:pBdr>
        <w:ind w:left="360"/>
        <w:rPr>
          <w:color w:val="000000"/>
          <w:sz w:val="18"/>
          <w:szCs w:val="18"/>
        </w:rPr>
      </w:pPr>
      <w:r>
        <w:rPr>
          <w:color w:val="000000"/>
          <w:sz w:val="18"/>
          <w:szCs w:val="18"/>
        </w:rPr>
        <w:t xml:space="preserve">Se eliminaron las variables </w:t>
      </w:r>
      <w:r>
        <w:rPr>
          <w:b/>
          <w:bCs/>
          <w:color w:val="000000"/>
          <w:sz w:val="18"/>
          <w:szCs w:val="18"/>
        </w:rPr>
        <w:t>DEPARTAMENTO</w:t>
      </w:r>
      <w:r>
        <w:rPr>
          <w:color w:val="000000"/>
          <w:sz w:val="18"/>
          <w:szCs w:val="18"/>
        </w:rPr>
        <w:t xml:space="preserve">, </w:t>
      </w:r>
      <w:r>
        <w:rPr>
          <w:b/>
          <w:bCs/>
          <w:color w:val="000000"/>
          <w:sz w:val="18"/>
          <w:szCs w:val="18"/>
        </w:rPr>
        <w:t xml:space="preserve">PROVINCIA </w:t>
      </w:r>
      <w:r>
        <w:rPr>
          <w:color w:val="000000"/>
          <w:sz w:val="18"/>
          <w:szCs w:val="18"/>
        </w:rPr>
        <w:t xml:space="preserve">y </w:t>
      </w:r>
      <w:r>
        <w:rPr>
          <w:b/>
          <w:bCs/>
          <w:color w:val="000000"/>
          <w:sz w:val="18"/>
          <w:szCs w:val="18"/>
        </w:rPr>
        <w:t>FECHA_CORTE</w:t>
      </w:r>
      <w:r>
        <w:rPr>
          <w:color w:val="000000"/>
          <w:sz w:val="18"/>
          <w:szCs w:val="18"/>
        </w:rPr>
        <w:t>, debido a que presentaban un único valor en todos los registros y, por tanto, no aportaban información discriminat</w:t>
      </w:r>
      <w:r>
        <w:rPr>
          <w:color w:val="000000"/>
          <w:sz w:val="18"/>
          <w:szCs w:val="18"/>
        </w:rPr>
        <w:t xml:space="preserve">iva. Asimismo, se decidió conservar la variable </w:t>
      </w:r>
      <w:r>
        <w:rPr>
          <w:b/>
          <w:bCs/>
          <w:color w:val="000000"/>
          <w:sz w:val="18"/>
          <w:szCs w:val="18"/>
        </w:rPr>
        <w:t xml:space="preserve">ESTACION </w:t>
      </w:r>
      <w:r>
        <w:rPr>
          <w:color w:val="000000"/>
          <w:sz w:val="18"/>
          <w:szCs w:val="18"/>
        </w:rPr>
        <w:t xml:space="preserve">y eliminar </w:t>
      </w:r>
      <w:r>
        <w:rPr>
          <w:b/>
          <w:bCs/>
          <w:color w:val="000000"/>
          <w:sz w:val="18"/>
          <w:szCs w:val="18"/>
        </w:rPr>
        <w:t>DISTRITO</w:t>
      </w:r>
      <w:r>
        <w:rPr>
          <w:color w:val="000000"/>
          <w:sz w:val="18"/>
          <w:szCs w:val="18"/>
        </w:rPr>
        <w:t xml:space="preserve">, debido a que existe una correspondencia uno a uno entre ambas variables. De manera similar, las variables </w:t>
      </w:r>
      <w:r>
        <w:rPr>
          <w:b/>
          <w:bCs/>
          <w:color w:val="000000"/>
          <w:sz w:val="18"/>
          <w:szCs w:val="18"/>
        </w:rPr>
        <w:t xml:space="preserve">LATITUD </w:t>
      </w:r>
      <w:r>
        <w:rPr>
          <w:color w:val="000000"/>
          <w:sz w:val="18"/>
          <w:szCs w:val="18"/>
        </w:rPr>
        <w:t xml:space="preserve">y </w:t>
      </w:r>
      <w:r>
        <w:rPr>
          <w:b/>
          <w:bCs/>
          <w:color w:val="000000"/>
          <w:sz w:val="18"/>
          <w:szCs w:val="18"/>
        </w:rPr>
        <w:t xml:space="preserve">LONGITUD </w:t>
      </w:r>
      <w:r>
        <w:rPr>
          <w:color w:val="000000"/>
          <w:sz w:val="18"/>
          <w:szCs w:val="18"/>
        </w:rPr>
        <w:t>fueron descartadas, ya que la ubicación geográfica se</w:t>
      </w:r>
      <w:r>
        <w:rPr>
          <w:color w:val="000000"/>
          <w:sz w:val="18"/>
          <w:szCs w:val="18"/>
        </w:rPr>
        <w:t xml:space="preserve"> encontraba implícitamente representada por la estación de monitoreo. La variable </w:t>
      </w:r>
      <w:r>
        <w:rPr>
          <w:b/>
          <w:bCs/>
          <w:color w:val="000000"/>
          <w:sz w:val="18"/>
          <w:szCs w:val="18"/>
        </w:rPr>
        <w:t xml:space="preserve">UBIGEO </w:t>
      </w:r>
      <w:r>
        <w:rPr>
          <w:color w:val="000000"/>
          <w:sz w:val="18"/>
          <w:szCs w:val="18"/>
        </w:rPr>
        <w:t>también fue eliminada al tratarse de un identificador administrativo sin relación funcional directa con la concentración de PM2.5.</w:t>
      </w:r>
    </w:p>
    <w:p w14:paraId="61079BCA" w14:textId="77777777" w:rsidR="004A3422" w:rsidRDefault="004A3422">
      <w:pPr>
        <w:pBdr>
          <w:top w:val="nil"/>
          <w:left w:val="nil"/>
          <w:bottom w:val="nil"/>
          <w:right w:val="nil"/>
          <w:between w:val="nil"/>
        </w:pBdr>
        <w:ind w:left="360"/>
        <w:rPr>
          <w:color w:val="000000"/>
          <w:sz w:val="18"/>
          <w:szCs w:val="18"/>
        </w:rPr>
      </w:pPr>
    </w:p>
    <w:p w14:paraId="7BF07782" w14:textId="77777777" w:rsidR="004A3422" w:rsidRDefault="00B91102">
      <w:pPr>
        <w:pBdr>
          <w:top w:val="nil"/>
          <w:left w:val="nil"/>
          <w:bottom w:val="nil"/>
          <w:right w:val="nil"/>
          <w:between w:val="nil"/>
        </w:pBdr>
        <w:ind w:left="360"/>
        <w:rPr>
          <w:color w:val="000000"/>
          <w:sz w:val="18"/>
          <w:szCs w:val="18"/>
        </w:rPr>
      </w:pPr>
      <w:r>
        <w:rPr>
          <w:color w:val="000000"/>
          <w:sz w:val="18"/>
          <w:szCs w:val="18"/>
        </w:rPr>
        <w:t>Las variables relacionadas con cont</w:t>
      </w:r>
      <w:r>
        <w:rPr>
          <w:color w:val="000000"/>
          <w:sz w:val="18"/>
          <w:szCs w:val="18"/>
        </w:rPr>
        <w:t xml:space="preserve">aminantes atmosféricos (PM10 y NO2) fueron conservadas </w:t>
      </w:r>
      <w:r>
        <w:rPr>
          <w:color w:val="000000"/>
          <w:sz w:val="18"/>
          <w:szCs w:val="18"/>
        </w:rPr>
        <w:t>debido a la evidencia encontrada en la literatura científica, que las identifica como predictores relevantes de PM2.5. Asimismo, las variables temporales fueron transformadas para capturar patrones dia</w:t>
      </w:r>
      <w:r>
        <w:rPr>
          <w:color w:val="000000"/>
          <w:sz w:val="18"/>
          <w:szCs w:val="18"/>
        </w:rPr>
        <w:t>rios y estacionales. En particular, la variable HORA fue agrupada en tres categorías (mañana, tarde y noche), permitiendo reducir la dimensionalidad del problema y representar adecuadamente los ciclos de actividad urbana asociados a la contaminación atmosf</w:t>
      </w:r>
      <w:r>
        <w:rPr>
          <w:color w:val="000000"/>
          <w:sz w:val="18"/>
          <w:szCs w:val="18"/>
        </w:rPr>
        <w:t>érica.</w:t>
      </w:r>
    </w:p>
    <w:p w14:paraId="5325C257" w14:textId="77777777" w:rsidR="004A3422" w:rsidRDefault="004A3422">
      <w:pPr>
        <w:pBdr>
          <w:top w:val="nil"/>
          <w:left w:val="nil"/>
          <w:bottom w:val="nil"/>
          <w:right w:val="nil"/>
          <w:between w:val="nil"/>
        </w:pBdr>
        <w:rPr>
          <w:color w:val="000000"/>
          <w:sz w:val="18"/>
          <w:szCs w:val="18"/>
        </w:rPr>
      </w:pPr>
    </w:p>
    <w:p w14:paraId="6A9D7738" w14:textId="77777777" w:rsidR="004A3422" w:rsidRDefault="00B91102">
      <w:pPr>
        <w:pBdr>
          <w:top w:val="nil"/>
          <w:left w:val="nil"/>
          <w:bottom w:val="nil"/>
          <w:right w:val="nil"/>
          <w:between w:val="nil"/>
        </w:pBdr>
        <w:ind w:left="360"/>
        <w:rPr>
          <w:color w:val="000000"/>
          <w:sz w:val="18"/>
          <w:szCs w:val="18"/>
        </w:rPr>
      </w:pPr>
      <w:r>
        <w:rPr>
          <w:color w:val="000000"/>
          <w:sz w:val="18"/>
          <w:szCs w:val="18"/>
        </w:rPr>
        <w:t xml:space="preserve">Para la regresión lineal se emplearon los </w:t>
      </w:r>
      <w:proofErr w:type="spellStart"/>
      <w:r>
        <w:rPr>
          <w:color w:val="000000"/>
          <w:sz w:val="18"/>
          <w:szCs w:val="18"/>
        </w:rPr>
        <w:t>hiperparámetros</w:t>
      </w:r>
      <w:proofErr w:type="spellEnd"/>
      <w:r>
        <w:rPr>
          <w:color w:val="000000"/>
          <w:sz w:val="18"/>
          <w:szCs w:val="18"/>
        </w:rPr>
        <w:t xml:space="preserve"> por defecto de la implementación de </w:t>
      </w:r>
      <w:proofErr w:type="spellStart"/>
      <w:r>
        <w:rPr>
          <w:color w:val="000000"/>
          <w:sz w:val="18"/>
          <w:szCs w:val="18"/>
        </w:rPr>
        <w:t>Scikit-learn</w:t>
      </w:r>
      <w:proofErr w:type="spellEnd"/>
      <w:r>
        <w:rPr>
          <w:color w:val="000000"/>
          <w:sz w:val="18"/>
          <w:szCs w:val="18"/>
        </w:rPr>
        <w:t xml:space="preserve">. En el caso del árbol de regresión, se utilizó inicialmente un valor fijo de </w:t>
      </w:r>
      <w:proofErr w:type="spellStart"/>
      <w:r>
        <w:rPr>
          <w:color w:val="000000"/>
          <w:sz w:val="18"/>
          <w:szCs w:val="18"/>
        </w:rPr>
        <w:t>random_state</w:t>
      </w:r>
      <w:proofErr w:type="spellEnd"/>
      <w:r>
        <w:rPr>
          <w:color w:val="000000"/>
          <w:sz w:val="18"/>
          <w:szCs w:val="18"/>
        </w:rPr>
        <w:t xml:space="preserve"> = 7 para garantizar la reproducibilidad de los resu</w:t>
      </w:r>
      <w:r>
        <w:rPr>
          <w:color w:val="000000"/>
          <w:sz w:val="18"/>
          <w:szCs w:val="18"/>
        </w:rPr>
        <w:t>ltados. Para KNN se utilizó un valor inicial de k = 5, configuración comúnmente utilizada como punto de partida en problemas de regresión basados en vecinos.</w:t>
      </w:r>
    </w:p>
    <w:p w14:paraId="35F38399" w14:textId="77777777" w:rsidR="004A3422" w:rsidRDefault="004A3422">
      <w:pPr>
        <w:pBdr>
          <w:top w:val="nil"/>
          <w:left w:val="nil"/>
          <w:bottom w:val="nil"/>
          <w:right w:val="nil"/>
          <w:between w:val="nil"/>
        </w:pBdr>
        <w:ind w:left="360"/>
        <w:rPr>
          <w:color w:val="000000"/>
          <w:sz w:val="18"/>
          <w:szCs w:val="18"/>
        </w:rPr>
      </w:pPr>
    </w:p>
    <w:p w14:paraId="5A0C5FC5" w14:textId="77777777" w:rsidR="004A3422" w:rsidRDefault="00B91102">
      <w:pPr>
        <w:pBdr>
          <w:top w:val="nil"/>
          <w:left w:val="nil"/>
          <w:bottom w:val="nil"/>
          <w:right w:val="nil"/>
          <w:between w:val="nil"/>
        </w:pBdr>
        <w:ind w:left="360"/>
        <w:rPr>
          <w:color w:val="000000"/>
          <w:sz w:val="18"/>
          <w:szCs w:val="18"/>
        </w:rPr>
      </w:pPr>
      <w:r>
        <w:rPr>
          <w:color w:val="000000"/>
          <w:sz w:val="18"/>
          <w:szCs w:val="18"/>
        </w:rPr>
        <w:t>La evaluación inicial de los tres modelos se realizó mediante validación cruzada K-</w:t>
      </w:r>
      <w:proofErr w:type="spellStart"/>
      <w:r>
        <w:rPr>
          <w:color w:val="000000"/>
          <w:sz w:val="18"/>
          <w:szCs w:val="18"/>
        </w:rPr>
        <w:t>Fold</w:t>
      </w:r>
      <w:proofErr w:type="spellEnd"/>
      <w:r>
        <w:rPr>
          <w:color w:val="000000"/>
          <w:sz w:val="18"/>
          <w:szCs w:val="18"/>
        </w:rPr>
        <w:t xml:space="preserve"> aplicada sobre el conjunto de entrenamiento, permitiendo obtener una estimación robusta del desempeño predictivo sin realizar una búsqueda exhaustiva de </w:t>
      </w:r>
      <w:proofErr w:type="spellStart"/>
      <w:r>
        <w:rPr>
          <w:color w:val="000000"/>
          <w:sz w:val="18"/>
          <w:szCs w:val="18"/>
        </w:rPr>
        <w:t>hiperparámetros</w:t>
      </w:r>
      <w:proofErr w:type="spellEnd"/>
      <w:r>
        <w:rPr>
          <w:color w:val="000000"/>
          <w:sz w:val="18"/>
          <w:szCs w:val="18"/>
        </w:rPr>
        <w:t>.</w:t>
      </w:r>
    </w:p>
    <w:p w14:paraId="27C2E495" w14:textId="77777777" w:rsidR="004A3422" w:rsidRDefault="004A3422">
      <w:pPr>
        <w:pBdr>
          <w:top w:val="nil"/>
          <w:left w:val="nil"/>
          <w:bottom w:val="nil"/>
          <w:right w:val="nil"/>
          <w:between w:val="nil"/>
        </w:pBdr>
        <w:ind w:left="360"/>
        <w:rPr>
          <w:color w:val="000000"/>
          <w:sz w:val="18"/>
          <w:szCs w:val="18"/>
        </w:rPr>
      </w:pPr>
    </w:p>
    <w:p w14:paraId="7AC7DDB3" w14:textId="77777777" w:rsidR="004A3422" w:rsidRDefault="00B91102">
      <w:pPr>
        <w:pBdr>
          <w:top w:val="nil"/>
          <w:left w:val="nil"/>
          <w:bottom w:val="nil"/>
          <w:right w:val="nil"/>
          <w:between w:val="nil"/>
        </w:pBdr>
        <w:ind w:left="360"/>
        <w:rPr>
          <w:color w:val="000000"/>
          <w:sz w:val="18"/>
          <w:szCs w:val="18"/>
        </w:rPr>
      </w:pPr>
      <w:r>
        <w:rPr>
          <w:color w:val="000000"/>
          <w:sz w:val="18"/>
          <w:szCs w:val="18"/>
        </w:rPr>
        <w:t xml:space="preserve">Posteriormente, se seleccionó el modelo que presentó el mejor desempeño según las métricas RMSE y R². Únicamente sobre este modelo se aplicó un proceso de optimización mediante </w:t>
      </w:r>
      <w:proofErr w:type="spellStart"/>
      <w:r>
        <w:rPr>
          <w:color w:val="000000"/>
          <w:sz w:val="18"/>
          <w:szCs w:val="18"/>
        </w:rPr>
        <w:t>Grid</w:t>
      </w:r>
      <w:proofErr w:type="spellEnd"/>
      <w:r>
        <w:rPr>
          <w:color w:val="000000"/>
          <w:sz w:val="18"/>
          <w:szCs w:val="18"/>
        </w:rPr>
        <w:t xml:space="preserve"> </w:t>
      </w:r>
      <w:proofErr w:type="spellStart"/>
      <w:r>
        <w:rPr>
          <w:color w:val="000000"/>
          <w:sz w:val="18"/>
          <w:szCs w:val="18"/>
        </w:rPr>
        <w:t>Search</w:t>
      </w:r>
      <w:proofErr w:type="spellEnd"/>
      <w:r>
        <w:rPr>
          <w:color w:val="000000"/>
          <w:sz w:val="18"/>
          <w:szCs w:val="18"/>
        </w:rPr>
        <w:t xml:space="preserve">, con el objetivo de encontrar una configuración de </w:t>
      </w:r>
      <w:proofErr w:type="spellStart"/>
      <w:r>
        <w:rPr>
          <w:color w:val="000000"/>
          <w:sz w:val="18"/>
          <w:szCs w:val="18"/>
        </w:rPr>
        <w:t>hiperparámetr</w:t>
      </w:r>
      <w:r>
        <w:rPr>
          <w:color w:val="000000"/>
          <w:sz w:val="18"/>
          <w:szCs w:val="18"/>
        </w:rPr>
        <w:t>os</w:t>
      </w:r>
      <w:proofErr w:type="spellEnd"/>
      <w:r>
        <w:rPr>
          <w:color w:val="000000"/>
          <w:sz w:val="18"/>
          <w:szCs w:val="18"/>
        </w:rPr>
        <w:t xml:space="preserve"> que mejorará el rendimiento predictivo manteniendo un costo computacional razonable.</w:t>
      </w:r>
    </w:p>
    <w:p w14:paraId="6091175C" w14:textId="77777777" w:rsidR="004A3422" w:rsidRDefault="004A3422">
      <w:pPr>
        <w:pBdr>
          <w:top w:val="nil"/>
          <w:left w:val="nil"/>
          <w:bottom w:val="nil"/>
          <w:right w:val="nil"/>
          <w:between w:val="nil"/>
        </w:pBdr>
        <w:ind w:left="360"/>
        <w:rPr>
          <w:color w:val="009A74"/>
          <w:sz w:val="18"/>
          <w:szCs w:val="18"/>
        </w:rPr>
      </w:pPr>
    </w:p>
    <w:p w14:paraId="3939FDAA" w14:textId="77777777" w:rsidR="004A3422" w:rsidRDefault="00B91102">
      <w:pPr>
        <w:pBdr>
          <w:top w:val="nil"/>
          <w:left w:val="nil"/>
          <w:bottom w:val="nil"/>
          <w:right w:val="nil"/>
          <w:between w:val="nil"/>
        </w:pBdr>
        <w:ind w:left="360"/>
        <w:rPr>
          <w:b/>
          <w:bCs/>
          <w:color w:val="009A74"/>
          <w:sz w:val="24"/>
          <w:szCs w:val="24"/>
        </w:rPr>
      </w:pPr>
      <w:r>
        <w:rPr>
          <w:color w:val="009A74"/>
          <w:sz w:val="20"/>
          <w:szCs w:val="20"/>
        </w:rPr>
        <w:t>Resultados obtenidos</w:t>
      </w:r>
      <w:r>
        <w:rPr>
          <w:b/>
          <w:bCs/>
          <w:color w:val="009A74"/>
          <w:sz w:val="24"/>
          <w:szCs w:val="24"/>
        </w:rPr>
        <w:t xml:space="preserve"> </w:t>
      </w:r>
    </w:p>
    <w:p w14:paraId="00C5230D" w14:textId="77777777" w:rsidR="004A3422" w:rsidRDefault="004A3422">
      <w:pPr>
        <w:pBdr>
          <w:top w:val="nil"/>
          <w:left w:val="nil"/>
          <w:bottom w:val="nil"/>
          <w:right w:val="nil"/>
          <w:between w:val="nil"/>
        </w:pBdr>
        <w:ind w:left="360"/>
        <w:rPr>
          <w:b/>
          <w:bCs/>
          <w:color w:val="009A74"/>
          <w:sz w:val="24"/>
          <w:szCs w:val="24"/>
        </w:rPr>
      </w:pPr>
    </w:p>
    <w:p w14:paraId="25DE575B" w14:textId="77777777" w:rsidR="004A3422" w:rsidRDefault="00B91102">
      <w:pPr>
        <w:pBdr>
          <w:top w:val="nil"/>
          <w:left w:val="nil"/>
          <w:bottom w:val="nil"/>
          <w:right w:val="nil"/>
          <w:between w:val="nil"/>
        </w:pBdr>
        <w:rPr>
          <w:color w:val="000000"/>
          <w:sz w:val="18"/>
          <w:szCs w:val="18"/>
        </w:rPr>
      </w:pPr>
      <w:r>
        <w:rPr>
          <w:color w:val="000000"/>
          <w:sz w:val="18"/>
          <w:szCs w:val="18"/>
        </w:rPr>
        <w:t>La Tabla 1 presenta el desempeño de los tres modelos evaluados sobre el conjunto de prueba.</w:t>
      </w:r>
    </w:p>
    <w:p w14:paraId="5DCA0949" w14:textId="77777777" w:rsidR="004A3422" w:rsidRDefault="004A3422">
      <w:pPr>
        <w:pBdr>
          <w:top w:val="nil"/>
          <w:left w:val="nil"/>
          <w:bottom w:val="nil"/>
          <w:right w:val="nil"/>
          <w:between w:val="nil"/>
        </w:pBdr>
        <w:ind w:left="360"/>
        <w:rPr>
          <w:color w:val="000000"/>
          <w:sz w:val="18"/>
          <w:szCs w:val="18"/>
        </w:rPr>
      </w:pPr>
    </w:p>
    <w:p w14:paraId="2AD328F3" w14:textId="77777777" w:rsidR="004A3422" w:rsidRDefault="00B91102">
      <w:pPr>
        <w:pBdr>
          <w:top w:val="nil"/>
          <w:left w:val="nil"/>
          <w:bottom w:val="nil"/>
          <w:right w:val="nil"/>
          <w:between w:val="nil"/>
        </w:pBdr>
        <w:rPr>
          <w:color w:val="009A74"/>
          <w:sz w:val="20"/>
          <w:szCs w:val="20"/>
        </w:rPr>
      </w:pPr>
      <w:r>
        <w:rPr>
          <w:noProof/>
          <w:color w:val="009A74"/>
          <w:sz w:val="20"/>
          <w:szCs w:val="20"/>
        </w:rPr>
        <w:drawing>
          <wp:inline distT="114300" distB="114300" distL="114300" distR="114300" wp14:anchorId="7FA1EF40" wp14:editId="02645B2C">
            <wp:extent cx="2959748" cy="11049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2959748" cy="1104900"/>
                    </a:xfrm>
                    <a:prstGeom prst="rect">
                      <a:avLst/>
                    </a:prstGeom>
                    <a:ln/>
                  </pic:spPr>
                </pic:pic>
              </a:graphicData>
            </a:graphic>
          </wp:inline>
        </w:drawing>
      </w:r>
    </w:p>
    <w:p w14:paraId="01D6B1F8" w14:textId="77777777" w:rsidR="004A3422" w:rsidRDefault="004A3422">
      <w:pPr>
        <w:pBdr>
          <w:top w:val="nil"/>
          <w:left w:val="nil"/>
          <w:bottom w:val="nil"/>
          <w:right w:val="nil"/>
          <w:between w:val="nil"/>
        </w:pBdr>
        <w:rPr>
          <w:color w:val="009A74"/>
          <w:sz w:val="20"/>
          <w:szCs w:val="20"/>
        </w:rPr>
      </w:pPr>
    </w:p>
    <w:p w14:paraId="247639B5" w14:textId="77777777" w:rsidR="004A3422" w:rsidRDefault="00B91102">
      <w:pPr>
        <w:pBdr>
          <w:top w:val="nil"/>
          <w:left w:val="nil"/>
          <w:bottom w:val="nil"/>
          <w:right w:val="nil"/>
          <w:between w:val="nil"/>
        </w:pBdr>
        <w:rPr>
          <w:color w:val="000000"/>
          <w:sz w:val="18"/>
          <w:szCs w:val="18"/>
        </w:rPr>
      </w:pPr>
      <w:r>
        <w:rPr>
          <w:color w:val="000000"/>
          <w:sz w:val="18"/>
          <w:szCs w:val="18"/>
        </w:rPr>
        <w:t>Los resultados muestran que el modelo KNN obtuvo el mejor desempeño inicial, presentando simultáneamente el menor error cuadrático medio (MSE = 52.2247), el menor error absoluto medio (MAE = 4.7194), el menor error cuadrático medio raíz (RMSE = 7.2267) y e</w:t>
      </w:r>
      <w:r>
        <w:rPr>
          <w:color w:val="000000"/>
          <w:sz w:val="18"/>
          <w:szCs w:val="18"/>
        </w:rPr>
        <w:t>l mayor coeficiente de determinación (R² = 0.7394).</w:t>
      </w:r>
    </w:p>
    <w:p w14:paraId="66909A96" w14:textId="77777777" w:rsidR="004A3422" w:rsidRDefault="00B91102">
      <w:pPr>
        <w:pBdr>
          <w:top w:val="nil"/>
          <w:left w:val="nil"/>
          <w:bottom w:val="nil"/>
          <w:right w:val="nil"/>
          <w:between w:val="nil"/>
        </w:pBdr>
        <w:rPr>
          <w:color w:val="000000"/>
          <w:sz w:val="18"/>
          <w:szCs w:val="18"/>
        </w:rPr>
      </w:pPr>
      <w:r>
        <w:rPr>
          <w:color w:val="000000"/>
          <w:sz w:val="18"/>
          <w:szCs w:val="18"/>
        </w:rPr>
        <w:t xml:space="preserve">Asimismo, se observa que ambos modelos no lineales superan significativamente a la regresión lineal múltiple. Mientras que la regresión lineal logró </w:t>
      </w:r>
      <w:r>
        <w:rPr>
          <w:color w:val="000000"/>
          <w:sz w:val="18"/>
          <w:szCs w:val="18"/>
        </w:rPr>
        <w:lastRenderedPageBreak/>
        <w:t>explicar aproximadamente el 48.7% de la variabilidad de</w:t>
      </w:r>
      <w:r>
        <w:rPr>
          <w:color w:val="000000"/>
          <w:sz w:val="18"/>
          <w:szCs w:val="18"/>
        </w:rPr>
        <w:t xml:space="preserve"> la concentración de PM2.5, el árbol de regresión incrementó dicha capacidad explicativa hasta el 63.6%, y KNN alcanzó un 73.9%. Estos resultados respaldan la hipótesis planteada inicialmente, la cual establece que los modelos no lineales poseen una mayor </w:t>
      </w:r>
      <w:r>
        <w:rPr>
          <w:color w:val="000000"/>
          <w:sz w:val="18"/>
          <w:szCs w:val="18"/>
        </w:rPr>
        <w:t>capacidad para capturar las relaciones complejas existentes entre las variables ambientales, temporales y espaciales.</w:t>
      </w:r>
    </w:p>
    <w:p w14:paraId="5487686C" w14:textId="77777777" w:rsidR="004A3422" w:rsidRDefault="004A3422">
      <w:pPr>
        <w:pBdr>
          <w:top w:val="nil"/>
          <w:left w:val="nil"/>
          <w:bottom w:val="nil"/>
          <w:right w:val="nil"/>
          <w:between w:val="nil"/>
        </w:pBdr>
        <w:ind w:left="360"/>
        <w:rPr>
          <w:color w:val="000000"/>
          <w:sz w:val="18"/>
          <w:szCs w:val="18"/>
        </w:rPr>
      </w:pPr>
    </w:p>
    <w:p w14:paraId="69BDE1B5" w14:textId="77777777" w:rsidR="004A3422" w:rsidRDefault="00B91102">
      <w:pPr>
        <w:pBdr>
          <w:top w:val="nil"/>
          <w:left w:val="nil"/>
          <w:bottom w:val="nil"/>
          <w:right w:val="nil"/>
          <w:between w:val="nil"/>
        </w:pBdr>
        <w:rPr>
          <w:color w:val="000000"/>
          <w:sz w:val="18"/>
          <w:szCs w:val="18"/>
        </w:rPr>
      </w:pPr>
      <w:r>
        <w:rPr>
          <w:color w:val="000000"/>
          <w:sz w:val="18"/>
          <w:szCs w:val="18"/>
        </w:rPr>
        <w:t xml:space="preserve">Estos resultados son consistentes con lo reportado por </w:t>
      </w:r>
      <w:proofErr w:type="spellStart"/>
      <w:r>
        <w:rPr>
          <w:color w:val="000000"/>
          <w:sz w:val="18"/>
          <w:szCs w:val="18"/>
        </w:rPr>
        <w:t>Suleiman</w:t>
      </w:r>
      <w:proofErr w:type="spellEnd"/>
      <w:r>
        <w:rPr>
          <w:color w:val="000000"/>
          <w:sz w:val="18"/>
          <w:szCs w:val="18"/>
        </w:rPr>
        <w:t xml:space="preserve"> et al. (2019), quienes encontraron que el árbol de regresión redujo el RM</w:t>
      </w:r>
      <w:r>
        <w:rPr>
          <w:color w:val="000000"/>
          <w:sz w:val="18"/>
          <w:szCs w:val="18"/>
        </w:rPr>
        <w:t>SE en un 23% frente a la regresión lineal en entornos urbanos de alta densidad vehicular. En el presente trabajo, esa reducción fue del 19.3% (de 10.137 a 8.536 µg/m³), situándose dentro del rango esperado para este tipo de datos y contexto geográfico.</w:t>
      </w:r>
    </w:p>
    <w:p w14:paraId="3488BADD" w14:textId="77777777" w:rsidR="004A3422" w:rsidRDefault="004A3422">
      <w:pPr>
        <w:pBdr>
          <w:top w:val="nil"/>
          <w:left w:val="nil"/>
          <w:bottom w:val="nil"/>
          <w:right w:val="nil"/>
          <w:between w:val="nil"/>
        </w:pBdr>
        <w:ind w:left="360"/>
        <w:rPr>
          <w:color w:val="000000"/>
          <w:sz w:val="18"/>
          <w:szCs w:val="18"/>
        </w:rPr>
      </w:pPr>
    </w:p>
    <w:p w14:paraId="7C758F84" w14:textId="77777777" w:rsidR="004A3422" w:rsidRDefault="004A3422">
      <w:pPr>
        <w:pBdr>
          <w:top w:val="nil"/>
          <w:left w:val="nil"/>
          <w:bottom w:val="nil"/>
          <w:right w:val="nil"/>
          <w:between w:val="nil"/>
        </w:pBdr>
        <w:ind w:left="360"/>
        <w:rPr>
          <w:color w:val="000000"/>
          <w:sz w:val="18"/>
          <w:szCs w:val="18"/>
        </w:rPr>
      </w:pPr>
    </w:p>
    <w:p w14:paraId="450FB5FC" w14:textId="77777777" w:rsidR="004A3422" w:rsidRDefault="00B91102">
      <w:pPr>
        <w:pBdr>
          <w:top w:val="nil"/>
          <w:left w:val="nil"/>
          <w:bottom w:val="nil"/>
          <w:right w:val="nil"/>
          <w:between w:val="nil"/>
        </w:pBdr>
      </w:pPr>
      <w:r>
        <w:rPr>
          <w:color w:val="009A74"/>
          <w:sz w:val="20"/>
          <w:szCs w:val="20"/>
        </w:rPr>
        <w:t>O</w:t>
      </w:r>
      <w:r>
        <w:rPr>
          <w:color w:val="009A74"/>
          <w:sz w:val="20"/>
          <w:szCs w:val="20"/>
        </w:rPr>
        <w:t>ptimización del modelo seleccionad</w:t>
      </w:r>
      <w:r>
        <w:rPr>
          <w:sz w:val="20"/>
          <w:szCs w:val="20"/>
        </w:rPr>
        <w:t>o</w:t>
      </w:r>
    </w:p>
    <w:p w14:paraId="06C56848" w14:textId="77777777" w:rsidR="004A3422" w:rsidRDefault="00B91102">
      <w:pPr>
        <w:pBdr>
          <w:top w:val="nil"/>
          <w:left w:val="nil"/>
          <w:bottom w:val="nil"/>
          <w:right w:val="nil"/>
          <w:between w:val="nil"/>
        </w:pBdr>
        <w:rPr>
          <w:color w:val="000000"/>
          <w:sz w:val="18"/>
          <w:szCs w:val="18"/>
        </w:rPr>
      </w:pPr>
      <w:r>
        <w:rPr>
          <w:color w:val="000000"/>
          <w:sz w:val="18"/>
          <w:szCs w:val="18"/>
        </w:rPr>
        <w:t xml:space="preserve">Debido a su mejor desempeño inicial, el modelo KNN fue seleccionado para realizar un proceso de optimización de </w:t>
      </w:r>
      <w:proofErr w:type="spellStart"/>
      <w:r>
        <w:rPr>
          <w:color w:val="000000"/>
          <w:sz w:val="18"/>
          <w:szCs w:val="18"/>
        </w:rPr>
        <w:t>hiperparámetros</w:t>
      </w:r>
      <w:proofErr w:type="spellEnd"/>
      <w:r>
        <w:rPr>
          <w:color w:val="000000"/>
          <w:sz w:val="18"/>
          <w:szCs w:val="18"/>
        </w:rPr>
        <w:t xml:space="preserve"> mediante </w:t>
      </w:r>
      <w:proofErr w:type="spellStart"/>
      <w:r>
        <w:rPr>
          <w:color w:val="000000"/>
          <w:sz w:val="18"/>
          <w:szCs w:val="18"/>
        </w:rPr>
        <w:t>Grid</w:t>
      </w:r>
      <w:proofErr w:type="spellEnd"/>
      <w:r>
        <w:rPr>
          <w:color w:val="000000"/>
          <w:sz w:val="18"/>
          <w:szCs w:val="18"/>
        </w:rPr>
        <w:t xml:space="preserve"> </w:t>
      </w:r>
      <w:proofErr w:type="spellStart"/>
      <w:r>
        <w:rPr>
          <w:color w:val="000000"/>
          <w:sz w:val="18"/>
          <w:szCs w:val="18"/>
        </w:rPr>
        <w:t>Search</w:t>
      </w:r>
      <w:proofErr w:type="spellEnd"/>
      <w:r>
        <w:rPr>
          <w:color w:val="000000"/>
          <w:sz w:val="18"/>
          <w:szCs w:val="18"/>
        </w:rPr>
        <w:t>. La búsqueda se realizó evaluando 7 diferentes valores del número de ve</w:t>
      </w:r>
      <w:r>
        <w:rPr>
          <w:color w:val="000000"/>
          <w:sz w:val="18"/>
          <w:szCs w:val="18"/>
        </w:rPr>
        <w:t>cinos, 2 métricas de distancia y 2 métodos de escalamiento, seleccionando la configuración que maximiza el desempeño predictivo.</w:t>
      </w:r>
    </w:p>
    <w:p w14:paraId="5E3E3C90" w14:textId="77777777" w:rsidR="004A3422" w:rsidRDefault="004A3422">
      <w:pPr>
        <w:pBdr>
          <w:top w:val="nil"/>
          <w:left w:val="nil"/>
          <w:bottom w:val="nil"/>
          <w:right w:val="nil"/>
          <w:between w:val="nil"/>
        </w:pBdr>
        <w:ind w:left="360"/>
        <w:rPr>
          <w:color w:val="000000"/>
          <w:sz w:val="18"/>
          <w:szCs w:val="18"/>
        </w:rPr>
      </w:pPr>
    </w:p>
    <w:p w14:paraId="14A6592D" w14:textId="77777777" w:rsidR="004A3422" w:rsidRDefault="00B91102">
      <w:pPr>
        <w:pBdr>
          <w:top w:val="nil"/>
          <w:left w:val="nil"/>
          <w:bottom w:val="nil"/>
          <w:right w:val="nil"/>
          <w:between w:val="nil"/>
        </w:pBdr>
        <w:rPr>
          <w:color w:val="000000"/>
          <w:sz w:val="18"/>
          <w:szCs w:val="18"/>
        </w:rPr>
      </w:pPr>
      <w:r>
        <w:rPr>
          <w:color w:val="000000"/>
          <w:sz w:val="18"/>
          <w:szCs w:val="18"/>
        </w:rPr>
        <w:t>Los resultados obtenidos por el modelo optimizado fueron los siguientes:</w:t>
      </w:r>
    </w:p>
    <w:p w14:paraId="4CB7C64C" w14:textId="77777777" w:rsidR="004A3422" w:rsidRDefault="004A3422">
      <w:pPr>
        <w:pBdr>
          <w:top w:val="nil"/>
          <w:left w:val="nil"/>
          <w:bottom w:val="nil"/>
          <w:right w:val="nil"/>
          <w:between w:val="nil"/>
        </w:pBdr>
        <w:ind w:left="360"/>
        <w:rPr>
          <w:color w:val="000000"/>
          <w:sz w:val="18"/>
          <w:szCs w:val="18"/>
        </w:rPr>
      </w:pPr>
    </w:p>
    <w:p w14:paraId="413F3F3B" w14:textId="77777777" w:rsidR="004A3422" w:rsidRDefault="00B91102">
      <w:pPr>
        <w:pBdr>
          <w:top w:val="nil"/>
          <w:left w:val="nil"/>
          <w:bottom w:val="nil"/>
          <w:right w:val="nil"/>
          <w:between w:val="nil"/>
        </w:pBdr>
        <w:ind w:left="360"/>
        <w:rPr>
          <w:color w:val="000000"/>
          <w:sz w:val="18"/>
          <w:szCs w:val="18"/>
        </w:rPr>
      </w:pPr>
      <w:r>
        <w:rPr>
          <w:noProof/>
          <w:color w:val="000000"/>
          <w:sz w:val="18"/>
          <w:szCs w:val="18"/>
        </w:rPr>
        <w:drawing>
          <wp:inline distT="114300" distB="114300" distL="114300" distR="114300" wp14:anchorId="5F0A5045" wp14:editId="29B64422">
            <wp:extent cx="2959748" cy="11684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959748" cy="1168400"/>
                    </a:xfrm>
                    <a:prstGeom prst="rect">
                      <a:avLst/>
                    </a:prstGeom>
                    <a:ln/>
                  </pic:spPr>
                </pic:pic>
              </a:graphicData>
            </a:graphic>
          </wp:inline>
        </w:drawing>
      </w:r>
    </w:p>
    <w:p w14:paraId="32698A4F" w14:textId="77777777" w:rsidR="004A3422" w:rsidRDefault="004A3422">
      <w:pPr>
        <w:pBdr>
          <w:top w:val="nil"/>
          <w:left w:val="nil"/>
          <w:bottom w:val="nil"/>
          <w:right w:val="nil"/>
          <w:between w:val="nil"/>
        </w:pBdr>
        <w:ind w:left="360"/>
        <w:rPr>
          <w:color w:val="000000"/>
          <w:sz w:val="18"/>
          <w:szCs w:val="18"/>
        </w:rPr>
      </w:pPr>
    </w:p>
    <w:p w14:paraId="15EBC44E" w14:textId="77777777" w:rsidR="004A3422" w:rsidRDefault="00B91102">
      <w:pPr>
        <w:pBdr>
          <w:top w:val="nil"/>
          <w:left w:val="nil"/>
          <w:bottom w:val="nil"/>
          <w:right w:val="nil"/>
          <w:between w:val="nil"/>
        </w:pBdr>
        <w:ind w:left="360"/>
        <w:rPr>
          <w:color w:val="000000"/>
          <w:sz w:val="18"/>
          <w:szCs w:val="18"/>
        </w:rPr>
      </w:pPr>
      <w:r>
        <w:rPr>
          <w:color w:val="000000"/>
          <w:sz w:val="18"/>
          <w:szCs w:val="18"/>
        </w:rPr>
        <w:t>La optimización permitió reducir el error cuadrático medio desde 52.2247 hasta 50.0257 y mejorar el coeficiente de determinación desde 0.7394 hasta 0.7504. Aunque la mejora obteni</w:t>
      </w:r>
      <w:r>
        <w:rPr>
          <w:color w:val="000000"/>
          <w:sz w:val="18"/>
          <w:szCs w:val="18"/>
        </w:rPr>
        <w:t xml:space="preserve">da fue moderada, los resultados evidencian que el modelo inicial ya presentaba un desempeño elevado y que la optimización de </w:t>
      </w:r>
      <w:proofErr w:type="spellStart"/>
      <w:r>
        <w:rPr>
          <w:color w:val="000000"/>
          <w:sz w:val="18"/>
          <w:szCs w:val="18"/>
        </w:rPr>
        <w:t>hiperparámetros</w:t>
      </w:r>
      <w:proofErr w:type="spellEnd"/>
      <w:r>
        <w:rPr>
          <w:color w:val="000000"/>
          <w:sz w:val="18"/>
          <w:szCs w:val="18"/>
        </w:rPr>
        <w:t xml:space="preserve"> permitió obtener un ajuste adicional sin incrementar excesivamente la complejidad computacional.</w:t>
      </w:r>
    </w:p>
    <w:p w14:paraId="10D6A261" w14:textId="77777777" w:rsidR="004A3422" w:rsidRDefault="004A3422">
      <w:pPr>
        <w:pBdr>
          <w:top w:val="nil"/>
          <w:left w:val="nil"/>
          <w:bottom w:val="nil"/>
          <w:right w:val="nil"/>
          <w:between w:val="nil"/>
        </w:pBdr>
        <w:ind w:left="360"/>
        <w:rPr>
          <w:color w:val="000000"/>
          <w:sz w:val="18"/>
          <w:szCs w:val="18"/>
        </w:rPr>
      </w:pPr>
    </w:p>
    <w:p w14:paraId="15202601" w14:textId="77777777" w:rsidR="004A3422" w:rsidRDefault="00B91102">
      <w:pPr>
        <w:pBdr>
          <w:top w:val="nil"/>
          <w:left w:val="nil"/>
          <w:bottom w:val="nil"/>
          <w:right w:val="nil"/>
          <w:between w:val="nil"/>
        </w:pBdr>
        <w:ind w:left="360"/>
        <w:rPr>
          <w:color w:val="000000"/>
          <w:sz w:val="18"/>
          <w:szCs w:val="18"/>
        </w:rPr>
      </w:pPr>
      <w:r>
        <w:rPr>
          <w:color w:val="000000"/>
          <w:sz w:val="18"/>
          <w:szCs w:val="18"/>
        </w:rPr>
        <w:t>En términos gener</w:t>
      </w:r>
      <w:r>
        <w:rPr>
          <w:color w:val="000000"/>
          <w:sz w:val="18"/>
          <w:szCs w:val="18"/>
        </w:rPr>
        <w:t>ales, el modelo KNN optimizado logró explicar aproximadamente el 75% de la variabilidad observada en las concentraciones de PM2.5, constituyéndose como el modelo con mejor capacidad predictiva entre los enfoques evaluados.</w:t>
      </w:r>
    </w:p>
    <w:p w14:paraId="0D5EA1C6" w14:textId="77777777" w:rsidR="004A3422" w:rsidRDefault="004A3422">
      <w:pPr>
        <w:pBdr>
          <w:top w:val="nil"/>
          <w:left w:val="nil"/>
          <w:bottom w:val="nil"/>
          <w:right w:val="nil"/>
          <w:between w:val="nil"/>
        </w:pBdr>
        <w:ind w:left="360"/>
        <w:rPr>
          <w:color w:val="000000"/>
          <w:sz w:val="18"/>
          <w:szCs w:val="18"/>
        </w:rPr>
      </w:pPr>
    </w:p>
    <w:p w14:paraId="0270DF42" w14:textId="77777777" w:rsidR="004A3422" w:rsidRDefault="00B91102">
      <w:pPr>
        <w:pBdr>
          <w:top w:val="nil"/>
          <w:left w:val="nil"/>
          <w:bottom w:val="nil"/>
          <w:right w:val="nil"/>
          <w:between w:val="nil"/>
        </w:pBdr>
        <w:ind w:left="360" w:hanging="218"/>
        <w:rPr>
          <w:color w:val="000000"/>
          <w:sz w:val="18"/>
          <w:szCs w:val="18"/>
        </w:rPr>
      </w:pPr>
      <w:r>
        <w:rPr>
          <w:noProof/>
          <w:color w:val="000000"/>
          <w:sz w:val="18"/>
          <w:szCs w:val="18"/>
        </w:rPr>
        <w:drawing>
          <wp:inline distT="114300" distB="114300" distL="114300" distR="114300" wp14:anchorId="50608765" wp14:editId="22370CA1">
            <wp:extent cx="2959748" cy="29972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2959748" cy="2997200"/>
                    </a:xfrm>
                    <a:prstGeom prst="rect">
                      <a:avLst/>
                    </a:prstGeom>
                    <a:ln/>
                  </pic:spPr>
                </pic:pic>
              </a:graphicData>
            </a:graphic>
          </wp:inline>
        </w:drawing>
      </w:r>
    </w:p>
    <w:p w14:paraId="3F318E8A" w14:textId="77777777" w:rsidR="004A3422" w:rsidRDefault="00B91102">
      <w:pPr>
        <w:tabs>
          <w:tab w:val="left" w:pos="360"/>
        </w:tabs>
        <w:ind w:left="360"/>
        <w:jc w:val="center"/>
        <w:rPr>
          <w:color w:val="000000"/>
          <w:sz w:val="18"/>
          <w:szCs w:val="18"/>
        </w:rPr>
      </w:pPr>
      <w:r>
        <w:rPr>
          <w:i/>
          <w:iCs/>
          <w:color w:val="000000"/>
          <w:sz w:val="18"/>
          <w:szCs w:val="18"/>
        </w:rPr>
        <w:t>Figura 2. Comparación entre lo</w:t>
      </w:r>
      <w:r>
        <w:rPr>
          <w:i/>
          <w:iCs/>
          <w:color w:val="000000"/>
          <w:sz w:val="18"/>
          <w:szCs w:val="18"/>
        </w:rPr>
        <w:t>s valores reales y predichos de PM2.5 obtenidos por el modelo KNN optimizado.</w:t>
      </w:r>
    </w:p>
    <w:p w14:paraId="6B361A60" w14:textId="77777777" w:rsidR="004A3422" w:rsidRDefault="004A3422">
      <w:pPr>
        <w:pBdr>
          <w:top w:val="nil"/>
          <w:left w:val="nil"/>
          <w:bottom w:val="nil"/>
          <w:right w:val="nil"/>
          <w:between w:val="nil"/>
        </w:pBdr>
        <w:ind w:left="360"/>
        <w:rPr>
          <w:color w:val="000000"/>
          <w:sz w:val="18"/>
          <w:szCs w:val="18"/>
        </w:rPr>
      </w:pPr>
    </w:p>
    <w:p w14:paraId="159EC858" w14:textId="77777777" w:rsidR="004A3422" w:rsidRDefault="00B91102">
      <w:pPr>
        <w:pBdr>
          <w:top w:val="nil"/>
          <w:left w:val="nil"/>
          <w:bottom w:val="nil"/>
          <w:right w:val="nil"/>
          <w:between w:val="nil"/>
        </w:pBdr>
        <w:ind w:left="360"/>
        <w:rPr>
          <w:color w:val="000000"/>
          <w:sz w:val="18"/>
          <w:szCs w:val="18"/>
        </w:rPr>
      </w:pPr>
      <w:r>
        <w:rPr>
          <w:color w:val="000000"/>
          <w:sz w:val="18"/>
          <w:szCs w:val="18"/>
        </w:rPr>
        <w:t>La Figura 2 muestra la relación entre los valores reales y predichos obtenidos por el modelo KNN optimizado. Se observa una tendencia creciente y una concentración importante de observaciones alrededor de la línea de predicción perfecta, lo que evidencia q</w:t>
      </w:r>
      <w:r>
        <w:rPr>
          <w:color w:val="000000"/>
          <w:sz w:val="18"/>
          <w:szCs w:val="18"/>
        </w:rPr>
        <w:t>ue el modelo logra capturar adecuadamente el comportamiento general de la concentración de PM2.5. Asimismo, se aprecia una mayor dispersión en los valores más altos de contaminación, lo cual es consistente con la naturaleza compleja y altamente variable de</w:t>
      </w:r>
      <w:r>
        <w:rPr>
          <w:color w:val="000000"/>
          <w:sz w:val="18"/>
          <w:szCs w:val="18"/>
        </w:rPr>
        <w:t xml:space="preserve"> los fenómenos atmosféricos. Esta variabilidad puede atribuirse, en parte, a la ausencia de variables meteorológicas y otros factores ambientales que influyen en la concentración de PM2.5. En conjunto, la distribución observada en la gráfica respalda el de</w:t>
      </w:r>
      <w:r>
        <w:rPr>
          <w:color w:val="000000"/>
          <w:sz w:val="18"/>
          <w:szCs w:val="18"/>
        </w:rPr>
        <w:t xml:space="preserve">sempeño obtenido por el modelo, reflejado en un coeficiente de determinación de R² = 0.7172. </w:t>
      </w:r>
    </w:p>
    <w:p w14:paraId="07788800" w14:textId="77777777" w:rsidR="004A3422" w:rsidRDefault="004A3422">
      <w:pPr>
        <w:pBdr>
          <w:top w:val="nil"/>
          <w:left w:val="nil"/>
          <w:bottom w:val="nil"/>
          <w:right w:val="nil"/>
          <w:between w:val="nil"/>
        </w:pBdr>
        <w:ind w:left="360"/>
        <w:rPr>
          <w:color w:val="000000"/>
          <w:sz w:val="18"/>
          <w:szCs w:val="18"/>
        </w:rPr>
      </w:pPr>
    </w:p>
    <w:p w14:paraId="36062C09" w14:textId="77777777" w:rsidR="004A3422" w:rsidRDefault="00B91102">
      <w:pPr>
        <w:pBdr>
          <w:top w:val="nil"/>
          <w:left w:val="nil"/>
          <w:bottom w:val="nil"/>
          <w:right w:val="nil"/>
          <w:between w:val="nil"/>
        </w:pBdr>
        <w:ind w:left="360"/>
        <w:rPr>
          <w:color w:val="000000"/>
          <w:sz w:val="18"/>
          <w:szCs w:val="18"/>
        </w:rPr>
      </w:pPr>
      <w:r>
        <w:rPr>
          <w:color w:val="000000"/>
          <w:sz w:val="18"/>
          <w:szCs w:val="18"/>
        </w:rPr>
        <w:t>Los resultados obtenidos pueden considerarse satisfactorios para un problema de predicción de contaminación atmosférica, debido a la complejidad inherente de los</w:t>
      </w:r>
      <w:r>
        <w:rPr>
          <w:color w:val="000000"/>
          <w:sz w:val="18"/>
          <w:szCs w:val="18"/>
        </w:rPr>
        <w:t xml:space="preserve"> fenómenos ambientales y a la gran cantidad de factores externos que influyen en la concentración de PM2.5. El coeficiente de determinación obtenido indica que el modelo es capaz de explicar aproximadamente el 75% de la variabilidad observada en las concen</w:t>
      </w:r>
      <w:r>
        <w:rPr>
          <w:color w:val="000000"/>
          <w:sz w:val="18"/>
          <w:szCs w:val="18"/>
        </w:rPr>
        <w:t xml:space="preserve">traciones de PM2.5, evidenciando una capacidad predictiva adecuada. Asimismo, el error absoluto medio (MAE = 4.59 µg/m³) sugiere que, en promedio, las predicciones presentan una desviación relativamente baja respecto a los valores reales. Estos resultados </w:t>
      </w:r>
      <w:r>
        <w:rPr>
          <w:color w:val="000000"/>
          <w:sz w:val="18"/>
          <w:szCs w:val="18"/>
        </w:rPr>
        <w:t xml:space="preserve">son consistentes </w:t>
      </w:r>
      <w:r>
        <w:rPr>
          <w:color w:val="000000"/>
          <w:sz w:val="18"/>
          <w:szCs w:val="18"/>
        </w:rPr>
        <w:lastRenderedPageBreak/>
        <w:t xml:space="preserve">con los trabajos revisados en la literatura, donde </w:t>
      </w:r>
      <w:proofErr w:type="spellStart"/>
      <w:r>
        <w:rPr>
          <w:color w:val="000000"/>
          <w:sz w:val="18"/>
          <w:szCs w:val="18"/>
        </w:rPr>
        <w:t>Zamani</w:t>
      </w:r>
      <w:proofErr w:type="spellEnd"/>
      <w:r>
        <w:rPr>
          <w:color w:val="000000"/>
          <w:sz w:val="18"/>
          <w:szCs w:val="18"/>
        </w:rPr>
        <w:t xml:space="preserve"> </w:t>
      </w:r>
      <w:proofErr w:type="spellStart"/>
      <w:r>
        <w:rPr>
          <w:color w:val="000000"/>
          <w:sz w:val="18"/>
          <w:szCs w:val="18"/>
        </w:rPr>
        <w:t>Joharestani</w:t>
      </w:r>
      <w:proofErr w:type="spellEnd"/>
      <w:r>
        <w:rPr>
          <w:color w:val="000000"/>
          <w:sz w:val="18"/>
          <w:szCs w:val="18"/>
        </w:rPr>
        <w:t xml:space="preserve"> et al. (2019) reportan coeficientes de determinación superiores a 0.75 utilizando modelos capaces de capturar relaciones no lineales, mientras que </w:t>
      </w:r>
      <w:proofErr w:type="spellStart"/>
      <w:r>
        <w:rPr>
          <w:color w:val="000000"/>
          <w:sz w:val="18"/>
          <w:szCs w:val="18"/>
        </w:rPr>
        <w:t>Rybarczyk</w:t>
      </w:r>
      <w:proofErr w:type="spellEnd"/>
      <w:r>
        <w:rPr>
          <w:color w:val="000000"/>
          <w:sz w:val="18"/>
          <w:szCs w:val="18"/>
        </w:rPr>
        <w:t xml:space="preserve"> y </w:t>
      </w:r>
      <w:proofErr w:type="spellStart"/>
      <w:r>
        <w:rPr>
          <w:color w:val="000000"/>
          <w:sz w:val="18"/>
          <w:szCs w:val="18"/>
        </w:rPr>
        <w:t>Zalakevici</w:t>
      </w:r>
      <w:r>
        <w:rPr>
          <w:color w:val="000000"/>
          <w:sz w:val="18"/>
          <w:szCs w:val="18"/>
        </w:rPr>
        <w:t>ute</w:t>
      </w:r>
      <w:proofErr w:type="spellEnd"/>
      <w:r>
        <w:rPr>
          <w:color w:val="000000"/>
          <w:sz w:val="18"/>
          <w:szCs w:val="18"/>
        </w:rPr>
        <w:t xml:space="preserve"> (2018) concluyen que el desempeño de los modelos de calidad del aire depende significativamente de las variables disponibles y de la complejidad del fenómeno estudiado. Asimismo, </w:t>
      </w:r>
      <w:proofErr w:type="spellStart"/>
      <w:r>
        <w:rPr>
          <w:color w:val="000000"/>
          <w:sz w:val="18"/>
          <w:szCs w:val="18"/>
        </w:rPr>
        <w:t>Suleiman</w:t>
      </w:r>
      <w:proofErr w:type="spellEnd"/>
      <w:r>
        <w:rPr>
          <w:color w:val="000000"/>
          <w:sz w:val="18"/>
          <w:szCs w:val="18"/>
        </w:rPr>
        <w:t xml:space="preserve"> et al. (2019) evidencian que variables como PM10, NO2 y los patr</w:t>
      </w:r>
      <w:r>
        <w:rPr>
          <w:color w:val="000000"/>
          <w:sz w:val="18"/>
          <w:szCs w:val="18"/>
        </w:rPr>
        <w:t>ones temporales permiten obtener modelos predictivos con un desempeño satisfactorio en entornos urbanos, lo que respalda la capacidad predictiva alcanzada en el presente trabajo.</w:t>
      </w:r>
    </w:p>
    <w:p w14:paraId="25D42C6A" w14:textId="77777777" w:rsidR="004A3422" w:rsidRDefault="004A3422">
      <w:pPr>
        <w:pBdr>
          <w:top w:val="nil"/>
          <w:left w:val="nil"/>
          <w:bottom w:val="nil"/>
          <w:right w:val="nil"/>
          <w:between w:val="nil"/>
        </w:pBdr>
        <w:tabs>
          <w:tab w:val="left" w:pos="360"/>
        </w:tabs>
        <w:ind w:left="360"/>
        <w:rPr>
          <w:color w:val="002D89"/>
          <w:sz w:val="16"/>
          <w:szCs w:val="16"/>
        </w:rPr>
      </w:pPr>
    </w:p>
    <w:p w14:paraId="57B89B80" w14:textId="77777777" w:rsidR="004A3422" w:rsidRDefault="00B91102">
      <w:pPr>
        <w:numPr>
          <w:ilvl w:val="0"/>
          <w:numId w:val="6"/>
        </w:numPr>
        <w:pBdr>
          <w:top w:val="nil"/>
          <w:left w:val="nil"/>
          <w:bottom w:val="nil"/>
          <w:right w:val="nil"/>
          <w:between w:val="nil"/>
        </w:pBdr>
        <w:rPr>
          <w:b/>
          <w:bCs/>
          <w:color w:val="015D34"/>
        </w:rPr>
      </w:pPr>
      <w:r>
        <w:rPr>
          <w:b/>
          <w:bCs/>
          <w:color w:val="015D34"/>
        </w:rPr>
        <w:t>Conclusión</w:t>
      </w:r>
    </w:p>
    <w:p w14:paraId="603251CB" w14:textId="77777777" w:rsidR="004A3422" w:rsidRDefault="004A3422">
      <w:pPr>
        <w:pBdr>
          <w:top w:val="nil"/>
          <w:left w:val="nil"/>
          <w:bottom w:val="nil"/>
          <w:right w:val="nil"/>
          <w:between w:val="nil"/>
        </w:pBdr>
        <w:ind w:left="360"/>
        <w:rPr>
          <w:b/>
          <w:bCs/>
          <w:color w:val="015D34"/>
        </w:rPr>
      </w:pPr>
    </w:p>
    <w:p w14:paraId="0578BFDA" w14:textId="77777777" w:rsidR="004A3422" w:rsidRDefault="00B91102">
      <w:pPr>
        <w:ind w:left="360"/>
        <w:rPr>
          <w:color w:val="000000"/>
          <w:sz w:val="18"/>
          <w:szCs w:val="18"/>
        </w:rPr>
      </w:pPr>
      <w:r>
        <w:rPr>
          <w:color w:val="000000"/>
          <w:sz w:val="18"/>
          <w:szCs w:val="18"/>
        </w:rPr>
        <w:t xml:space="preserve">En este trabajo se desarrolló y comparó el desempeño de tres modelos de regresión para estimar la concentración horaria de PM2.5 en Lima Metropolitana utilizando datos públicos del SENAMHI correspondientes al periodo entre 2015 y 2024. </w:t>
      </w:r>
    </w:p>
    <w:p w14:paraId="0464BF47" w14:textId="77777777" w:rsidR="004A3422" w:rsidRDefault="00B91102">
      <w:pPr>
        <w:ind w:left="360"/>
        <w:rPr>
          <w:color w:val="000000"/>
          <w:sz w:val="18"/>
          <w:szCs w:val="18"/>
        </w:rPr>
      </w:pPr>
      <w:r>
        <w:rPr>
          <w:color w:val="000000"/>
          <w:sz w:val="18"/>
          <w:szCs w:val="18"/>
        </w:rPr>
        <w:t>Los tres modelos ev</w:t>
      </w:r>
      <w:r>
        <w:rPr>
          <w:color w:val="000000"/>
          <w:sz w:val="18"/>
          <w:szCs w:val="18"/>
        </w:rPr>
        <w:t>aluados fueron regresión lineal múltiple, árbol de regresión y KNN. Por su parte, los resultados obtenidos muestran que los modelos no lineales presentaron un mejor desempeño predictivo que la regresión lineal múltiple confirmando la hipótesis planteada.</w:t>
      </w:r>
    </w:p>
    <w:p w14:paraId="280AB94C" w14:textId="77777777" w:rsidR="004A3422" w:rsidRDefault="004A3422">
      <w:pPr>
        <w:ind w:left="360"/>
        <w:rPr>
          <w:color w:val="000000"/>
          <w:sz w:val="18"/>
          <w:szCs w:val="18"/>
        </w:rPr>
      </w:pPr>
    </w:p>
    <w:p w14:paraId="3E735C6B" w14:textId="1A98241A" w:rsidR="004A3422" w:rsidRDefault="00B91102">
      <w:pPr>
        <w:ind w:left="360"/>
        <w:rPr>
          <w:color w:val="000000"/>
          <w:sz w:val="18"/>
          <w:szCs w:val="18"/>
        </w:rPr>
      </w:pPr>
      <w:r>
        <w:rPr>
          <w:color w:val="000000"/>
          <w:sz w:val="18"/>
          <w:szCs w:val="18"/>
        </w:rPr>
        <w:t>En particular, el modelo que alcanzó mejores resultados al obtener menores valores de MSE, MAE y RMSE, así como el mayor coeficiente de determinación (R²)</w:t>
      </w:r>
      <w:r w:rsidR="00C15351">
        <w:rPr>
          <w:color w:val="000000"/>
          <w:sz w:val="18"/>
          <w:szCs w:val="18"/>
        </w:rPr>
        <w:t xml:space="preserve"> fue el modelo KNN</w:t>
      </w:r>
      <w:r>
        <w:rPr>
          <w:color w:val="000000"/>
          <w:sz w:val="18"/>
          <w:szCs w:val="18"/>
        </w:rPr>
        <w:t xml:space="preserve">. Posteriormente, se procedió con la optimización de los </w:t>
      </w:r>
      <w:proofErr w:type="spellStart"/>
      <w:r>
        <w:rPr>
          <w:color w:val="000000"/>
          <w:sz w:val="18"/>
          <w:szCs w:val="18"/>
        </w:rPr>
        <w:t>hiperparámetros</w:t>
      </w:r>
      <w:proofErr w:type="spellEnd"/>
      <w:r>
        <w:rPr>
          <w:color w:val="000000"/>
          <w:sz w:val="18"/>
          <w:szCs w:val="18"/>
        </w:rPr>
        <w:t xml:space="preserve"> mediante </w:t>
      </w:r>
      <w:proofErr w:type="spellStart"/>
      <w:r>
        <w:rPr>
          <w:color w:val="000000"/>
          <w:sz w:val="18"/>
          <w:szCs w:val="18"/>
        </w:rPr>
        <w:t>Grid</w:t>
      </w:r>
      <w:proofErr w:type="spellEnd"/>
      <w:r>
        <w:rPr>
          <w:color w:val="000000"/>
          <w:sz w:val="18"/>
          <w:szCs w:val="18"/>
        </w:rPr>
        <w:t xml:space="preserve"> </w:t>
      </w:r>
      <w:proofErr w:type="spellStart"/>
      <w:r>
        <w:rPr>
          <w:color w:val="000000"/>
          <w:sz w:val="18"/>
          <w:szCs w:val="18"/>
        </w:rPr>
        <w:t>Search</w:t>
      </w:r>
      <w:proofErr w:type="spellEnd"/>
      <w:r>
        <w:rPr>
          <w:color w:val="000000"/>
          <w:sz w:val="18"/>
          <w:szCs w:val="18"/>
        </w:rPr>
        <w:t xml:space="preserve"> lo que p</w:t>
      </w:r>
      <w:r>
        <w:rPr>
          <w:color w:val="000000"/>
          <w:sz w:val="18"/>
          <w:szCs w:val="18"/>
        </w:rPr>
        <w:t>ermitió una mejora adicional en la capacidad predictiva del modelo sin incrementar significativamente el costo computacional.</w:t>
      </w:r>
    </w:p>
    <w:p w14:paraId="6AAD5D78" w14:textId="77777777" w:rsidR="004A3422" w:rsidRDefault="00B91102">
      <w:pPr>
        <w:ind w:left="360"/>
        <w:rPr>
          <w:color w:val="000000"/>
          <w:sz w:val="18"/>
          <w:szCs w:val="18"/>
        </w:rPr>
      </w:pPr>
      <w:r>
        <w:rPr>
          <w:color w:val="000000"/>
          <w:sz w:val="18"/>
          <w:szCs w:val="18"/>
        </w:rPr>
        <w:t>Estos resultados evidencian que las relaciones existentes entre las variables ambientales, temporales y espaciales que intervienen en la concentración de PM2.5 presentan un comportamiento principalmente no lineal, por lo que modelos basados en proximidad e</w:t>
      </w:r>
      <w:r>
        <w:rPr>
          <w:color w:val="000000"/>
          <w:sz w:val="18"/>
          <w:szCs w:val="18"/>
        </w:rPr>
        <w:t>ntre observaciones, como KNN, resultan más adecuados para representar dicho fenómeno que un modelo lineal tradicional.</w:t>
      </w:r>
    </w:p>
    <w:p w14:paraId="17E7B451" w14:textId="77777777" w:rsidR="004A3422" w:rsidRDefault="004A3422">
      <w:pPr>
        <w:ind w:left="360"/>
        <w:rPr>
          <w:color w:val="000000"/>
          <w:sz w:val="18"/>
          <w:szCs w:val="18"/>
        </w:rPr>
      </w:pPr>
    </w:p>
    <w:p w14:paraId="2EFD343C" w14:textId="77777777" w:rsidR="004A3422" w:rsidRDefault="00B91102">
      <w:pPr>
        <w:ind w:left="360"/>
        <w:rPr>
          <w:color w:val="000000"/>
          <w:sz w:val="18"/>
          <w:szCs w:val="18"/>
        </w:rPr>
      </w:pPr>
      <w:r>
        <w:rPr>
          <w:color w:val="000000"/>
          <w:sz w:val="18"/>
          <w:szCs w:val="18"/>
        </w:rPr>
        <w:t>Finalmente, el presente estudio demuestra la viabilidad de aplicar técnicas de aprendizaje automático para la predicción de contaminante</w:t>
      </w:r>
      <w:r>
        <w:rPr>
          <w:color w:val="000000"/>
          <w:sz w:val="18"/>
          <w:szCs w:val="18"/>
        </w:rPr>
        <w:t>s atmosféricos en el contexto peruano. Considerando el impacto del PM2.5 sobre la salud pública y que una proporción importante de las mediciones registradas en Lima Metropolitana supera los límites recomendados internacionalmente, el desarrollo de modelos</w:t>
      </w:r>
      <w:r>
        <w:rPr>
          <w:color w:val="000000"/>
          <w:sz w:val="18"/>
          <w:szCs w:val="18"/>
        </w:rPr>
        <w:t xml:space="preserve"> predictivos confiables </w:t>
      </w:r>
      <w:r>
        <w:rPr>
          <w:color w:val="000000"/>
          <w:sz w:val="18"/>
          <w:szCs w:val="18"/>
        </w:rPr>
        <w:t>puede contribuir al monitoreo ambiental, la generación de alertas tempranas y el diseño de estrategias orientadas a la prevención y mitigación de episodios de contaminación atmosférica.</w:t>
      </w:r>
    </w:p>
    <w:p w14:paraId="42C9AD1A" w14:textId="77777777" w:rsidR="004A3422" w:rsidRDefault="004A3422">
      <w:pPr>
        <w:ind w:left="360"/>
        <w:rPr>
          <w:color w:val="000000"/>
          <w:sz w:val="18"/>
          <w:szCs w:val="18"/>
        </w:rPr>
      </w:pPr>
    </w:p>
    <w:p w14:paraId="4E0286FA" w14:textId="77777777" w:rsidR="004A3422" w:rsidRDefault="00B91102">
      <w:pPr>
        <w:numPr>
          <w:ilvl w:val="0"/>
          <w:numId w:val="6"/>
        </w:numPr>
        <w:pBdr>
          <w:top w:val="nil"/>
          <w:left w:val="nil"/>
          <w:bottom w:val="nil"/>
          <w:right w:val="nil"/>
          <w:between w:val="nil"/>
        </w:pBdr>
        <w:rPr>
          <w:b/>
          <w:bCs/>
          <w:color w:val="015D34"/>
        </w:rPr>
      </w:pPr>
      <w:r>
        <w:rPr>
          <w:b/>
          <w:bCs/>
          <w:color w:val="015D34"/>
        </w:rPr>
        <w:t>Sugerencias de trabajos futuros</w:t>
      </w:r>
    </w:p>
    <w:p w14:paraId="5200F811" w14:textId="77777777" w:rsidR="004A3422" w:rsidRDefault="004A3422">
      <w:pPr>
        <w:pBdr>
          <w:top w:val="nil"/>
          <w:left w:val="nil"/>
          <w:bottom w:val="nil"/>
          <w:right w:val="nil"/>
          <w:between w:val="nil"/>
        </w:pBdr>
        <w:tabs>
          <w:tab w:val="left" w:pos="360"/>
        </w:tabs>
        <w:ind w:left="360"/>
        <w:rPr>
          <w:color w:val="000000"/>
          <w:sz w:val="18"/>
          <w:szCs w:val="18"/>
        </w:rPr>
      </w:pPr>
    </w:p>
    <w:p w14:paraId="0A397673" w14:textId="77777777" w:rsidR="004A3422" w:rsidRDefault="00B91102">
      <w:pPr>
        <w:pBdr>
          <w:top w:val="nil"/>
          <w:left w:val="nil"/>
          <w:bottom w:val="nil"/>
          <w:right w:val="nil"/>
          <w:between w:val="nil"/>
        </w:pBdr>
        <w:tabs>
          <w:tab w:val="left" w:pos="360"/>
        </w:tabs>
        <w:ind w:left="360"/>
        <w:rPr>
          <w:color w:val="000000"/>
          <w:sz w:val="18"/>
          <w:szCs w:val="18"/>
        </w:rPr>
      </w:pPr>
      <w:r>
        <w:rPr>
          <w:color w:val="000000"/>
          <w:sz w:val="18"/>
          <w:szCs w:val="18"/>
        </w:rPr>
        <w:t xml:space="preserve">Como líneas </w:t>
      </w:r>
      <w:r>
        <w:rPr>
          <w:color w:val="000000"/>
          <w:sz w:val="18"/>
          <w:szCs w:val="18"/>
        </w:rPr>
        <w:t>de investigación futuras, se propone:</w:t>
      </w:r>
    </w:p>
    <w:p w14:paraId="5981DE30" w14:textId="77777777" w:rsidR="004A3422" w:rsidRDefault="004A3422">
      <w:pPr>
        <w:pBdr>
          <w:top w:val="nil"/>
          <w:left w:val="nil"/>
          <w:bottom w:val="nil"/>
          <w:right w:val="nil"/>
          <w:between w:val="nil"/>
        </w:pBdr>
        <w:tabs>
          <w:tab w:val="left" w:pos="360"/>
        </w:tabs>
        <w:ind w:left="360"/>
        <w:rPr>
          <w:color w:val="000000"/>
          <w:sz w:val="18"/>
          <w:szCs w:val="18"/>
        </w:rPr>
      </w:pPr>
    </w:p>
    <w:p w14:paraId="6635AB0E" w14:textId="77777777" w:rsidR="004A3422" w:rsidRDefault="00B91102">
      <w:pPr>
        <w:numPr>
          <w:ilvl w:val="0"/>
          <w:numId w:val="1"/>
        </w:numPr>
        <w:pBdr>
          <w:top w:val="nil"/>
          <w:left w:val="nil"/>
          <w:bottom w:val="nil"/>
          <w:right w:val="nil"/>
          <w:between w:val="nil"/>
        </w:pBdr>
        <w:tabs>
          <w:tab w:val="left" w:pos="360"/>
        </w:tabs>
        <w:rPr>
          <w:color w:val="000000"/>
          <w:sz w:val="18"/>
          <w:szCs w:val="18"/>
        </w:rPr>
      </w:pPr>
      <w:r>
        <w:rPr>
          <w:color w:val="000000"/>
          <w:sz w:val="18"/>
          <w:szCs w:val="18"/>
        </w:rPr>
        <w:t>Incorporar variables meteorológicas adicionales, como temperatura, humedad relativa, velocidad y dirección del viento, con el objetivo de mejorar la capacidad predictiva de los modelos.</w:t>
      </w:r>
    </w:p>
    <w:p w14:paraId="33F02D33" w14:textId="77777777" w:rsidR="004A3422" w:rsidRDefault="00B91102">
      <w:pPr>
        <w:numPr>
          <w:ilvl w:val="0"/>
          <w:numId w:val="1"/>
        </w:numPr>
        <w:pBdr>
          <w:top w:val="nil"/>
          <w:left w:val="nil"/>
          <w:bottom w:val="nil"/>
          <w:right w:val="nil"/>
          <w:between w:val="nil"/>
        </w:pBdr>
        <w:tabs>
          <w:tab w:val="left" w:pos="360"/>
        </w:tabs>
        <w:rPr>
          <w:color w:val="000000"/>
          <w:sz w:val="18"/>
          <w:szCs w:val="18"/>
        </w:rPr>
      </w:pPr>
      <w:r>
        <w:rPr>
          <w:color w:val="000000"/>
          <w:sz w:val="18"/>
          <w:szCs w:val="18"/>
        </w:rPr>
        <w:t>Evaluar modelos más avanzados d</w:t>
      </w:r>
      <w:r>
        <w:rPr>
          <w:color w:val="000000"/>
          <w:sz w:val="18"/>
          <w:szCs w:val="18"/>
        </w:rPr>
        <w:t xml:space="preserve">e aprendizaje automático, tales como </w:t>
      </w:r>
      <w:proofErr w:type="spellStart"/>
      <w:r>
        <w:rPr>
          <w:color w:val="000000"/>
          <w:sz w:val="18"/>
          <w:szCs w:val="18"/>
        </w:rPr>
        <w:t>Random</w:t>
      </w:r>
      <w:proofErr w:type="spellEnd"/>
      <w:r>
        <w:rPr>
          <w:color w:val="000000"/>
          <w:sz w:val="18"/>
          <w:szCs w:val="18"/>
        </w:rPr>
        <w:t xml:space="preserve"> Forest, </w:t>
      </w:r>
      <w:proofErr w:type="spellStart"/>
      <w:r>
        <w:rPr>
          <w:color w:val="000000"/>
          <w:sz w:val="18"/>
          <w:szCs w:val="18"/>
        </w:rPr>
        <w:t>XGBoost</w:t>
      </w:r>
      <w:proofErr w:type="spellEnd"/>
      <w:r>
        <w:rPr>
          <w:color w:val="000000"/>
          <w:sz w:val="18"/>
          <w:szCs w:val="18"/>
        </w:rPr>
        <w:t xml:space="preserve"> y redes neuronales profundas.</w:t>
      </w:r>
    </w:p>
    <w:p w14:paraId="2002D3B2" w14:textId="77777777" w:rsidR="004A3422" w:rsidRDefault="00B91102">
      <w:pPr>
        <w:numPr>
          <w:ilvl w:val="0"/>
          <w:numId w:val="1"/>
        </w:numPr>
        <w:pBdr>
          <w:top w:val="nil"/>
          <w:left w:val="nil"/>
          <w:bottom w:val="nil"/>
          <w:right w:val="nil"/>
          <w:between w:val="nil"/>
        </w:pBdr>
        <w:tabs>
          <w:tab w:val="left" w:pos="360"/>
        </w:tabs>
        <w:rPr>
          <w:color w:val="000000"/>
          <w:sz w:val="18"/>
          <w:szCs w:val="18"/>
        </w:rPr>
      </w:pPr>
      <w:r>
        <w:rPr>
          <w:color w:val="000000"/>
          <w:sz w:val="18"/>
          <w:szCs w:val="18"/>
        </w:rPr>
        <w:t>Implementar modelos especializados para series temporales, como LSTM, GRU o modelos híbridos, los cuales podrían aprovechar las dependencias temporales existentes ent</w:t>
      </w:r>
      <w:r>
        <w:rPr>
          <w:color w:val="000000"/>
          <w:sz w:val="18"/>
          <w:szCs w:val="18"/>
        </w:rPr>
        <w:t>re las observaciones y mejorar la predicción de eventos de contaminación futuros.</w:t>
      </w:r>
    </w:p>
    <w:p w14:paraId="27802929" w14:textId="77777777" w:rsidR="004A3422" w:rsidRDefault="00B91102">
      <w:pPr>
        <w:numPr>
          <w:ilvl w:val="0"/>
          <w:numId w:val="1"/>
        </w:numPr>
        <w:pBdr>
          <w:top w:val="nil"/>
          <w:left w:val="nil"/>
          <w:bottom w:val="nil"/>
          <w:right w:val="nil"/>
          <w:between w:val="nil"/>
        </w:pBdr>
        <w:tabs>
          <w:tab w:val="left" w:pos="360"/>
        </w:tabs>
        <w:rPr>
          <w:color w:val="000000"/>
          <w:sz w:val="18"/>
          <w:szCs w:val="18"/>
        </w:rPr>
      </w:pPr>
      <w:r>
        <w:rPr>
          <w:color w:val="000000"/>
          <w:sz w:val="18"/>
          <w:szCs w:val="18"/>
        </w:rPr>
        <w:t>Desarrollar sistemas de predicción en tiempo real que permitan generar alertas tempranas ante episodios críticos de contaminación atmosférica.</w:t>
      </w:r>
    </w:p>
    <w:p w14:paraId="7AB7C708" w14:textId="77777777" w:rsidR="004A3422" w:rsidRDefault="00B91102">
      <w:pPr>
        <w:numPr>
          <w:ilvl w:val="0"/>
          <w:numId w:val="1"/>
        </w:numPr>
        <w:pBdr>
          <w:top w:val="nil"/>
          <w:left w:val="nil"/>
          <w:bottom w:val="nil"/>
          <w:right w:val="nil"/>
          <w:between w:val="nil"/>
        </w:pBdr>
        <w:tabs>
          <w:tab w:val="left" w:pos="360"/>
        </w:tabs>
        <w:rPr>
          <w:color w:val="000000"/>
          <w:sz w:val="18"/>
          <w:szCs w:val="18"/>
        </w:rPr>
      </w:pPr>
      <w:r>
        <w:rPr>
          <w:color w:val="000000"/>
          <w:sz w:val="18"/>
          <w:szCs w:val="18"/>
        </w:rPr>
        <w:t>Extender el análisis a otras ciudades del Perú para evaluar la capacidad de generalización de los modelos desarro</w:t>
      </w:r>
      <w:r>
        <w:rPr>
          <w:color w:val="000000"/>
          <w:sz w:val="18"/>
          <w:szCs w:val="18"/>
        </w:rPr>
        <w:t>llados.</w:t>
      </w:r>
    </w:p>
    <w:p w14:paraId="775B867F" w14:textId="77777777" w:rsidR="004A3422" w:rsidRDefault="004A3422">
      <w:pPr>
        <w:pBdr>
          <w:top w:val="nil"/>
          <w:left w:val="nil"/>
          <w:bottom w:val="nil"/>
          <w:right w:val="nil"/>
          <w:between w:val="nil"/>
        </w:pBdr>
        <w:tabs>
          <w:tab w:val="left" w:pos="360"/>
        </w:tabs>
        <w:ind w:left="360"/>
        <w:rPr>
          <w:color w:val="000000"/>
          <w:sz w:val="18"/>
          <w:szCs w:val="18"/>
        </w:rPr>
      </w:pPr>
    </w:p>
    <w:p w14:paraId="0D43BB70" w14:textId="77777777" w:rsidR="004A3422" w:rsidRDefault="004A3422">
      <w:pPr>
        <w:pBdr>
          <w:top w:val="nil"/>
          <w:left w:val="nil"/>
          <w:bottom w:val="nil"/>
          <w:right w:val="nil"/>
          <w:between w:val="nil"/>
        </w:pBdr>
        <w:tabs>
          <w:tab w:val="left" w:pos="360"/>
        </w:tabs>
        <w:ind w:left="360"/>
        <w:rPr>
          <w:color w:val="000000"/>
          <w:sz w:val="18"/>
          <w:szCs w:val="18"/>
        </w:rPr>
      </w:pPr>
    </w:p>
    <w:p w14:paraId="7A7A708E" w14:textId="77777777" w:rsidR="004A3422" w:rsidRDefault="00B91102">
      <w:pPr>
        <w:numPr>
          <w:ilvl w:val="0"/>
          <w:numId w:val="6"/>
        </w:numPr>
        <w:pBdr>
          <w:top w:val="nil"/>
          <w:left w:val="nil"/>
          <w:bottom w:val="nil"/>
          <w:right w:val="nil"/>
          <w:between w:val="nil"/>
        </w:pBdr>
        <w:rPr>
          <w:b/>
          <w:bCs/>
          <w:color w:val="015D34"/>
        </w:rPr>
      </w:pPr>
      <w:r>
        <w:rPr>
          <w:b/>
          <w:bCs/>
          <w:color w:val="015D34"/>
        </w:rPr>
        <w:t>Implicancias éticas</w:t>
      </w:r>
    </w:p>
    <w:p w14:paraId="463CF29E" w14:textId="77777777" w:rsidR="004A3422" w:rsidRDefault="004A3422">
      <w:pPr>
        <w:pBdr>
          <w:top w:val="nil"/>
          <w:left w:val="nil"/>
          <w:bottom w:val="nil"/>
          <w:right w:val="nil"/>
          <w:between w:val="nil"/>
        </w:pBdr>
        <w:rPr>
          <w:b/>
          <w:bCs/>
          <w:color w:val="015D34"/>
        </w:rPr>
      </w:pPr>
    </w:p>
    <w:p w14:paraId="2B347B21" w14:textId="77777777" w:rsidR="004A3422" w:rsidRDefault="00B91102">
      <w:pPr>
        <w:pBdr>
          <w:top w:val="nil"/>
          <w:left w:val="nil"/>
          <w:bottom w:val="nil"/>
          <w:right w:val="nil"/>
          <w:between w:val="nil"/>
        </w:pBdr>
        <w:tabs>
          <w:tab w:val="left" w:pos="450"/>
        </w:tabs>
        <w:rPr>
          <w:color w:val="000000"/>
          <w:sz w:val="18"/>
          <w:szCs w:val="18"/>
        </w:rPr>
      </w:pPr>
      <w:r>
        <w:rPr>
          <w:color w:val="000000"/>
          <w:sz w:val="18"/>
          <w:szCs w:val="18"/>
        </w:rPr>
        <w:t>El desarrollo de modelos predictivos para la estimación de la concentración de PM2.5 presenta implicancias éticas relacionadas principalmente con la salud pública y la toma de decisiones ambientales. Debido a que las predicciones generadas pueden influir e</w:t>
      </w:r>
      <w:r>
        <w:rPr>
          <w:color w:val="000000"/>
          <w:sz w:val="18"/>
          <w:szCs w:val="18"/>
        </w:rPr>
        <w:t>n medidas preventivas o en la percepción del riesgo de contaminación, es importante reconocer que los modelos desarrollados constituyen herramientas de apoyo y no reemplazan los sistemas oficiales de monitoreo y evaluación ambiental.</w:t>
      </w:r>
    </w:p>
    <w:p w14:paraId="176471C4" w14:textId="77777777" w:rsidR="004A3422" w:rsidRDefault="004A3422">
      <w:pPr>
        <w:pBdr>
          <w:top w:val="nil"/>
          <w:left w:val="nil"/>
          <w:bottom w:val="nil"/>
          <w:right w:val="nil"/>
          <w:between w:val="nil"/>
        </w:pBdr>
        <w:tabs>
          <w:tab w:val="left" w:pos="450"/>
        </w:tabs>
        <w:rPr>
          <w:color w:val="000000"/>
          <w:sz w:val="18"/>
          <w:szCs w:val="18"/>
        </w:rPr>
      </w:pPr>
    </w:p>
    <w:p w14:paraId="036D1857" w14:textId="77777777" w:rsidR="004A3422" w:rsidRDefault="00B91102">
      <w:pPr>
        <w:pBdr>
          <w:top w:val="nil"/>
          <w:left w:val="nil"/>
          <w:bottom w:val="nil"/>
          <w:right w:val="nil"/>
          <w:between w:val="nil"/>
        </w:pBdr>
        <w:tabs>
          <w:tab w:val="left" w:pos="450"/>
        </w:tabs>
        <w:rPr>
          <w:color w:val="000000"/>
          <w:sz w:val="18"/>
          <w:szCs w:val="18"/>
        </w:rPr>
      </w:pPr>
      <w:r>
        <w:rPr>
          <w:color w:val="000000"/>
          <w:sz w:val="18"/>
          <w:szCs w:val="18"/>
        </w:rPr>
        <w:t>Asimismo, es necesari</w:t>
      </w:r>
      <w:r>
        <w:rPr>
          <w:color w:val="000000"/>
          <w:sz w:val="18"/>
          <w:szCs w:val="18"/>
        </w:rPr>
        <w:t>o considerar que el desempeño de los modelos depende de la calidad y representatividad de los datos utilizados. La existencia de datos faltantes, sesgos en la distribución geográfica de las estaciones de monitoreo o cambios en las condiciones ambientales p</w:t>
      </w:r>
      <w:r>
        <w:rPr>
          <w:color w:val="000000"/>
          <w:sz w:val="18"/>
          <w:szCs w:val="18"/>
        </w:rPr>
        <w:t>ueden afectar la precisión de las predicciones obtenidas. En consecuencia, los resultados deben interpretarse considerando las limitaciones inherentes a los datos utilizados.</w:t>
      </w:r>
    </w:p>
    <w:p w14:paraId="0B4B748F" w14:textId="77777777" w:rsidR="004A3422" w:rsidRDefault="004A3422">
      <w:pPr>
        <w:pBdr>
          <w:top w:val="nil"/>
          <w:left w:val="nil"/>
          <w:bottom w:val="nil"/>
          <w:right w:val="nil"/>
          <w:between w:val="nil"/>
        </w:pBdr>
        <w:tabs>
          <w:tab w:val="left" w:pos="450"/>
        </w:tabs>
        <w:rPr>
          <w:color w:val="000000"/>
          <w:sz w:val="18"/>
          <w:szCs w:val="18"/>
        </w:rPr>
      </w:pPr>
    </w:p>
    <w:p w14:paraId="68C35934" w14:textId="77777777" w:rsidR="004A3422" w:rsidRDefault="00B91102">
      <w:pPr>
        <w:pBdr>
          <w:top w:val="nil"/>
          <w:left w:val="nil"/>
          <w:bottom w:val="nil"/>
          <w:right w:val="nil"/>
          <w:between w:val="nil"/>
        </w:pBdr>
        <w:tabs>
          <w:tab w:val="left" w:pos="450"/>
        </w:tabs>
        <w:rPr>
          <w:color w:val="000000"/>
          <w:sz w:val="18"/>
          <w:szCs w:val="18"/>
        </w:rPr>
      </w:pPr>
      <w:r>
        <w:rPr>
          <w:color w:val="000000"/>
          <w:sz w:val="18"/>
          <w:szCs w:val="18"/>
        </w:rPr>
        <w:t>Por otro lado, se utiliza exclusivamente datos públicos proporcionados por el SE</w:t>
      </w:r>
      <w:r>
        <w:rPr>
          <w:color w:val="000000"/>
          <w:sz w:val="18"/>
          <w:szCs w:val="18"/>
        </w:rPr>
        <w:t xml:space="preserve">NAMHI, por lo que no se recopila ni procesa información personal o sensible de los ciudadanos, garantizando el respeto por la privacidad y la protección de datos. </w:t>
      </w:r>
    </w:p>
    <w:p w14:paraId="29421621" w14:textId="77777777" w:rsidR="004A3422" w:rsidRDefault="004A3422">
      <w:pPr>
        <w:pBdr>
          <w:top w:val="nil"/>
          <w:left w:val="nil"/>
          <w:bottom w:val="nil"/>
          <w:right w:val="nil"/>
          <w:between w:val="nil"/>
        </w:pBdr>
        <w:tabs>
          <w:tab w:val="left" w:pos="450"/>
        </w:tabs>
        <w:rPr>
          <w:color w:val="000000"/>
          <w:sz w:val="18"/>
          <w:szCs w:val="18"/>
        </w:rPr>
      </w:pPr>
    </w:p>
    <w:p w14:paraId="6757BB97" w14:textId="77777777" w:rsidR="004A3422" w:rsidRDefault="00B91102">
      <w:pPr>
        <w:pBdr>
          <w:top w:val="nil"/>
          <w:left w:val="nil"/>
          <w:bottom w:val="nil"/>
          <w:right w:val="nil"/>
          <w:between w:val="nil"/>
        </w:pBdr>
        <w:tabs>
          <w:tab w:val="left" w:pos="450"/>
        </w:tabs>
        <w:rPr>
          <w:color w:val="000000"/>
          <w:sz w:val="18"/>
          <w:szCs w:val="18"/>
        </w:rPr>
      </w:pPr>
      <w:r>
        <w:rPr>
          <w:color w:val="000000"/>
          <w:sz w:val="18"/>
          <w:szCs w:val="18"/>
        </w:rPr>
        <w:t>Finalmente, el uso responsable de modelos predictivos de contaminación atmosférica puede co</w:t>
      </w:r>
      <w:r>
        <w:rPr>
          <w:color w:val="000000"/>
          <w:sz w:val="18"/>
          <w:szCs w:val="18"/>
        </w:rPr>
        <w:t xml:space="preserve">ntribuir al desarrollo de sistemas de alerta temprana, apoyar la formulación de políticas públicas y promover la protección de la salud y el medio ambiente. </w:t>
      </w:r>
    </w:p>
    <w:p w14:paraId="7AFEB647" w14:textId="77777777" w:rsidR="004A3422" w:rsidRDefault="004A3422">
      <w:pPr>
        <w:pBdr>
          <w:top w:val="nil"/>
          <w:left w:val="nil"/>
          <w:bottom w:val="nil"/>
          <w:right w:val="nil"/>
          <w:between w:val="nil"/>
        </w:pBdr>
        <w:tabs>
          <w:tab w:val="left" w:pos="360"/>
        </w:tabs>
        <w:rPr>
          <w:color w:val="000000"/>
          <w:sz w:val="18"/>
          <w:szCs w:val="18"/>
        </w:rPr>
      </w:pPr>
    </w:p>
    <w:p w14:paraId="18A3BA35" w14:textId="77777777" w:rsidR="004A3422" w:rsidRDefault="00B91102">
      <w:pPr>
        <w:numPr>
          <w:ilvl w:val="0"/>
          <w:numId w:val="6"/>
        </w:numPr>
        <w:pBdr>
          <w:top w:val="nil"/>
          <w:left w:val="nil"/>
          <w:bottom w:val="nil"/>
          <w:right w:val="nil"/>
          <w:between w:val="nil"/>
        </w:pBdr>
        <w:rPr>
          <w:b/>
          <w:bCs/>
          <w:color w:val="015D34"/>
        </w:rPr>
      </w:pPr>
      <w:r>
        <w:rPr>
          <w:b/>
          <w:bCs/>
          <w:color w:val="015D34"/>
        </w:rPr>
        <w:t>Declaración de uso de IA</w:t>
      </w:r>
    </w:p>
    <w:p w14:paraId="5C2B32D5" w14:textId="77777777" w:rsidR="004A3422" w:rsidRDefault="004A3422">
      <w:pPr>
        <w:pBdr>
          <w:top w:val="nil"/>
          <w:left w:val="nil"/>
          <w:bottom w:val="nil"/>
          <w:right w:val="nil"/>
          <w:between w:val="nil"/>
        </w:pBdr>
        <w:ind w:left="360"/>
        <w:rPr>
          <w:b/>
          <w:bCs/>
          <w:color w:val="015D34"/>
        </w:rPr>
      </w:pPr>
    </w:p>
    <w:p w14:paraId="0049FC56" w14:textId="77777777" w:rsidR="004A3422" w:rsidRDefault="00B91102">
      <w:pPr>
        <w:tabs>
          <w:tab w:val="left" w:pos="360"/>
        </w:tabs>
        <w:ind w:left="360"/>
        <w:rPr>
          <w:color w:val="000000"/>
          <w:sz w:val="18"/>
          <w:szCs w:val="18"/>
        </w:rPr>
      </w:pPr>
      <w:r>
        <w:rPr>
          <w:color w:val="000000"/>
          <w:sz w:val="18"/>
          <w:szCs w:val="18"/>
        </w:rPr>
        <w:t xml:space="preserve">Durante el desarrollo del trabajo se  empleó la herramienta de inteligencia artificial  Claude como apoyo para la búsqueda y comparación de posibles temas de investigación, evaluando su viabilidad  a partir de la disponibilidad y complejidad de </w:t>
      </w:r>
      <w:proofErr w:type="spellStart"/>
      <w:r>
        <w:rPr>
          <w:color w:val="000000"/>
          <w:sz w:val="18"/>
          <w:szCs w:val="18"/>
        </w:rPr>
        <w:t>datasets</w:t>
      </w:r>
      <w:proofErr w:type="spellEnd"/>
      <w:r>
        <w:rPr>
          <w:color w:val="000000"/>
          <w:sz w:val="18"/>
          <w:szCs w:val="18"/>
        </w:rPr>
        <w:t xml:space="preserve"> pú</w:t>
      </w:r>
      <w:r>
        <w:rPr>
          <w:color w:val="000000"/>
          <w:sz w:val="18"/>
          <w:szCs w:val="18"/>
        </w:rPr>
        <w:t xml:space="preserve">blicos, la existencia de </w:t>
      </w:r>
      <w:proofErr w:type="spellStart"/>
      <w:r>
        <w:rPr>
          <w:color w:val="000000"/>
          <w:sz w:val="18"/>
          <w:szCs w:val="18"/>
        </w:rPr>
        <w:t>papers</w:t>
      </w:r>
      <w:proofErr w:type="spellEnd"/>
      <w:r>
        <w:rPr>
          <w:color w:val="000000"/>
          <w:sz w:val="18"/>
          <w:szCs w:val="18"/>
        </w:rPr>
        <w:t xml:space="preserve"> científicos y la adecuación a los contenidos del curso. Además,  se utilizó la misma IA para identificar posibles fuentes bibliográficas relevantes, las cuales fueron tomadas como punto de partida para la búsqueda. También, </w:t>
      </w:r>
      <w:r>
        <w:rPr>
          <w:color w:val="000000"/>
          <w:sz w:val="18"/>
          <w:szCs w:val="18"/>
        </w:rPr>
        <w:t xml:space="preserve">se usó la IA </w:t>
      </w:r>
      <w:proofErr w:type="spellStart"/>
      <w:r>
        <w:rPr>
          <w:color w:val="000000"/>
          <w:sz w:val="18"/>
          <w:szCs w:val="18"/>
        </w:rPr>
        <w:t>ChatGPT</w:t>
      </w:r>
      <w:proofErr w:type="spellEnd"/>
      <w:r>
        <w:rPr>
          <w:color w:val="000000"/>
          <w:sz w:val="18"/>
          <w:szCs w:val="18"/>
        </w:rPr>
        <w:t xml:space="preserve"> para la elaboración de Figura 1.</w:t>
      </w:r>
    </w:p>
    <w:p w14:paraId="31621263" w14:textId="77777777" w:rsidR="004A3422" w:rsidRDefault="004A3422">
      <w:pPr>
        <w:tabs>
          <w:tab w:val="left" w:pos="360"/>
        </w:tabs>
        <w:ind w:left="360"/>
        <w:rPr>
          <w:color w:val="000000"/>
          <w:sz w:val="18"/>
          <w:szCs w:val="18"/>
        </w:rPr>
      </w:pPr>
    </w:p>
    <w:p w14:paraId="1A681AB6" w14:textId="77777777" w:rsidR="004A3422" w:rsidRDefault="00B91102">
      <w:pPr>
        <w:tabs>
          <w:tab w:val="left" w:pos="360"/>
        </w:tabs>
        <w:ind w:left="360"/>
        <w:rPr>
          <w:color w:val="000000"/>
          <w:sz w:val="18"/>
          <w:szCs w:val="18"/>
        </w:rPr>
      </w:pPr>
      <w:r>
        <w:rPr>
          <w:color w:val="000000"/>
          <w:sz w:val="18"/>
          <w:szCs w:val="18"/>
        </w:rPr>
        <w:t xml:space="preserve">Todos los aportes generados por las </w:t>
      </w:r>
      <w:proofErr w:type="spellStart"/>
      <w:r>
        <w:rPr>
          <w:color w:val="000000"/>
          <w:sz w:val="18"/>
          <w:szCs w:val="18"/>
        </w:rPr>
        <w:t>IAs</w:t>
      </w:r>
      <w:proofErr w:type="spellEnd"/>
      <w:r>
        <w:rPr>
          <w:color w:val="000000"/>
          <w:sz w:val="18"/>
          <w:szCs w:val="18"/>
        </w:rPr>
        <w:t xml:space="preserve"> fueron revisados y verificados por los integrantes del grupo. Cada referencia bibliográfica sugerida fue buscada y confirmada por el equipo en bases de datos aca</w:t>
      </w:r>
      <w:r>
        <w:rPr>
          <w:color w:val="000000"/>
          <w:sz w:val="18"/>
          <w:szCs w:val="18"/>
        </w:rPr>
        <w:t xml:space="preserve">démicas, verificando su existencia, accesibilidad y pertinencia real para el tema abordado. </w:t>
      </w:r>
    </w:p>
    <w:p w14:paraId="26D58991" w14:textId="77777777" w:rsidR="004A3422" w:rsidRDefault="004A3422">
      <w:pPr>
        <w:tabs>
          <w:tab w:val="left" w:pos="360"/>
        </w:tabs>
        <w:ind w:left="360"/>
        <w:rPr>
          <w:color w:val="000000"/>
          <w:sz w:val="18"/>
          <w:szCs w:val="18"/>
        </w:rPr>
      </w:pPr>
    </w:p>
    <w:p w14:paraId="690B4428" w14:textId="77777777" w:rsidR="004A3422" w:rsidRDefault="00B91102">
      <w:pPr>
        <w:tabs>
          <w:tab w:val="left" w:pos="360"/>
        </w:tabs>
        <w:ind w:left="360"/>
        <w:rPr>
          <w:color w:val="000000"/>
          <w:sz w:val="18"/>
          <w:szCs w:val="18"/>
        </w:rPr>
      </w:pPr>
      <w:r>
        <w:rPr>
          <w:color w:val="000000"/>
          <w:sz w:val="18"/>
          <w:szCs w:val="18"/>
        </w:rPr>
        <w:t>La responsabilidad del contenido final del informe, incluyendo el planteamiento del problema, la hipótesis, los objetivos, la metodología y las conclusiones, reca</w:t>
      </w:r>
      <w:r>
        <w:rPr>
          <w:color w:val="000000"/>
          <w:sz w:val="18"/>
          <w:szCs w:val="18"/>
        </w:rPr>
        <w:t>e en los autores del trabajo.</w:t>
      </w:r>
    </w:p>
    <w:p w14:paraId="7042B37B" w14:textId="77777777" w:rsidR="004A3422" w:rsidRDefault="004A3422">
      <w:pPr>
        <w:pBdr>
          <w:top w:val="nil"/>
          <w:left w:val="nil"/>
          <w:bottom w:val="nil"/>
          <w:right w:val="nil"/>
          <w:between w:val="nil"/>
        </w:pBdr>
        <w:tabs>
          <w:tab w:val="left" w:pos="450"/>
        </w:tabs>
        <w:rPr>
          <w:color w:val="000000"/>
          <w:sz w:val="18"/>
          <w:szCs w:val="18"/>
        </w:rPr>
      </w:pPr>
    </w:p>
    <w:p w14:paraId="49EC66AD" w14:textId="77777777" w:rsidR="004A3422" w:rsidRDefault="00B91102">
      <w:pPr>
        <w:numPr>
          <w:ilvl w:val="0"/>
          <w:numId w:val="6"/>
        </w:numPr>
        <w:pBdr>
          <w:top w:val="nil"/>
          <w:left w:val="nil"/>
          <w:bottom w:val="nil"/>
          <w:right w:val="nil"/>
          <w:between w:val="nil"/>
        </w:pBdr>
        <w:rPr>
          <w:b/>
          <w:bCs/>
          <w:color w:val="015D34"/>
        </w:rPr>
      </w:pPr>
      <w:r>
        <w:rPr>
          <w:b/>
          <w:bCs/>
          <w:color w:val="015D34"/>
        </w:rPr>
        <w:t>Referencias</w:t>
      </w:r>
    </w:p>
    <w:p w14:paraId="0D2BD165" w14:textId="77777777" w:rsidR="004A3422" w:rsidRDefault="004A3422">
      <w:pPr>
        <w:pBdr>
          <w:top w:val="nil"/>
          <w:left w:val="nil"/>
          <w:bottom w:val="nil"/>
          <w:right w:val="nil"/>
          <w:between w:val="nil"/>
        </w:pBdr>
        <w:tabs>
          <w:tab w:val="left" w:pos="450"/>
        </w:tabs>
        <w:ind w:left="360"/>
        <w:rPr>
          <w:b/>
          <w:bCs/>
          <w:sz w:val="20"/>
          <w:szCs w:val="20"/>
        </w:rPr>
      </w:pPr>
    </w:p>
    <w:p w14:paraId="650CBB4C" w14:textId="77777777" w:rsidR="004A3422" w:rsidRDefault="00B91102">
      <w:pPr>
        <w:numPr>
          <w:ilvl w:val="0"/>
          <w:numId w:val="7"/>
        </w:numPr>
        <w:pBdr>
          <w:top w:val="nil"/>
          <w:left w:val="nil"/>
          <w:bottom w:val="nil"/>
          <w:right w:val="nil"/>
          <w:between w:val="nil"/>
        </w:pBdr>
        <w:ind w:left="360"/>
        <w:rPr>
          <w:color w:val="40B497"/>
          <w:sz w:val="18"/>
          <w:szCs w:val="18"/>
        </w:rPr>
      </w:pPr>
      <w:proofErr w:type="spellStart"/>
      <w:r>
        <w:rPr>
          <w:color w:val="40B497"/>
          <w:sz w:val="18"/>
          <w:szCs w:val="18"/>
        </w:rPr>
        <w:t>Zamani</w:t>
      </w:r>
      <w:proofErr w:type="spellEnd"/>
      <w:r>
        <w:rPr>
          <w:color w:val="40B497"/>
          <w:sz w:val="18"/>
          <w:szCs w:val="18"/>
        </w:rPr>
        <w:t xml:space="preserve"> </w:t>
      </w:r>
      <w:proofErr w:type="spellStart"/>
      <w:r>
        <w:rPr>
          <w:color w:val="40B497"/>
          <w:sz w:val="18"/>
          <w:szCs w:val="18"/>
        </w:rPr>
        <w:t>Joharestani</w:t>
      </w:r>
      <w:proofErr w:type="spellEnd"/>
      <w:r>
        <w:rPr>
          <w:color w:val="40B497"/>
          <w:sz w:val="18"/>
          <w:szCs w:val="18"/>
        </w:rPr>
        <w:t xml:space="preserve">, M., et al. (2019). PM2.5 </w:t>
      </w:r>
      <w:proofErr w:type="spellStart"/>
      <w:r>
        <w:rPr>
          <w:color w:val="40B497"/>
          <w:sz w:val="18"/>
          <w:szCs w:val="18"/>
        </w:rPr>
        <w:t>prediction</w:t>
      </w:r>
      <w:proofErr w:type="spellEnd"/>
      <w:r>
        <w:rPr>
          <w:color w:val="40B497"/>
          <w:sz w:val="18"/>
          <w:szCs w:val="18"/>
        </w:rPr>
        <w:t xml:space="preserve"> </w:t>
      </w:r>
      <w:proofErr w:type="spellStart"/>
      <w:r>
        <w:rPr>
          <w:color w:val="40B497"/>
          <w:sz w:val="18"/>
          <w:szCs w:val="18"/>
        </w:rPr>
        <w:t>based</w:t>
      </w:r>
      <w:proofErr w:type="spellEnd"/>
      <w:r>
        <w:rPr>
          <w:color w:val="40B497"/>
          <w:sz w:val="18"/>
          <w:szCs w:val="18"/>
        </w:rPr>
        <w:t xml:space="preserve"> on </w:t>
      </w:r>
      <w:proofErr w:type="spellStart"/>
      <w:r>
        <w:rPr>
          <w:color w:val="40B497"/>
          <w:sz w:val="18"/>
          <w:szCs w:val="18"/>
        </w:rPr>
        <w:t>random</w:t>
      </w:r>
      <w:proofErr w:type="spellEnd"/>
      <w:r>
        <w:rPr>
          <w:color w:val="40B497"/>
          <w:sz w:val="18"/>
          <w:szCs w:val="18"/>
        </w:rPr>
        <w:t xml:space="preserve"> </w:t>
      </w:r>
      <w:proofErr w:type="spellStart"/>
      <w:r>
        <w:rPr>
          <w:color w:val="40B497"/>
          <w:sz w:val="18"/>
          <w:szCs w:val="18"/>
        </w:rPr>
        <w:t>forest</w:t>
      </w:r>
      <w:proofErr w:type="spellEnd"/>
      <w:r>
        <w:rPr>
          <w:color w:val="40B497"/>
          <w:sz w:val="18"/>
          <w:szCs w:val="18"/>
        </w:rPr>
        <w:t xml:space="preserve">, </w:t>
      </w:r>
      <w:proofErr w:type="spellStart"/>
      <w:r>
        <w:rPr>
          <w:color w:val="40B497"/>
          <w:sz w:val="18"/>
          <w:szCs w:val="18"/>
        </w:rPr>
        <w:t>XGBoost</w:t>
      </w:r>
      <w:proofErr w:type="spellEnd"/>
      <w:r>
        <w:rPr>
          <w:color w:val="40B497"/>
          <w:sz w:val="18"/>
          <w:szCs w:val="18"/>
        </w:rPr>
        <w:t xml:space="preserve">, and </w:t>
      </w:r>
      <w:proofErr w:type="spellStart"/>
      <w:r>
        <w:rPr>
          <w:color w:val="40B497"/>
          <w:sz w:val="18"/>
          <w:szCs w:val="18"/>
        </w:rPr>
        <w:t>deep</w:t>
      </w:r>
      <w:proofErr w:type="spellEnd"/>
      <w:r>
        <w:rPr>
          <w:color w:val="40B497"/>
          <w:sz w:val="18"/>
          <w:szCs w:val="18"/>
        </w:rPr>
        <w:t xml:space="preserve"> </w:t>
      </w:r>
      <w:proofErr w:type="spellStart"/>
      <w:r>
        <w:rPr>
          <w:color w:val="40B497"/>
          <w:sz w:val="18"/>
          <w:szCs w:val="18"/>
        </w:rPr>
        <w:t>learning</w:t>
      </w:r>
      <w:proofErr w:type="spellEnd"/>
      <w:r>
        <w:rPr>
          <w:color w:val="40B497"/>
          <w:sz w:val="18"/>
          <w:szCs w:val="18"/>
        </w:rPr>
        <w:t xml:space="preserve"> </w:t>
      </w:r>
      <w:proofErr w:type="spellStart"/>
      <w:r>
        <w:rPr>
          <w:color w:val="40B497"/>
          <w:sz w:val="18"/>
          <w:szCs w:val="18"/>
        </w:rPr>
        <w:t>using</w:t>
      </w:r>
      <w:proofErr w:type="spellEnd"/>
      <w:r>
        <w:rPr>
          <w:color w:val="40B497"/>
          <w:sz w:val="18"/>
          <w:szCs w:val="18"/>
        </w:rPr>
        <w:t xml:space="preserve"> </w:t>
      </w:r>
      <w:proofErr w:type="spellStart"/>
      <w:r>
        <w:rPr>
          <w:color w:val="40B497"/>
          <w:sz w:val="18"/>
          <w:szCs w:val="18"/>
        </w:rPr>
        <w:t>multisource</w:t>
      </w:r>
      <w:proofErr w:type="spellEnd"/>
      <w:r>
        <w:rPr>
          <w:color w:val="40B497"/>
          <w:sz w:val="18"/>
          <w:szCs w:val="18"/>
        </w:rPr>
        <w:t xml:space="preserve"> remote </w:t>
      </w:r>
      <w:proofErr w:type="spellStart"/>
      <w:r>
        <w:rPr>
          <w:color w:val="40B497"/>
          <w:sz w:val="18"/>
          <w:szCs w:val="18"/>
        </w:rPr>
        <w:t>sensing</w:t>
      </w:r>
      <w:proofErr w:type="spellEnd"/>
      <w:r>
        <w:rPr>
          <w:color w:val="40B497"/>
          <w:sz w:val="18"/>
          <w:szCs w:val="18"/>
        </w:rPr>
        <w:t xml:space="preserve"> data. </w:t>
      </w:r>
      <w:proofErr w:type="spellStart"/>
      <w:r>
        <w:rPr>
          <w:color w:val="40B497"/>
          <w:sz w:val="18"/>
          <w:szCs w:val="18"/>
        </w:rPr>
        <w:t>Atmosphere</w:t>
      </w:r>
      <w:proofErr w:type="spellEnd"/>
      <w:r>
        <w:rPr>
          <w:color w:val="40B497"/>
          <w:sz w:val="18"/>
          <w:szCs w:val="18"/>
        </w:rPr>
        <w:t xml:space="preserve">, 10(7), 373. </w:t>
      </w:r>
      <w:hyperlink r:id="rId15">
        <w:r>
          <w:rPr>
            <w:color w:val="1155CC"/>
            <w:sz w:val="18"/>
            <w:szCs w:val="18"/>
            <w:u w:val="single"/>
          </w:rPr>
          <w:t>https://doi.org/10.3390/atmos</w:t>
        </w:r>
        <w:r>
          <w:rPr>
            <w:color w:val="1155CC"/>
            <w:sz w:val="18"/>
            <w:szCs w:val="18"/>
            <w:u w:val="single"/>
          </w:rPr>
          <w:t>10070373</w:t>
        </w:r>
      </w:hyperlink>
    </w:p>
    <w:p w14:paraId="347A47E0" w14:textId="77777777" w:rsidR="004A3422" w:rsidRDefault="004A3422">
      <w:pPr>
        <w:pBdr>
          <w:top w:val="nil"/>
          <w:left w:val="nil"/>
          <w:bottom w:val="nil"/>
          <w:right w:val="nil"/>
          <w:between w:val="nil"/>
        </w:pBdr>
        <w:rPr>
          <w:color w:val="40B497"/>
          <w:sz w:val="18"/>
          <w:szCs w:val="18"/>
        </w:rPr>
      </w:pPr>
    </w:p>
    <w:p w14:paraId="52241A1D" w14:textId="77777777" w:rsidR="004A3422" w:rsidRDefault="00B91102">
      <w:pPr>
        <w:numPr>
          <w:ilvl w:val="0"/>
          <w:numId w:val="7"/>
        </w:numPr>
        <w:pBdr>
          <w:top w:val="nil"/>
          <w:left w:val="nil"/>
          <w:bottom w:val="nil"/>
          <w:right w:val="nil"/>
          <w:between w:val="nil"/>
        </w:pBdr>
        <w:ind w:left="360"/>
        <w:rPr>
          <w:color w:val="40B497"/>
          <w:sz w:val="18"/>
          <w:szCs w:val="18"/>
        </w:rPr>
      </w:pPr>
      <w:proofErr w:type="spellStart"/>
      <w:r>
        <w:rPr>
          <w:color w:val="40B497"/>
          <w:sz w:val="18"/>
          <w:szCs w:val="18"/>
        </w:rPr>
        <w:t>Rybarczyk</w:t>
      </w:r>
      <w:proofErr w:type="spellEnd"/>
      <w:r>
        <w:rPr>
          <w:color w:val="40B497"/>
          <w:sz w:val="18"/>
          <w:szCs w:val="18"/>
        </w:rPr>
        <w:t xml:space="preserve">, Y., &amp; </w:t>
      </w:r>
      <w:proofErr w:type="spellStart"/>
      <w:r>
        <w:rPr>
          <w:color w:val="40B497"/>
          <w:sz w:val="18"/>
          <w:szCs w:val="18"/>
        </w:rPr>
        <w:t>Zalakeviciute</w:t>
      </w:r>
      <w:proofErr w:type="spellEnd"/>
      <w:r>
        <w:rPr>
          <w:color w:val="40B497"/>
          <w:sz w:val="18"/>
          <w:szCs w:val="18"/>
        </w:rPr>
        <w:t xml:space="preserve">, R. (2018). Machine </w:t>
      </w:r>
      <w:proofErr w:type="spellStart"/>
      <w:r>
        <w:rPr>
          <w:color w:val="40B497"/>
          <w:sz w:val="18"/>
          <w:szCs w:val="18"/>
        </w:rPr>
        <w:t>learning</w:t>
      </w:r>
      <w:proofErr w:type="spellEnd"/>
      <w:r>
        <w:rPr>
          <w:color w:val="40B497"/>
          <w:sz w:val="18"/>
          <w:szCs w:val="18"/>
        </w:rPr>
        <w:t xml:space="preserve"> </w:t>
      </w:r>
      <w:proofErr w:type="spellStart"/>
      <w:r>
        <w:rPr>
          <w:color w:val="40B497"/>
          <w:sz w:val="18"/>
          <w:szCs w:val="18"/>
        </w:rPr>
        <w:t>approaches</w:t>
      </w:r>
      <w:proofErr w:type="spellEnd"/>
      <w:r>
        <w:rPr>
          <w:color w:val="40B497"/>
          <w:sz w:val="18"/>
          <w:szCs w:val="18"/>
        </w:rPr>
        <w:t xml:space="preserve"> </w:t>
      </w:r>
      <w:proofErr w:type="spellStart"/>
      <w:r>
        <w:rPr>
          <w:color w:val="40B497"/>
          <w:sz w:val="18"/>
          <w:szCs w:val="18"/>
        </w:rPr>
        <w:t>for</w:t>
      </w:r>
      <w:proofErr w:type="spellEnd"/>
      <w:r>
        <w:rPr>
          <w:color w:val="40B497"/>
          <w:sz w:val="18"/>
          <w:szCs w:val="18"/>
        </w:rPr>
        <w:t xml:space="preserve"> </w:t>
      </w:r>
      <w:proofErr w:type="spellStart"/>
      <w:r>
        <w:rPr>
          <w:color w:val="40B497"/>
          <w:sz w:val="18"/>
          <w:szCs w:val="18"/>
        </w:rPr>
        <w:t>outdoor</w:t>
      </w:r>
      <w:proofErr w:type="spellEnd"/>
      <w:r>
        <w:rPr>
          <w:color w:val="40B497"/>
          <w:sz w:val="18"/>
          <w:szCs w:val="18"/>
        </w:rPr>
        <w:t xml:space="preserve"> air </w:t>
      </w:r>
      <w:proofErr w:type="spellStart"/>
      <w:r>
        <w:rPr>
          <w:color w:val="40B497"/>
          <w:sz w:val="18"/>
          <w:szCs w:val="18"/>
        </w:rPr>
        <w:t>quality</w:t>
      </w:r>
      <w:proofErr w:type="spellEnd"/>
      <w:r>
        <w:rPr>
          <w:color w:val="40B497"/>
          <w:sz w:val="18"/>
          <w:szCs w:val="18"/>
        </w:rPr>
        <w:t xml:space="preserve"> </w:t>
      </w:r>
      <w:proofErr w:type="spellStart"/>
      <w:r>
        <w:rPr>
          <w:color w:val="40B497"/>
          <w:sz w:val="18"/>
          <w:szCs w:val="18"/>
        </w:rPr>
        <w:t>modelling</w:t>
      </w:r>
      <w:proofErr w:type="spellEnd"/>
      <w:r>
        <w:rPr>
          <w:color w:val="40B497"/>
          <w:sz w:val="18"/>
          <w:szCs w:val="18"/>
        </w:rPr>
        <w:t xml:space="preserve">: A </w:t>
      </w:r>
      <w:proofErr w:type="spellStart"/>
      <w:r>
        <w:rPr>
          <w:color w:val="40B497"/>
          <w:sz w:val="18"/>
          <w:szCs w:val="18"/>
        </w:rPr>
        <w:t>systematic</w:t>
      </w:r>
      <w:proofErr w:type="spellEnd"/>
      <w:r>
        <w:rPr>
          <w:color w:val="40B497"/>
          <w:sz w:val="18"/>
          <w:szCs w:val="18"/>
        </w:rPr>
        <w:t xml:space="preserve"> </w:t>
      </w:r>
      <w:proofErr w:type="spellStart"/>
      <w:r>
        <w:rPr>
          <w:color w:val="40B497"/>
          <w:sz w:val="18"/>
          <w:szCs w:val="18"/>
        </w:rPr>
        <w:t>review</w:t>
      </w:r>
      <w:proofErr w:type="spellEnd"/>
      <w:r>
        <w:rPr>
          <w:color w:val="40B497"/>
          <w:sz w:val="18"/>
          <w:szCs w:val="18"/>
        </w:rPr>
        <w:t xml:space="preserve">. </w:t>
      </w:r>
      <w:proofErr w:type="spellStart"/>
      <w:r>
        <w:rPr>
          <w:color w:val="40B497"/>
          <w:sz w:val="18"/>
          <w:szCs w:val="18"/>
        </w:rPr>
        <w:t>Applied</w:t>
      </w:r>
      <w:proofErr w:type="spellEnd"/>
      <w:r>
        <w:rPr>
          <w:color w:val="40B497"/>
          <w:sz w:val="18"/>
          <w:szCs w:val="18"/>
        </w:rPr>
        <w:t xml:space="preserve"> </w:t>
      </w:r>
      <w:proofErr w:type="spellStart"/>
      <w:r>
        <w:rPr>
          <w:color w:val="40B497"/>
          <w:sz w:val="18"/>
          <w:szCs w:val="18"/>
        </w:rPr>
        <w:t>Sciences</w:t>
      </w:r>
      <w:proofErr w:type="spellEnd"/>
      <w:r>
        <w:rPr>
          <w:color w:val="40B497"/>
          <w:sz w:val="18"/>
          <w:szCs w:val="18"/>
        </w:rPr>
        <w:t xml:space="preserve">, 8(12), 2570. </w:t>
      </w:r>
      <w:hyperlink r:id="rId16">
        <w:r>
          <w:rPr>
            <w:color w:val="1155CC"/>
            <w:sz w:val="18"/>
            <w:szCs w:val="18"/>
            <w:u w:val="single"/>
          </w:rPr>
          <w:t>https://doi.org/10.3390/app8122570</w:t>
        </w:r>
      </w:hyperlink>
    </w:p>
    <w:p w14:paraId="4E0ABE26" w14:textId="77777777" w:rsidR="004A3422" w:rsidRDefault="004A3422">
      <w:pPr>
        <w:pBdr>
          <w:top w:val="nil"/>
          <w:left w:val="nil"/>
          <w:bottom w:val="nil"/>
          <w:right w:val="nil"/>
          <w:between w:val="nil"/>
        </w:pBdr>
        <w:rPr>
          <w:color w:val="40B497"/>
          <w:sz w:val="18"/>
          <w:szCs w:val="18"/>
        </w:rPr>
      </w:pPr>
    </w:p>
    <w:p w14:paraId="0D2D9C10" w14:textId="77777777" w:rsidR="004A3422" w:rsidRDefault="00B91102">
      <w:pPr>
        <w:numPr>
          <w:ilvl w:val="0"/>
          <w:numId w:val="7"/>
        </w:numPr>
        <w:pBdr>
          <w:top w:val="nil"/>
          <w:left w:val="nil"/>
          <w:bottom w:val="nil"/>
          <w:right w:val="nil"/>
          <w:between w:val="nil"/>
        </w:pBdr>
        <w:ind w:left="360"/>
        <w:rPr>
          <w:color w:val="40B497"/>
          <w:sz w:val="18"/>
          <w:szCs w:val="18"/>
        </w:rPr>
      </w:pPr>
      <w:proofErr w:type="spellStart"/>
      <w:r>
        <w:rPr>
          <w:color w:val="40B497"/>
          <w:sz w:val="18"/>
          <w:szCs w:val="18"/>
        </w:rPr>
        <w:t>Suleiman</w:t>
      </w:r>
      <w:proofErr w:type="spellEnd"/>
      <w:r>
        <w:rPr>
          <w:color w:val="40B497"/>
          <w:sz w:val="18"/>
          <w:szCs w:val="18"/>
        </w:rPr>
        <w:t xml:space="preserve">, A., et al. (2019). </w:t>
      </w:r>
      <w:proofErr w:type="spellStart"/>
      <w:r>
        <w:rPr>
          <w:color w:val="40B497"/>
          <w:sz w:val="18"/>
          <w:szCs w:val="18"/>
        </w:rPr>
        <w:t>Applying</w:t>
      </w:r>
      <w:proofErr w:type="spellEnd"/>
      <w:r>
        <w:rPr>
          <w:color w:val="40B497"/>
          <w:sz w:val="18"/>
          <w:szCs w:val="18"/>
        </w:rPr>
        <w:t xml:space="preserve"> machine </w:t>
      </w:r>
      <w:proofErr w:type="spellStart"/>
      <w:r>
        <w:rPr>
          <w:color w:val="40B497"/>
          <w:sz w:val="18"/>
          <w:szCs w:val="18"/>
        </w:rPr>
        <w:t>learning</w:t>
      </w:r>
      <w:proofErr w:type="spellEnd"/>
      <w:r>
        <w:rPr>
          <w:color w:val="40B497"/>
          <w:sz w:val="18"/>
          <w:szCs w:val="18"/>
        </w:rPr>
        <w:t xml:space="preserve"> </w:t>
      </w:r>
      <w:proofErr w:type="spellStart"/>
      <w:r>
        <w:rPr>
          <w:color w:val="40B497"/>
          <w:sz w:val="18"/>
          <w:szCs w:val="18"/>
        </w:rPr>
        <w:t>methods</w:t>
      </w:r>
      <w:proofErr w:type="spellEnd"/>
      <w:r>
        <w:rPr>
          <w:color w:val="40B497"/>
          <w:sz w:val="18"/>
          <w:szCs w:val="18"/>
        </w:rPr>
        <w:t xml:space="preserve"> in </w:t>
      </w:r>
      <w:proofErr w:type="spellStart"/>
      <w:r>
        <w:rPr>
          <w:color w:val="40B497"/>
          <w:sz w:val="18"/>
          <w:szCs w:val="18"/>
        </w:rPr>
        <w:t>managing</w:t>
      </w:r>
      <w:proofErr w:type="spellEnd"/>
      <w:r>
        <w:rPr>
          <w:color w:val="40B497"/>
          <w:sz w:val="18"/>
          <w:szCs w:val="18"/>
        </w:rPr>
        <w:t xml:space="preserve"> </w:t>
      </w:r>
      <w:proofErr w:type="spellStart"/>
      <w:r>
        <w:rPr>
          <w:color w:val="40B497"/>
          <w:sz w:val="18"/>
          <w:szCs w:val="18"/>
        </w:rPr>
        <w:t>urban</w:t>
      </w:r>
      <w:proofErr w:type="spellEnd"/>
      <w:r>
        <w:rPr>
          <w:color w:val="40B497"/>
          <w:sz w:val="18"/>
          <w:szCs w:val="18"/>
        </w:rPr>
        <w:t xml:space="preserve"> </w:t>
      </w:r>
      <w:proofErr w:type="spellStart"/>
      <w:r>
        <w:rPr>
          <w:color w:val="40B497"/>
          <w:sz w:val="18"/>
          <w:szCs w:val="18"/>
        </w:rPr>
        <w:t>concentrations</w:t>
      </w:r>
      <w:proofErr w:type="spellEnd"/>
      <w:r>
        <w:rPr>
          <w:color w:val="40B497"/>
          <w:sz w:val="18"/>
          <w:szCs w:val="18"/>
        </w:rPr>
        <w:t xml:space="preserve"> </w:t>
      </w:r>
      <w:proofErr w:type="spellStart"/>
      <w:r>
        <w:rPr>
          <w:color w:val="40B497"/>
          <w:sz w:val="18"/>
          <w:szCs w:val="18"/>
        </w:rPr>
        <w:t>of</w:t>
      </w:r>
      <w:proofErr w:type="spellEnd"/>
      <w:r>
        <w:rPr>
          <w:color w:val="40B497"/>
          <w:sz w:val="18"/>
          <w:szCs w:val="18"/>
        </w:rPr>
        <w:t xml:space="preserve"> </w:t>
      </w:r>
      <w:proofErr w:type="spellStart"/>
      <w:r>
        <w:rPr>
          <w:color w:val="40B497"/>
          <w:sz w:val="18"/>
          <w:szCs w:val="18"/>
        </w:rPr>
        <w:t>traffic-related</w:t>
      </w:r>
      <w:proofErr w:type="spellEnd"/>
      <w:r>
        <w:rPr>
          <w:color w:val="40B497"/>
          <w:sz w:val="18"/>
          <w:szCs w:val="18"/>
        </w:rPr>
        <w:t xml:space="preserve"> </w:t>
      </w:r>
      <w:proofErr w:type="spellStart"/>
      <w:r>
        <w:rPr>
          <w:color w:val="40B497"/>
          <w:sz w:val="18"/>
          <w:szCs w:val="18"/>
        </w:rPr>
        <w:t>particulate</w:t>
      </w:r>
      <w:proofErr w:type="spellEnd"/>
      <w:r>
        <w:rPr>
          <w:color w:val="40B497"/>
          <w:sz w:val="18"/>
          <w:szCs w:val="18"/>
        </w:rPr>
        <w:t xml:space="preserve"> </w:t>
      </w:r>
      <w:proofErr w:type="spellStart"/>
      <w:r>
        <w:rPr>
          <w:color w:val="40B497"/>
          <w:sz w:val="18"/>
          <w:szCs w:val="18"/>
        </w:rPr>
        <w:t>matter</w:t>
      </w:r>
      <w:proofErr w:type="spellEnd"/>
      <w:r>
        <w:rPr>
          <w:color w:val="40B497"/>
          <w:sz w:val="18"/>
          <w:szCs w:val="18"/>
        </w:rPr>
        <w:t xml:space="preserve"> (PM10 and PM2.5). </w:t>
      </w:r>
      <w:proofErr w:type="spellStart"/>
      <w:r>
        <w:rPr>
          <w:color w:val="40B497"/>
          <w:sz w:val="18"/>
          <w:szCs w:val="18"/>
        </w:rPr>
        <w:t>Atmospheric</w:t>
      </w:r>
      <w:proofErr w:type="spellEnd"/>
      <w:r>
        <w:rPr>
          <w:color w:val="40B497"/>
          <w:sz w:val="18"/>
          <w:szCs w:val="18"/>
        </w:rPr>
        <w:t xml:space="preserve"> </w:t>
      </w:r>
      <w:proofErr w:type="spellStart"/>
      <w:r>
        <w:rPr>
          <w:color w:val="40B497"/>
          <w:sz w:val="18"/>
          <w:szCs w:val="18"/>
        </w:rPr>
        <w:t>Pollution</w:t>
      </w:r>
      <w:proofErr w:type="spellEnd"/>
      <w:r>
        <w:rPr>
          <w:color w:val="40B497"/>
          <w:sz w:val="18"/>
          <w:szCs w:val="18"/>
        </w:rPr>
        <w:t xml:space="preserve"> </w:t>
      </w:r>
      <w:proofErr w:type="spellStart"/>
      <w:r>
        <w:rPr>
          <w:color w:val="40B497"/>
          <w:sz w:val="18"/>
          <w:szCs w:val="18"/>
        </w:rPr>
        <w:t>Research</w:t>
      </w:r>
      <w:proofErr w:type="spellEnd"/>
      <w:r>
        <w:rPr>
          <w:color w:val="40B497"/>
          <w:sz w:val="18"/>
          <w:szCs w:val="18"/>
        </w:rPr>
        <w:t xml:space="preserve">, 10(1), 134–144. </w:t>
      </w:r>
      <w:hyperlink r:id="rId17">
        <w:r>
          <w:rPr>
            <w:color w:val="1155CC"/>
            <w:sz w:val="18"/>
            <w:szCs w:val="18"/>
            <w:u w:val="single"/>
          </w:rPr>
          <w:t>https://doi.org/10.1016/j.apr.2018.07.001</w:t>
        </w:r>
      </w:hyperlink>
    </w:p>
    <w:p w14:paraId="29C8C6A3" w14:textId="77777777" w:rsidR="004A3422" w:rsidRDefault="004A3422">
      <w:pPr>
        <w:pBdr>
          <w:top w:val="nil"/>
          <w:left w:val="nil"/>
          <w:bottom w:val="nil"/>
          <w:right w:val="nil"/>
          <w:between w:val="nil"/>
        </w:pBdr>
        <w:ind w:left="720"/>
        <w:rPr>
          <w:color w:val="40B497"/>
          <w:sz w:val="18"/>
          <w:szCs w:val="18"/>
        </w:rPr>
      </w:pPr>
    </w:p>
    <w:p w14:paraId="1679373B" w14:textId="77777777" w:rsidR="004A3422" w:rsidRDefault="00B91102">
      <w:pPr>
        <w:numPr>
          <w:ilvl w:val="0"/>
          <w:numId w:val="7"/>
        </w:numPr>
        <w:pBdr>
          <w:top w:val="nil"/>
          <w:left w:val="nil"/>
          <w:bottom w:val="nil"/>
          <w:right w:val="nil"/>
          <w:between w:val="nil"/>
        </w:pBdr>
        <w:ind w:left="360"/>
        <w:rPr>
          <w:color w:val="40B497"/>
          <w:sz w:val="18"/>
          <w:szCs w:val="18"/>
        </w:rPr>
      </w:pPr>
      <w:r>
        <w:rPr>
          <w:color w:val="40B497"/>
          <w:sz w:val="18"/>
          <w:szCs w:val="18"/>
        </w:rPr>
        <w:t xml:space="preserve">SENAMHI. (2024). Monitoreo de los contaminantes del aire en Lima Metropolitana. Plataforma Nacional de Datos Abiertos del Perú. </w:t>
      </w:r>
      <w:hyperlink r:id="rId18">
        <w:r>
          <w:rPr>
            <w:color w:val="1155CC"/>
            <w:sz w:val="18"/>
            <w:szCs w:val="18"/>
            <w:u w:val="single"/>
          </w:rPr>
          <w:t>https://www.datosabiertos.gob.pe/dataset/monitoreo-de-los-contaminantes-del-aire-en-lima-metropolitana-servicio-nacional-de</w:t>
        </w:r>
      </w:hyperlink>
    </w:p>
    <w:p w14:paraId="43488802" w14:textId="77777777" w:rsidR="004A3422" w:rsidRDefault="004A3422">
      <w:pPr>
        <w:pBdr>
          <w:top w:val="nil"/>
          <w:left w:val="nil"/>
          <w:bottom w:val="nil"/>
          <w:right w:val="nil"/>
          <w:between w:val="nil"/>
        </w:pBdr>
        <w:rPr>
          <w:color w:val="40B497"/>
          <w:sz w:val="18"/>
          <w:szCs w:val="18"/>
        </w:rPr>
      </w:pPr>
    </w:p>
    <w:p w14:paraId="509689B2" w14:textId="77777777" w:rsidR="004A3422" w:rsidRDefault="00B91102">
      <w:pPr>
        <w:numPr>
          <w:ilvl w:val="0"/>
          <w:numId w:val="7"/>
        </w:numPr>
        <w:pBdr>
          <w:top w:val="nil"/>
          <w:left w:val="nil"/>
          <w:bottom w:val="nil"/>
          <w:right w:val="nil"/>
          <w:between w:val="nil"/>
        </w:pBdr>
        <w:ind w:left="360"/>
        <w:rPr>
          <w:color w:val="40B497"/>
          <w:sz w:val="18"/>
          <w:szCs w:val="18"/>
        </w:rPr>
      </w:pPr>
      <w:proofErr w:type="spellStart"/>
      <w:r>
        <w:rPr>
          <w:color w:val="40B497"/>
          <w:sz w:val="18"/>
          <w:szCs w:val="18"/>
        </w:rPr>
        <w:t>Warthon</w:t>
      </w:r>
      <w:proofErr w:type="spellEnd"/>
      <w:r>
        <w:rPr>
          <w:color w:val="40B497"/>
          <w:sz w:val="18"/>
          <w:szCs w:val="18"/>
        </w:rPr>
        <w:t xml:space="preserve">, J., Zamalloa, A., Olarte, A., et al. (2025). A Comprehensive </w:t>
      </w:r>
      <w:proofErr w:type="spellStart"/>
      <w:r>
        <w:rPr>
          <w:color w:val="40B497"/>
          <w:sz w:val="18"/>
          <w:szCs w:val="18"/>
        </w:rPr>
        <w:t>Assessment</w:t>
      </w:r>
      <w:proofErr w:type="spellEnd"/>
      <w:r>
        <w:rPr>
          <w:color w:val="40B497"/>
          <w:sz w:val="18"/>
          <w:szCs w:val="18"/>
        </w:rPr>
        <w:t xml:space="preserve"> </w:t>
      </w:r>
      <w:proofErr w:type="spellStart"/>
      <w:r>
        <w:rPr>
          <w:color w:val="40B497"/>
          <w:sz w:val="18"/>
          <w:szCs w:val="18"/>
        </w:rPr>
        <w:t>of</w:t>
      </w:r>
      <w:proofErr w:type="spellEnd"/>
      <w:r>
        <w:rPr>
          <w:color w:val="40B497"/>
          <w:sz w:val="18"/>
          <w:szCs w:val="18"/>
        </w:rPr>
        <w:t xml:space="preserve"> PM2.5 and PM10 </w:t>
      </w:r>
      <w:proofErr w:type="spellStart"/>
      <w:r>
        <w:rPr>
          <w:color w:val="40B497"/>
          <w:sz w:val="18"/>
          <w:szCs w:val="18"/>
        </w:rPr>
        <w:t>Pollution</w:t>
      </w:r>
      <w:proofErr w:type="spellEnd"/>
      <w:r>
        <w:rPr>
          <w:color w:val="40B497"/>
          <w:sz w:val="18"/>
          <w:szCs w:val="18"/>
        </w:rPr>
        <w:t xml:space="preserve"> in Cusc</w:t>
      </w:r>
      <w:r>
        <w:rPr>
          <w:color w:val="40B497"/>
          <w:sz w:val="18"/>
          <w:szCs w:val="18"/>
        </w:rPr>
        <w:t xml:space="preserve">o, </w:t>
      </w:r>
      <w:proofErr w:type="spellStart"/>
      <w:r>
        <w:rPr>
          <w:color w:val="40B497"/>
          <w:sz w:val="18"/>
          <w:szCs w:val="18"/>
        </w:rPr>
        <w:t>Peru</w:t>
      </w:r>
      <w:proofErr w:type="spellEnd"/>
      <w:r>
        <w:rPr>
          <w:color w:val="40B497"/>
          <w:sz w:val="18"/>
          <w:szCs w:val="18"/>
        </w:rPr>
        <w:t xml:space="preserve">: </w:t>
      </w:r>
      <w:proofErr w:type="spellStart"/>
      <w:r>
        <w:rPr>
          <w:color w:val="40B497"/>
          <w:sz w:val="18"/>
          <w:szCs w:val="18"/>
        </w:rPr>
        <w:t>Spatiotemporal</w:t>
      </w:r>
      <w:proofErr w:type="spellEnd"/>
      <w:r>
        <w:rPr>
          <w:color w:val="40B497"/>
          <w:sz w:val="18"/>
          <w:szCs w:val="18"/>
        </w:rPr>
        <w:t xml:space="preserve"> </w:t>
      </w:r>
      <w:proofErr w:type="spellStart"/>
      <w:r>
        <w:rPr>
          <w:color w:val="40B497"/>
          <w:sz w:val="18"/>
          <w:szCs w:val="18"/>
        </w:rPr>
        <w:t>Analysis</w:t>
      </w:r>
      <w:proofErr w:type="spellEnd"/>
      <w:r>
        <w:rPr>
          <w:color w:val="40B497"/>
          <w:sz w:val="18"/>
          <w:szCs w:val="18"/>
        </w:rPr>
        <w:t xml:space="preserve"> and </w:t>
      </w:r>
      <w:proofErr w:type="spellStart"/>
      <w:r>
        <w:rPr>
          <w:color w:val="40B497"/>
          <w:sz w:val="18"/>
          <w:szCs w:val="18"/>
        </w:rPr>
        <w:t>Development</w:t>
      </w:r>
      <w:proofErr w:type="spellEnd"/>
      <w:r>
        <w:rPr>
          <w:color w:val="40B497"/>
          <w:sz w:val="18"/>
          <w:szCs w:val="18"/>
        </w:rPr>
        <w:t xml:space="preserve"> </w:t>
      </w:r>
      <w:proofErr w:type="spellStart"/>
      <w:r>
        <w:rPr>
          <w:color w:val="40B497"/>
          <w:sz w:val="18"/>
          <w:szCs w:val="18"/>
        </w:rPr>
        <w:t>of</w:t>
      </w:r>
      <w:proofErr w:type="spellEnd"/>
      <w:r>
        <w:rPr>
          <w:color w:val="40B497"/>
          <w:sz w:val="18"/>
          <w:szCs w:val="18"/>
        </w:rPr>
        <w:t xml:space="preserve"> </w:t>
      </w:r>
      <w:proofErr w:type="spellStart"/>
      <w:r>
        <w:rPr>
          <w:color w:val="40B497"/>
          <w:sz w:val="18"/>
          <w:szCs w:val="18"/>
        </w:rPr>
        <w:t>the</w:t>
      </w:r>
      <w:proofErr w:type="spellEnd"/>
      <w:r>
        <w:rPr>
          <w:color w:val="40B497"/>
          <w:sz w:val="18"/>
          <w:szCs w:val="18"/>
        </w:rPr>
        <w:t xml:space="preserve"> </w:t>
      </w:r>
      <w:proofErr w:type="spellStart"/>
      <w:r>
        <w:rPr>
          <w:color w:val="40B497"/>
          <w:sz w:val="18"/>
          <w:szCs w:val="18"/>
        </w:rPr>
        <w:t>First</w:t>
      </w:r>
      <w:proofErr w:type="spellEnd"/>
      <w:r>
        <w:rPr>
          <w:color w:val="40B497"/>
          <w:sz w:val="18"/>
          <w:szCs w:val="18"/>
        </w:rPr>
        <w:t xml:space="preserve"> Predictive </w:t>
      </w:r>
      <w:proofErr w:type="spellStart"/>
      <w:r>
        <w:rPr>
          <w:color w:val="40B497"/>
          <w:sz w:val="18"/>
          <w:szCs w:val="18"/>
        </w:rPr>
        <w:t>Model</w:t>
      </w:r>
      <w:proofErr w:type="spellEnd"/>
      <w:r>
        <w:rPr>
          <w:color w:val="40B497"/>
          <w:sz w:val="18"/>
          <w:szCs w:val="18"/>
        </w:rPr>
        <w:t xml:space="preserve"> (2017–2020). </w:t>
      </w:r>
      <w:proofErr w:type="spellStart"/>
      <w:r>
        <w:rPr>
          <w:color w:val="40B497"/>
          <w:sz w:val="18"/>
          <w:szCs w:val="18"/>
        </w:rPr>
        <w:t>Sustainability</w:t>
      </w:r>
      <w:proofErr w:type="spellEnd"/>
      <w:r>
        <w:rPr>
          <w:color w:val="40B497"/>
          <w:sz w:val="18"/>
          <w:szCs w:val="18"/>
        </w:rPr>
        <w:t xml:space="preserve">, 17(2), 394. </w:t>
      </w:r>
      <w:hyperlink r:id="rId19">
        <w:r>
          <w:rPr>
            <w:color w:val="1155CC"/>
            <w:sz w:val="18"/>
            <w:szCs w:val="18"/>
            <w:u w:val="single"/>
          </w:rPr>
          <w:t>https://doi.org/10.3390/su17020394</w:t>
        </w:r>
      </w:hyperlink>
    </w:p>
    <w:sectPr w:rsidR="004A3422">
      <w:headerReference w:type="even" r:id="rId20"/>
      <w:headerReference w:type="default" r:id="rId21"/>
      <w:footerReference w:type="even" r:id="rId22"/>
      <w:footerReference w:type="default" r:id="rId23"/>
      <w:headerReference w:type="first" r:id="rId24"/>
      <w:footerReference w:type="first" r:id="rId25"/>
      <w:type w:val="continuous"/>
      <w:pgSz w:w="11906" w:h="16838"/>
      <w:pgMar w:top="1134" w:right="1133" w:bottom="1134" w:left="709" w:header="568" w:footer="567" w:gutter="0"/>
      <w:cols w:num="2" w:space="720" w:equalWidth="0">
        <w:col w:w="4661" w:space="741"/>
        <w:col w:w="4661"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C06A8" w14:textId="77777777" w:rsidR="00B91102" w:rsidRDefault="00B91102">
      <w:r>
        <w:separator/>
      </w:r>
    </w:p>
  </w:endnote>
  <w:endnote w:type="continuationSeparator" w:id="0">
    <w:p w14:paraId="4A273BC5" w14:textId="77777777" w:rsidR="00B91102" w:rsidRDefault="00B91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319532F6-A8BD-48A2-B75B-4C50C8C1DF64}"/>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2" w:fontKey="{66E283E9-8F26-4772-99A1-B755DC0253BD}"/>
    <w:embedBold r:id="rId3" w:fontKey="{B6948F46-4C67-4CA5-8B05-21B1BB3D4ABC}"/>
    <w:embedItalic r:id="rId4" w:fontKey="{8E6F1651-1025-43F8-BC3C-E36DA03BE58A}"/>
  </w:font>
  <w:font w:name="Georgia">
    <w:panose1 w:val="02040502050405020303"/>
    <w:charset w:val="00"/>
    <w:family w:val="roman"/>
    <w:pitch w:val="variable"/>
    <w:sig w:usb0="00000287" w:usb1="00000000" w:usb2="00000000" w:usb3="00000000" w:csb0="0000009F" w:csb1="00000000"/>
    <w:embedItalic r:id="rId5" w:fontKey="{A65360D7-743C-4763-B6E0-CF81DBB98E0D}"/>
  </w:font>
  <w:font w:name="Verdana">
    <w:panose1 w:val="020B0604030504040204"/>
    <w:charset w:val="00"/>
    <w:family w:val="swiss"/>
    <w:pitch w:val="variable"/>
    <w:sig w:usb0="A00006FF" w:usb1="4000205B" w:usb2="00000010" w:usb3="00000000" w:csb0="0000019F" w:csb1="00000000"/>
    <w:embedRegular r:id="rId6" w:fontKey="{36F0854A-CCDC-4DA1-8424-F3982930BD12}"/>
  </w:font>
  <w:font w:name="Calibri">
    <w:panose1 w:val="020F0502020204030204"/>
    <w:charset w:val="00"/>
    <w:family w:val="swiss"/>
    <w:pitch w:val="variable"/>
    <w:sig w:usb0="E4002EFF" w:usb1="C200247B" w:usb2="00000009" w:usb3="00000000" w:csb0="000001FF" w:csb1="00000000"/>
    <w:embedRegular r:id="rId7" w:fontKey="{91495D8D-45C0-4B42-A7A4-B6438824875F}"/>
  </w:font>
  <w:font w:name="Cambria">
    <w:panose1 w:val="02040503050406030204"/>
    <w:charset w:val="00"/>
    <w:family w:val="roman"/>
    <w:pitch w:val="variable"/>
    <w:sig w:usb0="E00006FF" w:usb1="420024FF" w:usb2="02000000" w:usb3="00000000" w:csb0="0000019F" w:csb1="00000000"/>
    <w:embedRegular r:id="rId8" w:fontKey="{E3A5DA9D-9E2F-4A83-BC13-A5446ED3D9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4651C" w14:textId="77777777" w:rsidR="004A3422" w:rsidRDefault="00B91102">
    <w:pPr>
      <w:pBdr>
        <w:top w:val="nil"/>
        <w:left w:val="nil"/>
        <w:bottom w:val="nil"/>
        <w:right w:val="nil"/>
        <w:between w:val="nil"/>
      </w:pBdr>
      <w:tabs>
        <w:tab w:val="center" w:pos="4252"/>
        <w:tab w:val="right" w:pos="8504"/>
      </w:tabs>
      <w:jc w:val="right"/>
    </w:pPr>
    <w:r>
      <w:fldChar w:fldCharType="begin"/>
    </w:r>
    <w:r>
      <w:instrText>PAGE</w:instrText>
    </w:r>
    <w:r>
      <w:fldChar w:fldCharType="separate"/>
    </w:r>
    <w:r>
      <w:fldChar w:fldCharType="end"/>
    </w:r>
  </w:p>
  <w:p w14:paraId="40A79E71" w14:textId="77777777" w:rsidR="004A3422" w:rsidRDefault="004A3422">
    <w:pPr>
      <w:pBdr>
        <w:top w:val="nil"/>
        <w:left w:val="nil"/>
        <w:bottom w:val="nil"/>
        <w:right w:val="nil"/>
        <w:between w:val="nil"/>
      </w:pBdr>
      <w:tabs>
        <w:tab w:val="center" w:pos="4252"/>
        <w:tab w:val="right" w:pos="8504"/>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767D7" w14:textId="77777777" w:rsidR="004A3422" w:rsidRDefault="00B91102">
    <w:pPr>
      <w:pBdr>
        <w:top w:val="nil"/>
        <w:left w:val="nil"/>
        <w:bottom w:val="nil"/>
        <w:right w:val="nil"/>
        <w:between w:val="nil"/>
      </w:pBdr>
      <w:tabs>
        <w:tab w:val="center" w:pos="4252"/>
        <w:tab w:val="right" w:pos="8504"/>
      </w:tabs>
      <w:ind w:right="282"/>
      <w:jc w:val="right"/>
    </w:pPr>
    <w:r>
      <w:rPr>
        <w:color w:val="009A74"/>
      </w:rPr>
      <w:fldChar w:fldCharType="begin"/>
    </w:r>
    <w:r>
      <w:rPr>
        <w:color w:val="009A74"/>
      </w:rPr>
      <w:instrText>PAGE</w:instrText>
    </w:r>
    <w:r>
      <w:rPr>
        <w:color w:val="009A74"/>
      </w:rPr>
      <w:fldChar w:fldCharType="separate"/>
    </w:r>
    <w:r w:rsidR="00C15351">
      <w:rPr>
        <w:noProof/>
        <w:color w:val="009A74"/>
      </w:rPr>
      <w:t>1</w:t>
    </w:r>
    <w:r>
      <w:rPr>
        <w:color w:val="009A74"/>
      </w:rPr>
      <w:fldChar w:fldCharType="end"/>
    </w:r>
    <w:r>
      <w:rPr>
        <w:noProof/>
      </w:rPr>
      <w:drawing>
        <wp:anchor distT="0" distB="0" distL="0" distR="0" simplePos="0" relativeHeight="251658240" behindDoc="1" locked="0" layoutInCell="1" hidden="0" allowOverlap="1" wp14:anchorId="646F5A9F" wp14:editId="1EF47FBF">
          <wp:simplePos x="0" y="0"/>
          <wp:positionH relativeFrom="column">
            <wp:posOffset>5323840</wp:posOffset>
          </wp:positionH>
          <wp:positionV relativeFrom="paragraph">
            <wp:posOffset>-553600</wp:posOffset>
          </wp:positionV>
          <wp:extent cx="1824437" cy="1099771"/>
          <wp:effectExtent l="0" t="0" r="0" b="0"/>
          <wp:wrapNone/>
          <wp:docPr id="3" name="image1.jpg" descr="A green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green and white logo&#10;&#10;Description automatically generated"/>
                  <pic:cNvPicPr preferRelativeResize="0"/>
                </pic:nvPicPr>
                <pic:blipFill>
                  <a:blip r:embed="rId1"/>
                  <a:srcRect/>
                  <a:stretch>
                    <a:fillRect/>
                  </a:stretch>
                </pic:blipFill>
                <pic:spPr>
                  <a:xfrm>
                    <a:off x="0" y="0"/>
                    <a:ext cx="1824437" cy="1099771"/>
                  </a:xfrm>
                  <a:prstGeom prst="rect">
                    <a:avLst/>
                  </a:prstGeom>
                  <a:ln/>
                </pic:spPr>
              </pic:pic>
            </a:graphicData>
          </a:graphic>
        </wp:anchor>
      </w:drawing>
    </w:r>
  </w:p>
  <w:p w14:paraId="50F77201" w14:textId="77777777" w:rsidR="004A3422" w:rsidRDefault="004A3422">
    <w:pPr>
      <w:pBdr>
        <w:top w:val="nil"/>
        <w:left w:val="nil"/>
        <w:bottom w:val="nil"/>
        <w:right w:val="nil"/>
        <w:between w:val="nil"/>
      </w:pBdr>
      <w:tabs>
        <w:tab w:val="center" w:pos="4252"/>
        <w:tab w:val="right" w:pos="8504"/>
      </w:tabs>
      <w:ind w:right="360"/>
      <w:jc w:val="center"/>
      <w:rPr>
        <w:rFonts w:ascii="Verdana" w:eastAsia="Verdana" w:hAnsi="Verdana" w:cs="Verdana"/>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4D6BD" w14:textId="77777777" w:rsidR="004A3422" w:rsidRDefault="00B91102">
    <w:pPr>
      <w:pBdr>
        <w:top w:val="nil"/>
        <w:left w:val="nil"/>
        <w:bottom w:val="nil"/>
        <w:right w:val="nil"/>
        <w:between w:val="nil"/>
      </w:pBdr>
      <w:tabs>
        <w:tab w:val="center" w:pos="4252"/>
        <w:tab w:val="right" w:pos="8504"/>
        <w:tab w:val="right" w:pos="9639"/>
      </w:tabs>
      <w:rPr>
        <w:b/>
        <w:bCs/>
        <w:color w:val="017B54"/>
        <w:sz w:val="20"/>
        <w:szCs w:val="20"/>
      </w:rPr>
    </w:pPr>
    <w:r>
      <w:rPr>
        <w:b/>
        <w:bCs/>
        <w:color w:val="017B54"/>
        <w:sz w:val="20"/>
        <w:szCs w:val="20"/>
      </w:rPr>
      <w:t xml:space="preserve">  </w:t>
    </w:r>
    <w:r>
      <w:rPr>
        <w:color w:val="017B54"/>
        <w:sz w:val="20"/>
        <w:szCs w:val="20"/>
      </w:rPr>
      <w:t xml:space="preserve"> </w:t>
    </w:r>
    <w:r>
      <w:rPr>
        <w:b/>
        <w:bCs/>
        <w:color w:val="017B54"/>
        <w:sz w:val="20"/>
        <w:szCs w:val="20"/>
      </w:rPr>
      <w:t xml:space="preserve">I   Nombre del profesor                                                                    </w:t>
    </w:r>
    <w:r>
      <w:rPr>
        <w:b/>
        <w:bCs/>
        <w:color w:val="017B54"/>
        <w:sz w:val="20"/>
        <w:szCs w:val="20"/>
      </w:rPr>
      <w:tab/>
    </w:r>
    <w:r>
      <w:rPr>
        <w:b/>
        <w:bCs/>
        <w:color w:val="017B54"/>
        <w:sz w:val="20"/>
        <w:szCs w:val="20"/>
      </w:rPr>
      <w:tab/>
    </w:r>
    <w:r>
      <w:rPr>
        <w:b/>
        <w:bCs/>
        <w:color w:val="017B54"/>
        <w:sz w:val="20"/>
        <w:szCs w:val="20"/>
      </w:rPr>
      <w:fldChar w:fldCharType="begin"/>
    </w:r>
    <w:r>
      <w:rPr>
        <w:b/>
        <w:bCs/>
        <w:color w:val="017B54"/>
        <w:sz w:val="20"/>
        <w:szCs w:val="20"/>
      </w:rPr>
      <w:instrText>PAGE</w:instrText>
    </w:r>
    <w:r>
      <w:rPr>
        <w:b/>
        <w:bCs/>
        <w:color w:val="017B54"/>
        <w:sz w:val="20"/>
        <w:szCs w:val="20"/>
      </w:rPr>
      <w:fldChar w:fldCharType="separate"/>
    </w:r>
    <w:r>
      <w:rPr>
        <w:b/>
        <w:bCs/>
        <w:color w:val="017B54"/>
        <w:sz w:val="20"/>
        <w:szCs w:val="20"/>
      </w:rPr>
      <w:fldChar w:fldCharType="end"/>
    </w:r>
    <w:r>
      <w:rPr>
        <w:noProof/>
      </w:rPr>
      <w:drawing>
        <wp:anchor distT="0" distB="0" distL="0" distR="0" simplePos="0" relativeHeight="251663360" behindDoc="1" locked="0" layoutInCell="1" hidden="0" allowOverlap="1" wp14:anchorId="63D7AD70" wp14:editId="6425808B">
          <wp:simplePos x="0" y="0"/>
          <wp:positionH relativeFrom="column">
            <wp:posOffset>5341620</wp:posOffset>
          </wp:positionH>
          <wp:positionV relativeFrom="paragraph">
            <wp:posOffset>-569494</wp:posOffset>
          </wp:positionV>
          <wp:extent cx="1824437" cy="1099771"/>
          <wp:effectExtent l="0" t="0" r="0" b="0"/>
          <wp:wrapNone/>
          <wp:docPr id="6" name="image1.jpg" descr="A green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green and white logo&#10;&#10;Description automatically generated"/>
                  <pic:cNvPicPr preferRelativeResize="0"/>
                </pic:nvPicPr>
                <pic:blipFill>
                  <a:blip r:embed="rId1"/>
                  <a:srcRect/>
                  <a:stretch>
                    <a:fillRect/>
                  </a:stretch>
                </pic:blipFill>
                <pic:spPr>
                  <a:xfrm>
                    <a:off x="0" y="0"/>
                    <a:ext cx="1824437" cy="1099771"/>
                  </a:xfrm>
                  <a:prstGeom prst="rect">
                    <a:avLst/>
                  </a:prstGeom>
                  <a:ln/>
                </pic:spPr>
              </pic:pic>
            </a:graphicData>
          </a:graphic>
        </wp:anchor>
      </w:drawing>
    </w:r>
  </w:p>
  <w:p w14:paraId="528EF7B0" w14:textId="77777777" w:rsidR="004A3422" w:rsidRDefault="004A3422"/>
  <w:p w14:paraId="51C0EB69" w14:textId="77777777" w:rsidR="004A3422" w:rsidRDefault="004A3422"/>
  <w:p w14:paraId="7113F821" w14:textId="77777777" w:rsidR="004A3422" w:rsidRDefault="004A342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EF5225" w14:textId="77777777" w:rsidR="004A3422" w:rsidRDefault="00B91102">
    <w:pPr>
      <w:pBdr>
        <w:top w:val="nil"/>
        <w:left w:val="nil"/>
        <w:bottom w:val="nil"/>
        <w:right w:val="nil"/>
        <w:between w:val="nil"/>
      </w:pBdr>
      <w:tabs>
        <w:tab w:val="center" w:pos="4252"/>
        <w:tab w:val="right" w:pos="8504"/>
        <w:tab w:val="right" w:pos="9497"/>
      </w:tabs>
      <w:rPr>
        <w:color w:val="46B298"/>
        <w:sz w:val="20"/>
        <w:szCs w:val="20"/>
      </w:rPr>
    </w:pPr>
    <w:r>
      <w:rPr>
        <w:color w:val="FFFFFF"/>
        <w:sz w:val="20"/>
        <w:szCs w:val="20"/>
      </w:rPr>
      <w:t xml:space="preserve">   I   </w:t>
    </w:r>
    <w:r>
      <w:rPr>
        <w:color w:val="46B298"/>
        <w:sz w:val="20"/>
        <w:szCs w:val="20"/>
      </w:rPr>
      <w:tab/>
    </w:r>
    <w:r>
      <w:rPr>
        <w:color w:val="46B298"/>
        <w:sz w:val="20"/>
        <w:szCs w:val="20"/>
      </w:rPr>
      <w:tab/>
    </w:r>
    <w:r>
      <w:rPr>
        <w:color w:val="46B298"/>
        <w:sz w:val="20"/>
        <w:szCs w:val="20"/>
      </w:rPr>
      <w:tab/>
      <w:t xml:space="preserve"> </w:t>
    </w:r>
    <w:r>
      <w:rPr>
        <w:color w:val="46B298"/>
        <w:sz w:val="20"/>
        <w:szCs w:val="20"/>
      </w:rPr>
      <w:fldChar w:fldCharType="begin"/>
    </w:r>
    <w:r>
      <w:rPr>
        <w:color w:val="46B298"/>
        <w:sz w:val="20"/>
        <w:szCs w:val="20"/>
      </w:rPr>
      <w:instrText>PAGE</w:instrText>
    </w:r>
    <w:r>
      <w:rPr>
        <w:color w:val="46B298"/>
        <w:sz w:val="20"/>
        <w:szCs w:val="20"/>
      </w:rPr>
      <w:fldChar w:fldCharType="separate"/>
    </w:r>
    <w:r w:rsidR="00C15351">
      <w:rPr>
        <w:noProof/>
        <w:color w:val="46B298"/>
        <w:sz w:val="20"/>
        <w:szCs w:val="20"/>
      </w:rPr>
      <w:t>2</w:t>
    </w:r>
    <w:r>
      <w:rPr>
        <w:color w:val="46B298"/>
        <w:sz w:val="20"/>
        <w:szCs w:val="20"/>
      </w:rPr>
      <w:fldChar w:fldCharType="end"/>
    </w:r>
    <w:r>
      <w:rPr>
        <w:noProof/>
      </w:rPr>
      <w:drawing>
        <wp:anchor distT="0" distB="0" distL="0" distR="0" simplePos="0" relativeHeight="251661312" behindDoc="1" locked="0" layoutInCell="1" hidden="0" allowOverlap="1" wp14:anchorId="0DC1530E" wp14:editId="4C9BEB8B">
          <wp:simplePos x="0" y="0"/>
          <wp:positionH relativeFrom="column">
            <wp:posOffset>5278177</wp:posOffset>
          </wp:positionH>
          <wp:positionV relativeFrom="paragraph">
            <wp:posOffset>-586737</wp:posOffset>
          </wp:positionV>
          <wp:extent cx="1824437" cy="1099771"/>
          <wp:effectExtent l="0" t="0" r="0" b="0"/>
          <wp:wrapNone/>
          <wp:docPr id="4" name="image1.jpg" descr="A green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green and white logo&#10;&#10;Description automatically generated"/>
                  <pic:cNvPicPr preferRelativeResize="0"/>
                </pic:nvPicPr>
                <pic:blipFill>
                  <a:blip r:embed="rId1"/>
                  <a:srcRect/>
                  <a:stretch>
                    <a:fillRect/>
                  </a:stretch>
                </pic:blipFill>
                <pic:spPr>
                  <a:xfrm>
                    <a:off x="0" y="0"/>
                    <a:ext cx="1824437" cy="1099771"/>
                  </a:xfrm>
                  <a:prstGeom prst="rect">
                    <a:avLst/>
                  </a:prstGeom>
                  <a:ln/>
                </pic:spPr>
              </pic:pic>
            </a:graphicData>
          </a:graphic>
        </wp:anchor>
      </w:drawing>
    </w:r>
  </w:p>
  <w:p w14:paraId="692F0D09" w14:textId="77777777" w:rsidR="004A3422" w:rsidRDefault="004A3422">
    <w:pPr>
      <w:pBdr>
        <w:top w:val="nil"/>
        <w:left w:val="nil"/>
        <w:bottom w:val="nil"/>
        <w:right w:val="nil"/>
        <w:between w:val="nil"/>
      </w:pBdr>
      <w:tabs>
        <w:tab w:val="center" w:pos="4252"/>
        <w:tab w:val="right" w:pos="8504"/>
        <w:tab w:val="right" w:pos="9497"/>
      </w:tabs>
      <w:rPr>
        <w:color w:val="46B298"/>
        <w:sz w:val="12"/>
        <w:szCs w:val="1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D7453" w14:textId="77777777" w:rsidR="004A3422" w:rsidRDefault="00B91102">
    <w:pPr>
      <w:pBdr>
        <w:top w:val="nil"/>
        <w:left w:val="nil"/>
        <w:bottom w:val="nil"/>
        <w:right w:val="nil"/>
        <w:between w:val="nil"/>
      </w:pBdr>
      <w:tabs>
        <w:tab w:val="center" w:pos="4252"/>
        <w:tab w:val="right" w:pos="8504"/>
        <w:tab w:val="right" w:pos="9071"/>
      </w:tabs>
      <w:rPr>
        <w:b/>
        <w:bCs/>
        <w:color w:val="017B54"/>
        <w:sz w:val="20"/>
        <w:szCs w:val="20"/>
      </w:rPr>
    </w:pPr>
    <w:r>
      <w:rPr>
        <w:b/>
        <w:bCs/>
        <w:color w:val="017B54"/>
        <w:sz w:val="20"/>
        <w:szCs w:val="20"/>
      </w:rPr>
      <w:t xml:space="preserve">  </w:t>
    </w:r>
    <w:r>
      <w:rPr>
        <w:color w:val="017B54"/>
        <w:sz w:val="20"/>
        <w:szCs w:val="20"/>
      </w:rPr>
      <w:t xml:space="preserve"> </w:t>
    </w:r>
    <w:r>
      <w:rPr>
        <w:b/>
        <w:bCs/>
        <w:color w:val="017B54"/>
        <w:sz w:val="20"/>
        <w:szCs w:val="20"/>
      </w:rPr>
      <w:t xml:space="preserve">I   Nombre del profesor                                                         </w:t>
    </w:r>
    <w:r>
      <w:rPr>
        <w:b/>
        <w:bCs/>
        <w:color w:val="017B54"/>
        <w:sz w:val="20"/>
        <w:szCs w:val="20"/>
      </w:rPr>
      <w:tab/>
    </w:r>
    <w:r>
      <w:rPr>
        <w:b/>
        <w:bCs/>
        <w:color w:val="017B54"/>
        <w:sz w:val="20"/>
        <w:szCs w:val="20"/>
      </w:rPr>
      <w:tab/>
    </w:r>
    <w:r>
      <w:rPr>
        <w:b/>
        <w:bCs/>
        <w:color w:val="017B54"/>
        <w:sz w:val="20"/>
        <w:szCs w:val="20"/>
      </w:rPr>
      <w:fldChar w:fldCharType="begin"/>
    </w:r>
    <w:r>
      <w:rPr>
        <w:b/>
        <w:bCs/>
        <w:color w:val="017B54"/>
        <w:sz w:val="20"/>
        <w:szCs w:val="20"/>
      </w:rPr>
      <w:instrText>PAGE</w:instrText>
    </w:r>
    <w:r>
      <w:rPr>
        <w:b/>
        <w:bCs/>
        <w:color w:val="017B54"/>
        <w:sz w:val="20"/>
        <w:szCs w:val="20"/>
      </w:rPr>
      <w:fldChar w:fldCharType="separate"/>
    </w:r>
    <w:r>
      <w:rPr>
        <w:b/>
        <w:bCs/>
        <w:color w:val="017B54"/>
        <w:sz w:val="20"/>
        <w:szCs w:val="20"/>
      </w:rPr>
      <w:fldChar w:fldCharType="end"/>
    </w:r>
    <w:r>
      <w:rPr>
        <w:noProof/>
      </w:rPr>
      <w:drawing>
        <wp:anchor distT="0" distB="0" distL="0" distR="0" simplePos="0" relativeHeight="251662336" behindDoc="1" locked="0" layoutInCell="1" hidden="0" allowOverlap="1" wp14:anchorId="4A4BF7B7" wp14:editId="5F6B12C7">
          <wp:simplePos x="0" y="0"/>
          <wp:positionH relativeFrom="column">
            <wp:posOffset>5341620</wp:posOffset>
          </wp:positionH>
          <wp:positionV relativeFrom="paragraph">
            <wp:posOffset>-569494</wp:posOffset>
          </wp:positionV>
          <wp:extent cx="1824437" cy="1099771"/>
          <wp:effectExtent l="0" t="0" r="0" b="0"/>
          <wp:wrapNone/>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24437" cy="1099771"/>
                  </a:xfrm>
                  <a:prstGeom prst="rect">
                    <a:avLst/>
                  </a:prstGeom>
                  <a:ln/>
                </pic:spPr>
              </pic:pic>
            </a:graphicData>
          </a:graphic>
        </wp:anchor>
      </w:drawing>
    </w:r>
  </w:p>
  <w:p w14:paraId="7D1470FD" w14:textId="77777777" w:rsidR="004A3422" w:rsidRDefault="004A3422"/>
  <w:p w14:paraId="143F8429" w14:textId="77777777" w:rsidR="004A3422" w:rsidRDefault="004A3422"/>
  <w:p w14:paraId="63BDE23F" w14:textId="77777777" w:rsidR="004A3422" w:rsidRDefault="004A34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C4816" w14:textId="77777777" w:rsidR="00B91102" w:rsidRDefault="00B91102">
      <w:r>
        <w:separator/>
      </w:r>
    </w:p>
  </w:footnote>
  <w:footnote w:type="continuationSeparator" w:id="0">
    <w:p w14:paraId="117BA037" w14:textId="77777777" w:rsidR="00B91102" w:rsidRDefault="00B911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D39FB" w14:textId="77777777" w:rsidR="004A3422" w:rsidRDefault="004A3422">
    <w:pPr>
      <w:widowControl w:val="0"/>
      <w:pBdr>
        <w:top w:val="nil"/>
        <w:left w:val="nil"/>
        <w:bottom w:val="nil"/>
        <w:right w:val="nil"/>
        <w:between w:val="nil"/>
      </w:pBdr>
      <w:spacing w:line="276" w:lineRule="auto"/>
      <w:jc w:val="left"/>
      <w:rPr>
        <w:color w:val="009A74"/>
      </w:rPr>
    </w:pPr>
  </w:p>
  <w:tbl>
    <w:tblPr>
      <w:tblStyle w:val="a"/>
      <w:tblW w:w="10774" w:type="dxa"/>
      <w:tblInd w:w="-709" w:type="dxa"/>
      <w:tblBorders>
        <w:top w:val="nil"/>
        <w:left w:val="nil"/>
        <w:bottom w:val="nil"/>
        <w:right w:val="nil"/>
        <w:insideH w:val="nil"/>
        <w:insideV w:val="nil"/>
      </w:tblBorders>
      <w:tblLayout w:type="fixed"/>
      <w:tblLook w:val="0420" w:firstRow="1" w:lastRow="0" w:firstColumn="0" w:lastColumn="0" w:noHBand="0" w:noVBand="1"/>
    </w:tblPr>
    <w:tblGrid>
      <w:gridCol w:w="8506"/>
      <w:gridCol w:w="2268"/>
    </w:tblGrid>
    <w:tr w:rsidR="004A3422" w14:paraId="358361A8" w14:textId="77777777" w:rsidTr="004A3422">
      <w:trPr>
        <w:cnfStyle w:val="100000000000" w:firstRow="1" w:lastRow="0" w:firstColumn="0" w:lastColumn="0" w:oddVBand="0" w:evenVBand="0" w:oddHBand="0" w:evenHBand="0" w:firstRowFirstColumn="0" w:firstRowLastColumn="0" w:lastRowFirstColumn="0" w:lastRowLastColumn="0"/>
      </w:trPr>
      <w:tc>
        <w:tcPr>
          <w:tcW w:w="8506" w:type="dxa"/>
          <w:shd w:val="clear" w:color="auto" w:fill="auto"/>
          <w:vAlign w:val="center"/>
        </w:tcPr>
        <w:p w14:paraId="0AC63850" w14:textId="77777777" w:rsidR="004A3422" w:rsidRDefault="00B91102">
          <w:pPr>
            <w:pBdr>
              <w:top w:val="nil"/>
              <w:left w:val="nil"/>
              <w:bottom w:val="nil"/>
              <w:right w:val="nil"/>
              <w:between w:val="nil"/>
            </w:pBdr>
            <w:tabs>
              <w:tab w:val="center" w:pos="4252"/>
              <w:tab w:val="right" w:pos="8504"/>
            </w:tabs>
            <w:ind w:left="599" w:right="179"/>
            <w:jc w:val="left"/>
            <w:rPr>
              <w:smallCaps/>
              <w:color w:val="002060"/>
            </w:rPr>
          </w:pPr>
          <w:r>
            <w:rPr>
              <w:smallCaps/>
              <w:color w:val="009A74"/>
            </w:rPr>
            <w:t>INTELIGENCIA ARTIFICIAL (1INF24)</w:t>
          </w:r>
        </w:p>
      </w:tc>
      <w:tc>
        <w:tcPr>
          <w:tcW w:w="2268" w:type="dxa"/>
          <w:shd w:val="clear" w:color="auto" w:fill="auto"/>
          <w:vAlign w:val="center"/>
        </w:tcPr>
        <w:p w14:paraId="716B1EA4" w14:textId="77777777" w:rsidR="004A3422" w:rsidRDefault="00B91102">
          <w:pPr>
            <w:pBdr>
              <w:top w:val="nil"/>
              <w:left w:val="nil"/>
              <w:bottom w:val="nil"/>
              <w:right w:val="nil"/>
              <w:between w:val="nil"/>
            </w:pBdr>
            <w:tabs>
              <w:tab w:val="center" w:pos="4252"/>
              <w:tab w:val="right" w:pos="8504"/>
            </w:tabs>
            <w:jc w:val="right"/>
            <w:rPr>
              <w:color w:val="002060"/>
            </w:rPr>
          </w:pPr>
          <w:r>
            <w:rPr>
              <w:noProof/>
            </w:rPr>
            <w:drawing>
              <wp:inline distT="0" distB="0" distL="0" distR="0" wp14:anchorId="39E4ECAA" wp14:editId="1E580901">
                <wp:extent cx="1098416" cy="362435"/>
                <wp:effectExtent l="0" t="0" r="0" b="0"/>
                <wp:docPr id="1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098416" cy="362435"/>
                        </a:xfrm>
                        <a:prstGeom prst="rect">
                          <a:avLst/>
                        </a:prstGeom>
                        <a:ln/>
                      </pic:spPr>
                    </pic:pic>
                  </a:graphicData>
                </a:graphic>
              </wp:inline>
            </w:drawing>
          </w:r>
        </w:p>
      </w:tc>
    </w:tr>
  </w:tbl>
  <w:p w14:paraId="0C46290D" w14:textId="77777777" w:rsidR="004A3422" w:rsidRDefault="00B91102">
    <w:pPr>
      <w:pBdr>
        <w:top w:val="nil"/>
        <w:left w:val="nil"/>
        <w:bottom w:val="nil"/>
        <w:right w:val="nil"/>
        <w:between w:val="nil"/>
      </w:pBdr>
      <w:tabs>
        <w:tab w:val="center" w:pos="4252"/>
        <w:tab w:val="right" w:pos="8504"/>
      </w:tabs>
    </w:pPr>
    <w:r>
      <w:pict w14:anchorId="325E3DA3">
        <v:rect id="_x0000_i1025" style="width:0;height:1.5pt" o:hralign="center" o:hrstd="t" o:hr="t" fillcolor="#a0a0a0" stroked="f"/>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9ECD9" w14:textId="77777777" w:rsidR="004A3422" w:rsidRDefault="00B91102">
    <w:pPr>
      <w:pBdr>
        <w:top w:val="nil"/>
        <w:left w:val="nil"/>
        <w:bottom w:val="nil"/>
        <w:right w:val="nil"/>
        <w:between w:val="nil"/>
      </w:pBdr>
      <w:tabs>
        <w:tab w:val="center" w:pos="4252"/>
        <w:tab w:val="right" w:pos="8504"/>
      </w:tabs>
      <w:ind w:left="567"/>
      <w:jc w:val="right"/>
      <w:rPr>
        <w:b/>
        <w:bCs/>
        <w:color w:val="017B54"/>
        <w:sz w:val="20"/>
        <w:szCs w:val="20"/>
      </w:rPr>
    </w:pPr>
    <w:r>
      <w:rPr>
        <w:b/>
        <w:bCs/>
        <w:noProof/>
        <w:color w:val="017B54"/>
        <w:sz w:val="20"/>
        <w:szCs w:val="20"/>
      </w:rPr>
      <w:drawing>
        <wp:anchor distT="0" distB="0" distL="114300" distR="114300" simplePos="0" relativeHeight="251660288" behindDoc="0" locked="0" layoutInCell="1" hidden="0" allowOverlap="1" wp14:anchorId="24D59123" wp14:editId="302DC1E2">
          <wp:simplePos x="0" y="0"/>
          <wp:positionH relativeFrom="margin">
            <wp:posOffset>-127326</wp:posOffset>
          </wp:positionH>
          <wp:positionV relativeFrom="margin">
            <wp:posOffset>-480499</wp:posOffset>
          </wp:positionV>
          <wp:extent cx="943610" cy="408305"/>
          <wp:effectExtent l="0" t="0" r="0" b="0"/>
          <wp:wrapSquare wrapText="bothSides" distT="0" distB="0" distL="114300" distR="114300"/>
          <wp:docPr id="1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943610" cy="408305"/>
                  </a:xfrm>
                  <a:prstGeom prst="rect">
                    <a:avLst/>
                  </a:prstGeom>
                  <a:ln/>
                </pic:spPr>
              </pic:pic>
            </a:graphicData>
          </a:graphic>
        </wp:anchor>
      </w:drawing>
    </w:r>
    <w:r>
      <w:rPr>
        <w:b/>
        <w:bCs/>
        <w:color w:val="017B54"/>
        <w:sz w:val="20"/>
        <w:szCs w:val="20"/>
      </w:rPr>
      <w:t xml:space="preserve">  </w:t>
    </w:r>
    <w:r>
      <w:rPr>
        <w:color w:val="017B54"/>
        <w:sz w:val="20"/>
        <w:szCs w:val="20"/>
      </w:rPr>
      <w:t xml:space="preserve"> </w:t>
    </w:r>
    <w:r>
      <w:rPr>
        <w:b/>
        <w:bCs/>
        <w:color w:val="017B54"/>
        <w:sz w:val="20"/>
        <w:szCs w:val="20"/>
      </w:rPr>
      <w:t>I   Encabezado                                                                I Fecha</w:t>
    </w:r>
  </w:p>
  <w:p w14:paraId="368FFEB9" w14:textId="77777777" w:rsidR="004A3422" w:rsidRDefault="004A3422"/>
  <w:p w14:paraId="4D2BDA65" w14:textId="77777777" w:rsidR="004A3422" w:rsidRDefault="004A3422"/>
  <w:p w14:paraId="266630B5" w14:textId="77777777" w:rsidR="004A3422" w:rsidRDefault="004A342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B7C7C" w14:textId="77777777" w:rsidR="004A3422" w:rsidRDefault="004A3422">
    <w:pPr>
      <w:widowControl w:val="0"/>
      <w:pBdr>
        <w:top w:val="nil"/>
        <w:left w:val="nil"/>
        <w:bottom w:val="nil"/>
        <w:right w:val="nil"/>
        <w:between w:val="nil"/>
      </w:pBdr>
      <w:spacing w:line="276" w:lineRule="auto"/>
      <w:jc w:val="left"/>
    </w:pPr>
  </w:p>
  <w:tbl>
    <w:tblPr>
      <w:tblStyle w:val="a0"/>
      <w:tblW w:w="10774" w:type="dxa"/>
      <w:tblInd w:w="-709" w:type="dxa"/>
      <w:tblBorders>
        <w:top w:val="nil"/>
        <w:left w:val="nil"/>
        <w:bottom w:val="nil"/>
        <w:right w:val="nil"/>
        <w:insideH w:val="nil"/>
        <w:insideV w:val="nil"/>
      </w:tblBorders>
      <w:tblLayout w:type="fixed"/>
      <w:tblLook w:val="0420" w:firstRow="1" w:lastRow="0" w:firstColumn="0" w:lastColumn="0" w:noHBand="0" w:noVBand="1"/>
    </w:tblPr>
    <w:tblGrid>
      <w:gridCol w:w="8506"/>
      <w:gridCol w:w="2268"/>
    </w:tblGrid>
    <w:tr w:rsidR="004A3422" w14:paraId="50267D32" w14:textId="77777777" w:rsidTr="004A3422">
      <w:trPr>
        <w:cnfStyle w:val="100000000000" w:firstRow="1" w:lastRow="0" w:firstColumn="0" w:lastColumn="0" w:oddVBand="0" w:evenVBand="0" w:oddHBand="0" w:evenHBand="0" w:firstRowFirstColumn="0" w:firstRowLastColumn="0" w:lastRowFirstColumn="0" w:lastRowLastColumn="0"/>
      </w:trPr>
      <w:tc>
        <w:tcPr>
          <w:tcW w:w="8506" w:type="dxa"/>
          <w:shd w:val="clear" w:color="auto" w:fill="auto"/>
          <w:vAlign w:val="center"/>
        </w:tcPr>
        <w:p w14:paraId="04437A24" w14:textId="77777777" w:rsidR="004A3422" w:rsidRDefault="00B91102">
          <w:pPr>
            <w:pBdr>
              <w:top w:val="nil"/>
              <w:left w:val="nil"/>
              <w:bottom w:val="nil"/>
              <w:right w:val="nil"/>
              <w:between w:val="nil"/>
            </w:pBdr>
            <w:tabs>
              <w:tab w:val="center" w:pos="4252"/>
              <w:tab w:val="right" w:pos="8504"/>
            </w:tabs>
            <w:ind w:left="599" w:right="179"/>
            <w:jc w:val="left"/>
            <w:rPr>
              <w:smallCaps/>
              <w:color w:val="002060"/>
            </w:rPr>
          </w:pPr>
          <w:r>
            <w:rPr>
              <w:smallCaps/>
              <w:color w:val="009A74"/>
            </w:rPr>
            <w:t>INTELIGENCIA ARTIFICIAL (</w:t>
          </w:r>
          <w:r>
            <w:rPr>
              <w:smallCaps/>
              <w:color w:val="009A74"/>
            </w:rPr>
            <w:t>1INF24</w:t>
          </w:r>
          <w:r>
            <w:rPr>
              <w:smallCaps/>
              <w:color w:val="009A74"/>
            </w:rPr>
            <w:t>)</w:t>
          </w:r>
        </w:p>
      </w:tc>
      <w:tc>
        <w:tcPr>
          <w:tcW w:w="2268" w:type="dxa"/>
          <w:shd w:val="clear" w:color="auto" w:fill="auto"/>
          <w:vAlign w:val="center"/>
        </w:tcPr>
        <w:p w14:paraId="2BB1696E" w14:textId="77777777" w:rsidR="004A3422" w:rsidRDefault="00B91102">
          <w:pPr>
            <w:pBdr>
              <w:top w:val="nil"/>
              <w:left w:val="nil"/>
              <w:bottom w:val="nil"/>
              <w:right w:val="nil"/>
              <w:between w:val="nil"/>
            </w:pBdr>
            <w:tabs>
              <w:tab w:val="center" w:pos="4252"/>
              <w:tab w:val="right" w:pos="8504"/>
            </w:tabs>
            <w:jc w:val="right"/>
            <w:rPr>
              <w:color w:val="002060"/>
            </w:rPr>
          </w:pPr>
          <w:r>
            <w:rPr>
              <w:noProof/>
            </w:rPr>
            <w:drawing>
              <wp:inline distT="0" distB="0" distL="0" distR="0" wp14:anchorId="6673D098" wp14:editId="04163ABA">
                <wp:extent cx="1098416" cy="362435"/>
                <wp:effectExtent l="0" t="0" r="0" b="0"/>
                <wp:docPr id="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098416" cy="362435"/>
                        </a:xfrm>
                        <a:prstGeom prst="rect">
                          <a:avLst/>
                        </a:prstGeom>
                        <a:ln/>
                      </pic:spPr>
                    </pic:pic>
                  </a:graphicData>
                </a:graphic>
              </wp:inline>
            </w:drawing>
          </w:r>
        </w:p>
      </w:tc>
    </w:tr>
  </w:tbl>
  <w:p w14:paraId="6F9DD801" w14:textId="77777777" w:rsidR="004A3422" w:rsidRDefault="00B91102">
    <w:pPr>
      <w:pBdr>
        <w:top w:val="nil"/>
        <w:left w:val="nil"/>
        <w:bottom w:val="nil"/>
        <w:right w:val="nil"/>
        <w:between w:val="nil"/>
      </w:pBdr>
      <w:tabs>
        <w:tab w:val="center" w:pos="4252"/>
        <w:tab w:val="right" w:pos="8504"/>
      </w:tabs>
      <w:ind w:left="-567" w:right="567" w:firstLine="1983"/>
      <w:jc w:val="center"/>
      <w:rPr>
        <w:color w:val="017B54"/>
        <w:sz w:val="20"/>
        <w:szCs w:val="20"/>
      </w:rPr>
    </w:pPr>
    <w:r>
      <w:rPr>
        <w:color w:val="017B54"/>
        <w:sz w:val="20"/>
        <w:szCs w:val="20"/>
      </w:rPr>
      <w:t xml:space="preserve"> </w:t>
    </w:r>
  </w:p>
  <w:p w14:paraId="15748D56" w14:textId="77777777" w:rsidR="004A3422" w:rsidRDefault="004A3422">
    <w:pPr>
      <w:pBdr>
        <w:top w:val="nil"/>
        <w:left w:val="nil"/>
        <w:bottom w:val="nil"/>
        <w:right w:val="nil"/>
        <w:between w:val="nil"/>
      </w:pBdr>
      <w:tabs>
        <w:tab w:val="center" w:pos="4252"/>
        <w:tab w:val="right" w:pos="8504"/>
      </w:tabs>
      <w:ind w:left="-567" w:right="567" w:firstLine="1983"/>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DCC60" w14:textId="77777777" w:rsidR="004A3422" w:rsidRDefault="00B91102">
    <w:pPr>
      <w:pBdr>
        <w:top w:val="nil"/>
        <w:left w:val="nil"/>
        <w:bottom w:val="nil"/>
        <w:right w:val="nil"/>
        <w:between w:val="nil"/>
      </w:pBdr>
      <w:tabs>
        <w:tab w:val="center" w:pos="4252"/>
        <w:tab w:val="right" w:pos="8504"/>
      </w:tabs>
      <w:ind w:firstLine="1416"/>
      <w:rPr>
        <w:b/>
        <w:bCs/>
        <w:color w:val="017B54"/>
        <w:sz w:val="20"/>
        <w:szCs w:val="20"/>
      </w:rPr>
    </w:pPr>
    <w:r>
      <w:rPr>
        <w:b/>
        <w:bCs/>
        <w:noProof/>
        <w:color w:val="017B54"/>
        <w:sz w:val="20"/>
        <w:szCs w:val="20"/>
      </w:rPr>
      <w:drawing>
        <wp:anchor distT="0" distB="0" distL="114300" distR="114300" simplePos="0" relativeHeight="251659264" behindDoc="0" locked="0" layoutInCell="1" hidden="0" allowOverlap="1" wp14:anchorId="14A81AD3" wp14:editId="1019D6A3">
          <wp:simplePos x="0" y="0"/>
          <wp:positionH relativeFrom="margin">
            <wp:posOffset>-458245</wp:posOffset>
          </wp:positionH>
          <wp:positionV relativeFrom="margin">
            <wp:posOffset>-458817</wp:posOffset>
          </wp:positionV>
          <wp:extent cx="943610" cy="408305"/>
          <wp:effectExtent l="0" t="0" r="0" b="0"/>
          <wp:wrapSquare wrapText="bothSides" distT="0" distB="0" distL="114300" distR="114300"/>
          <wp:docPr id="1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943610" cy="408305"/>
                  </a:xfrm>
                  <a:prstGeom prst="rect">
                    <a:avLst/>
                  </a:prstGeom>
                  <a:ln/>
                </pic:spPr>
              </pic:pic>
            </a:graphicData>
          </a:graphic>
        </wp:anchor>
      </w:drawing>
    </w:r>
    <w:r>
      <w:rPr>
        <w:b/>
        <w:bCs/>
        <w:color w:val="017B54"/>
        <w:sz w:val="20"/>
        <w:szCs w:val="20"/>
      </w:rPr>
      <w:t xml:space="preserve">  </w:t>
    </w:r>
    <w:r>
      <w:rPr>
        <w:color w:val="017B54"/>
        <w:sz w:val="20"/>
        <w:szCs w:val="20"/>
      </w:rPr>
      <w:t xml:space="preserve"> </w:t>
    </w:r>
    <w:r>
      <w:rPr>
        <w:b/>
        <w:bCs/>
        <w:color w:val="017B54"/>
        <w:sz w:val="20"/>
        <w:szCs w:val="20"/>
      </w:rPr>
      <w:t>I   Encabezado                                                                I Fecha</w:t>
    </w:r>
  </w:p>
  <w:p w14:paraId="36263B58" w14:textId="77777777" w:rsidR="004A3422" w:rsidRDefault="004A3422"/>
  <w:p w14:paraId="73BF68D8" w14:textId="77777777" w:rsidR="004A3422" w:rsidRDefault="004A3422"/>
  <w:p w14:paraId="11262A6C" w14:textId="77777777" w:rsidR="004A3422" w:rsidRDefault="004A34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B0460"/>
    <w:multiLevelType w:val="multilevel"/>
    <w:tmpl w:val="16C0247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A74E7C"/>
    <w:multiLevelType w:val="multilevel"/>
    <w:tmpl w:val="7A3CC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8C4883"/>
    <w:multiLevelType w:val="multilevel"/>
    <w:tmpl w:val="3830E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09C189E"/>
    <w:multiLevelType w:val="multilevel"/>
    <w:tmpl w:val="24F42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62B7E59"/>
    <w:multiLevelType w:val="multilevel"/>
    <w:tmpl w:val="FC40B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D5F3F51"/>
    <w:multiLevelType w:val="multilevel"/>
    <w:tmpl w:val="A44C9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ED6111A"/>
    <w:multiLevelType w:val="multilevel"/>
    <w:tmpl w:val="849CD3A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7E334BDB"/>
    <w:multiLevelType w:val="multilevel"/>
    <w:tmpl w:val="8FEA6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5"/>
  </w:num>
  <w:num w:numId="3">
    <w:abstractNumId w:val="3"/>
  </w:num>
  <w:num w:numId="4">
    <w:abstractNumId w:val="2"/>
  </w:num>
  <w:num w:numId="5">
    <w:abstractNumId w:val="4"/>
  </w:num>
  <w:num w:numId="6">
    <w:abstractNumId w:val="6"/>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TrueTypeFonts/>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422"/>
    <w:rsid w:val="004A3422"/>
    <w:rsid w:val="00B91102"/>
    <w:rsid w:val="00C15351"/>
    <w:rsid w:val="00DF727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1680C8"/>
  <w15:docId w15:val="{9E8C9B18-720E-453A-A09D-47A93EEC5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w:eastAsia="Montserrat" w:hAnsi="Montserrat" w:cs="Montserrat"/>
        <w:color w:val="002060"/>
        <w:sz w:val="22"/>
        <w:szCs w:val="22"/>
        <w:lang w:val="es-PE" w:eastAsia="es-PE"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120" w:after="120"/>
      <w:ind w:left="432" w:hanging="432"/>
      <w:outlineLvl w:val="0"/>
    </w:pPr>
    <w:rPr>
      <w:b/>
      <w:bCs/>
      <w:color w:val="017B54"/>
      <w:sz w:val="28"/>
      <w:szCs w:val="28"/>
    </w:rPr>
  </w:style>
  <w:style w:type="paragraph" w:styleId="Ttulo2">
    <w:name w:val="heading 2"/>
    <w:basedOn w:val="Normal"/>
    <w:next w:val="Normal"/>
    <w:uiPriority w:val="9"/>
    <w:semiHidden/>
    <w:unhideWhenUsed/>
    <w:qFormat/>
    <w:pPr>
      <w:keepNext/>
      <w:keepLines/>
      <w:spacing w:before="120" w:after="120"/>
      <w:ind w:left="576" w:hanging="576"/>
      <w:outlineLvl w:val="1"/>
    </w:pPr>
    <w:rPr>
      <w:b/>
      <w:bCs/>
      <w:color w:val="009A74"/>
      <w:sz w:val="26"/>
      <w:szCs w:val="26"/>
    </w:rPr>
  </w:style>
  <w:style w:type="paragraph" w:styleId="Ttulo3">
    <w:name w:val="heading 3"/>
    <w:basedOn w:val="Normal"/>
    <w:next w:val="Normal"/>
    <w:uiPriority w:val="9"/>
    <w:semiHidden/>
    <w:unhideWhenUsed/>
    <w:qFormat/>
    <w:pPr>
      <w:keepNext/>
      <w:keepLines/>
      <w:spacing w:before="120" w:after="120"/>
      <w:ind w:left="720" w:hanging="720"/>
      <w:outlineLvl w:val="2"/>
    </w:pPr>
    <w:rPr>
      <w:b/>
      <w:bCs/>
      <w:color w:val="009A74"/>
      <w:sz w:val="26"/>
      <w:szCs w:val="26"/>
    </w:rPr>
  </w:style>
  <w:style w:type="paragraph" w:styleId="Ttulo4">
    <w:name w:val="heading 4"/>
    <w:basedOn w:val="Normal"/>
    <w:next w:val="Normal"/>
    <w:uiPriority w:val="9"/>
    <w:semiHidden/>
    <w:unhideWhenUsed/>
    <w:qFormat/>
    <w:pPr>
      <w:keepNext/>
      <w:keepLines/>
      <w:spacing w:before="120" w:after="120"/>
      <w:ind w:left="862" w:hanging="862"/>
      <w:outlineLvl w:val="3"/>
    </w:pPr>
    <w:rPr>
      <w:b/>
      <w:bCs/>
      <w:color w:val="46B298"/>
      <w:sz w:val="24"/>
      <w:szCs w:val="24"/>
    </w:rPr>
  </w:style>
  <w:style w:type="paragraph" w:styleId="Ttulo5">
    <w:name w:val="heading 5"/>
    <w:basedOn w:val="Normal"/>
    <w:next w:val="Normal"/>
    <w:uiPriority w:val="9"/>
    <w:semiHidden/>
    <w:unhideWhenUsed/>
    <w:qFormat/>
    <w:pPr>
      <w:keepNext/>
      <w:keepLines/>
      <w:spacing w:before="40"/>
      <w:ind w:left="1008" w:hanging="1008"/>
      <w:outlineLvl w:val="4"/>
    </w:pPr>
    <w:rPr>
      <w:color w:val="007356"/>
    </w:rPr>
  </w:style>
  <w:style w:type="paragraph" w:styleId="Ttulo6">
    <w:name w:val="heading 6"/>
    <w:basedOn w:val="Normal"/>
    <w:next w:val="Normal"/>
    <w:uiPriority w:val="9"/>
    <w:semiHidden/>
    <w:unhideWhenUsed/>
    <w:qFormat/>
    <w:pPr>
      <w:keepNext/>
      <w:keepLines/>
      <w:spacing w:before="40"/>
      <w:ind w:left="1152" w:hanging="1152"/>
      <w:outlineLvl w:val="5"/>
    </w:pPr>
    <w:rPr>
      <w:color w:val="004C3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120" w:after="120"/>
    </w:pPr>
    <w:rPr>
      <w:b/>
      <w:bCs/>
      <w:color w:val="015D34"/>
      <w:sz w:val="32"/>
      <w:szCs w:val="3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rPr>
      <w:color w:val="002D89"/>
    </w:rPr>
    <w:tblPr>
      <w:tblStyleRowBandSize w:val="1"/>
      <w:tblStyleColBandSize w:val="1"/>
      <w:tblCellMar>
        <w:top w:w="0" w:type="dxa"/>
        <w:left w:w="115" w:type="dxa"/>
        <w:bottom w:w="0" w:type="dxa"/>
        <w:right w:w="115" w:type="dxa"/>
      </w:tblCellMar>
    </w:tblPr>
    <w:tcPr>
      <w:shd w:val="clear" w:color="auto" w:fill="FFFFFF"/>
    </w:tcPr>
    <w:tblStylePr w:type="firstRow">
      <w:tblPr/>
      <w:tcPr>
        <w:shd w:val="clear" w:color="auto" w:fill="009A74"/>
      </w:tcPr>
    </w:tblStylePr>
  </w:style>
  <w:style w:type="table" w:customStyle="1" w:styleId="a0">
    <w:basedOn w:val="TableNormal"/>
    <w:rPr>
      <w:color w:val="002D89"/>
    </w:rPr>
    <w:tblPr>
      <w:tblStyleRowBandSize w:val="1"/>
      <w:tblStyleColBandSize w:val="1"/>
      <w:tblCellMar>
        <w:top w:w="0" w:type="dxa"/>
        <w:left w:w="115" w:type="dxa"/>
        <w:bottom w:w="0" w:type="dxa"/>
        <w:right w:w="115" w:type="dxa"/>
      </w:tblCellMar>
    </w:tblPr>
    <w:tcPr>
      <w:shd w:val="clear" w:color="auto" w:fill="FFFFFF"/>
    </w:tcPr>
    <w:tblStylePr w:type="firstRow">
      <w:tblPr/>
      <w:tcPr>
        <w:shd w:val="clear" w:color="auto" w:fill="009A74"/>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yperlink" Target="https://www.datosabiertos.gob.pe/dataset/monitoreo-de-los-contaminantes-del-aire-en-lima-metropolitana-servicio-nacional-de"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016/j.apr.2018.07.001" TargetMode="Externa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yperlink" Target="https://doi.org/10.3390/app8122570"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doi.org/10.3390/atmos10070373" TargetMode="External"/><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hyperlink" Target="https://doi.org/10.3390/su17020394"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oter" Target="footer3.xm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_rels/footer4.xml.rels><?xml version="1.0" encoding="UTF-8" standalone="yes"?>
<Relationships xmlns="http://schemas.openxmlformats.org/package/2006/relationships"><Relationship Id="rId1" Type="http://schemas.openxmlformats.org/officeDocument/2006/relationships/image" Target="media/image2.jpg"/></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Qq+pt3VwNzvp05pPlcP8uqKiiQ==">CgMxLjA4AHIhMW00Q3h6RW5iUFhnZ0dWbTFYanQyR0xWWDY2Y1BkRWc5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5031</Words>
  <Characters>27675</Characters>
  <Application>Microsoft Office Word</Application>
  <DocSecurity>0</DocSecurity>
  <Lines>230</Lines>
  <Paragraphs>65</Paragraphs>
  <ScaleCrop>false</ScaleCrop>
  <Company/>
  <LinksUpToDate>false</LinksUpToDate>
  <CharactersWithSpaces>32641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Diego Ayala</cp:lastModifiedBy>
  <cp:revision>9</cp:revision>
  <dcterms:created xsi:type="dcterms:W3CDTF">2026-08-10T17:22:00Z</dcterms:created>
  <dcterms:modified xsi:type="dcterms:W3CDTF">2026-08-10T17:25:00Z</dcterms:modified>
</cp:coreProperties>
</file>