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12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9"/>
        <w:gridCol w:w="1562"/>
        <w:gridCol w:w="2443"/>
        <w:gridCol w:w="1660"/>
        <w:tblGridChange w:id="0">
          <w:tblGrid>
            <w:gridCol w:w="2459"/>
            <w:gridCol w:w="1562"/>
            <w:gridCol w:w="2443"/>
            <w:gridCol w:w="1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Agregar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Juan Camilo Sandoval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Actualizado Por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04/04/2026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Actualización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Permite a los usuarios con rol de vendedor registrar un nuevo producto en la plataforma para que esté disponible para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 (es)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debe estar autenticado con el rol de Vendedor.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Requerimiento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RF39, RF40, RF41, RF72, RF109, RF110.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Guión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El vendedor accede a su perfil y presiona el botón para agregar producto.</w:t>
              <w:br w:type="textWrapping"/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El vendedor completa la información: nombre, descripción, imagen, stock, descuento, categoría y fecha.</w:t>
              <w:br w:type="textWrapping"/>
              <w:br w:type="textWrapping"/>
              <w:t xml:space="preserve"> 4. El vendedor hace clic en el botón “Publicar”.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El sistema despliega el formulario de registro de producto con los campos obligatorios.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El sistema valida que los datos cumplan con los formatos requeridos.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 El sistema calcula automáticamente la comisión (10% comercio electrónico / 90% vendedor) y guarda el registro.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 El sistema confirma la publicación exitosa y la publica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 el servidor no responde al momento de publicar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 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 informa al usuario para que reintente la acción.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el vendedor deja campos obligatorios vacíos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sistema muestra un mensaje de alerta y   no permite guardar hasta que se complete.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5b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el archivo subido no es una imagen compatible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el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Casos de Uso Relacionado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 productos, Editar producto, Gestionar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Documentos Relacionados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Documento De Proyecto Productivo CommerCity V 1.0.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0HmEWcC6XHlQrVHYwWmAFn8Eg==">CgMxLjA4AHIhMUw0UXd4YkJFeWk1XzNENF9SRmVMX0RWMXIwX2VWN2tD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