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240" w:lineRule="auto"/>
        <w:jc w:val="left"/>
        <w:rPr>
          <w:rFonts w:ascii="Calibri" w:cs="Calibri" w:eastAsia="Calibri" w:hAnsi="Calibri"/>
          <w:sz w:val="60"/>
          <w:szCs w:val="60"/>
        </w:rPr>
      </w:pPr>
      <w:r w:rsidDel="00000000" w:rsidR="00000000" w:rsidRPr="00000000">
        <w:rPr>
          <w:rFonts w:ascii="Calibri" w:cs="Calibri" w:eastAsia="Calibri" w:hAnsi="Calibri"/>
          <w:b w:val="1"/>
          <w:bCs w:val="1"/>
          <w:sz w:val="48"/>
          <w:szCs w:val="48"/>
          <w:rtl w:val="0"/>
        </w:rPr>
        <w:t xml:space="preserve">                      </w:t>
      </w:r>
      <w:r w:rsidDel="00000000" w:rsidR="00000000" w:rsidRPr="00000000">
        <w:rPr>
          <w:rFonts w:ascii="Calibri" w:cs="Calibri" w:eastAsia="Calibri" w:hAnsi="Calibri"/>
          <w:b w:val="1"/>
          <w:bCs w:val="1"/>
          <w:sz w:val="60"/>
          <w:szCs w:val="60"/>
          <w:rtl w:val="0"/>
        </w:rPr>
        <w:t xml:space="preserve">CommerCity 2.0</w:t>
      </w:r>
      <w:r w:rsidDel="00000000" w:rsidR="00000000" w:rsidRPr="00000000">
        <w:rPr>
          <w:rtl w:val="0"/>
        </w:rPr>
      </w:r>
    </w:p>
    <w:p w:rsidR="00000000" w:rsidDel="00000000" w:rsidP="00000000" w:rsidRDefault="00000000" w:rsidRPr="00000000" w14:paraId="00000002">
      <w:pPr>
        <w:spacing w:after="100"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Documento de Diagramas de Secuencia</w:t>
      </w:r>
    </w:p>
    <w:p w:rsidR="00000000" w:rsidDel="00000000" w:rsidP="00000000" w:rsidRDefault="00000000" w:rsidRPr="00000000" w14:paraId="00000003">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4">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5">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6">
      <w:pPr>
        <w:pStyle w:val="Heading1"/>
        <w:keepNext w:val="0"/>
        <w:keepLines w:val="0"/>
        <w:spacing w:after="150" w:before="300" w:line="240" w:lineRule="auto"/>
        <w:jc w:val="center"/>
        <w:rPr/>
      </w:pPr>
      <w:bookmarkStart w:colFirst="0" w:colLast="0" w:name="_b9dh1q26vfa4" w:id="0"/>
      <w:bookmarkEnd w:id="0"/>
      <w:r w:rsidDel="00000000" w:rsidR="00000000" w:rsidRPr="00000000">
        <w:rPr>
          <w:rFonts w:ascii="Calibri" w:cs="Calibri" w:eastAsia="Calibri" w:hAnsi="Calibri"/>
          <w:b w:val="1"/>
          <w:bCs w:val="1"/>
          <w:sz w:val="36"/>
          <w:szCs w:val="36"/>
          <w:rtl w:val="0"/>
        </w:rPr>
        <w:t xml:space="preserve">     </w:t>
      </w:r>
      <w:r w:rsidDel="00000000" w:rsidR="00000000" w:rsidRPr="00000000">
        <w:rPr>
          <w:rFonts w:ascii="Calibri" w:cs="Calibri" w:eastAsia="Calibri" w:hAnsi="Calibri"/>
          <w:b w:val="1"/>
          <w:bCs w:val="1"/>
          <w:sz w:val="36"/>
          <w:szCs w:val="36"/>
          <w:rtl w:val="0"/>
        </w:rPr>
        <w:t xml:space="preserve">Índice de diagramas</w:t>
      </w:r>
      <w:r w:rsidDel="00000000" w:rsidR="00000000" w:rsidRPr="00000000">
        <w:rPr>
          <w:rtl w:val="0"/>
        </w:rPr>
        <w:tab/>
      </w:r>
    </w:p>
    <w:p w:rsidR="00000000" w:rsidDel="00000000" w:rsidP="00000000" w:rsidRDefault="00000000" w:rsidRPr="00000000" w14:paraId="00000007">
      <w:pPr>
        <w:rPr/>
      </w:pPr>
      <w:r w:rsidDel="00000000" w:rsidR="00000000" w:rsidRPr="00000000">
        <w:rPr>
          <w:rtl w:val="0"/>
        </w:rPr>
      </w:r>
    </w:p>
    <w:sdt>
      <w:sdtPr>
        <w:id w:val="-843057962"/>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9dh1q26vfa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diagramas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35579st71i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Módulo: Usuario y Autenticación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hlbgmg2p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Módulo: Catálogo</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niu2dkb1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Módulo: Pago y Pedidos</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wkblsaha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Módulo: Panel Administrativo</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r5736qexe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Módulo: Tienda y Gestión de productos</w:t>
              <w:tab/>
              <w:t xml:space="preserve">22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e4kcohvc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Módulo: Interacción Social</w:t>
              <w:tab/>
              <w:t xml:space="preserve">25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nlpzu5kcct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Módulo: Perfil y Ajustes</w:t>
              <w:tab/>
              <w:t xml:space="preserve">29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ab7gk9tp1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Módulo: Compras y Devoluciones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spacing w:after="100" w:line="240" w:lineRule="auto"/>
        <w:jc w:val="left"/>
        <w:rPr>
          <w:rFonts w:ascii="Calibri" w:cs="Calibri" w:eastAsia="Calibri" w:hAnsi="Calibri"/>
          <w:sz w:val="48"/>
          <w:szCs w:val="48"/>
        </w:rPr>
      </w:pPr>
      <w:r w:rsidDel="00000000" w:rsidR="00000000" w:rsidRPr="00000000">
        <w:rPr>
          <w:rFonts w:ascii="Calibri" w:cs="Calibri" w:eastAsia="Calibri" w:hAnsi="Calibri"/>
          <w:b w:val="1"/>
          <w:bCs w:val="1"/>
          <w:sz w:val="48"/>
          <w:szCs w:val="48"/>
          <w:rtl w:val="0"/>
        </w:rPr>
        <w:tab/>
        <w:tab/>
        <w:tab/>
        <w:tab/>
        <w:tab/>
        <w:tab/>
      </w:r>
      <w:r w:rsidDel="00000000" w:rsidR="00000000" w:rsidRPr="00000000">
        <w:rPr>
          <w:rtl w:val="0"/>
        </w:rPr>
      </w:r>
    </w:p>
    <w:p w:rsidR="00000000" w:rsidDel="00000000" w:rsidP="00000000" w:rsidRDefault="00000000" w:rsidRPr="00000000" w14:paraId="00000014">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5">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6">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7">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8">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9">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A">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B">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C">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D">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E">
      <w:pPr>
        <w:spacing w:after="10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F">
      <w:pPr>
        <w:pStyle w:val="Heading1"/>
        <w:rPr>
          <w:b w:val="1"/>
          <w:bCs w:val="1"/>
          <w:sz w:val="36"/>
          <w:szCs w:val="36"/>
        </w:rPr>
      </w:pPr>
      <w:r w:rsidDel="00000000" w:rsidR="00000000" w:rsidRPr="00000000">
        <w:rPr>
          <w:b w:val="1"/>
          <w:bCs w:val="1"/>
          <w:sz w:val="36"/>
          <w:szCs w:val="36"/>
          <w:rtl w:val="0"/>
        </w:rPr>
        <w:t xml:space="preserve">1. Introducción</w:t>
      </w:r>
    </w:p>
    <w:p w:rsidR="00000000" w:rsidDel="00000000" w:rsidP="00000000" w:rsidRDefault="00000000" w:rsidRPr="00000000" w14:paraId="00000020">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Este documento reúne los diagramas de secuencia del proyecto CommerCity 2.0, organizados por módulo. Cada diagrama documenta el flujo entre los actores y componentes involucrados en un caso de uso específico.</w:t>
      </w:r>
    </w:p>
    <w:p w:rsidR="00000000" w:rsidDel="00000000" w:rsidP="00000000" w:rsidRDefault="00000000" w:rsidRPr="00000000" w14:paraId="00000021">
      <w:pPr>
        <w:spacing w:after="2000" w:line="240" w:lineRule="auto"/>
        <w:jc w:val="cente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22">
      <w:pPr>
        <w:spacing w:after="2000" w:line="240" w:lineRule="auto"/>
        <w:jc w:val="cente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23">
      <w:pPr>
        <w:spacing w:after="2000" w:line="240" w:lineRule="auto"/>
        <w:jc w:val="cente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24">
      <w:pPr>
        <w:spacing w:after="2000" w:line="240" w:lineRule="auto"/>
        <w:jc w:val="cente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25">
      <w:pPr>
        <w:pStyle w:val="Heading1"/>
        <w:keepNext w:val="0"/>
        <w:keepLines w:val="0"/>
        <w:spacing w:after="150" w:before="300" w:line="240" w:lineRule="auto"/>
        <w:rPr>
          <w:rFonts w:ascii="Calibri" w:cs="Calibri" w:eastAsia="Calibri" w:hAnsi="Calibri"/>
          <w:b w:val="1"/>
          <w:bCs w:val="1"/>
          <w:sz w:val="36"/>
          <w:szCs w:val="36"/>
        </w:rPr>
      </w:pPr>
      <w:bookmarkStart w:colFirst="0" w:colLast="0" w:name="_835579st71i4" w:id="1"/>
      <w:bookmarkEnd w:id="1"/>
      <w:r w:rsidDel="00000000" w:rsidR="00000000" w:rsidRPr="00000000">
        <w:rPr>
          <w:rFonts w:ascii="Calibri" w:cs="Calibri" w:eastAsia="Calibri" w:hAnsi="Calibri"/>
          <w:b w:val="1"/>
          <w:bCs w:val="1"/>
          <w:sz w:val="36"/>
          <w:szCs w:val="36"/>
          <w:rtl w:val="0"/>
        </w:rPr>
        <w:t xml:space="preserve">2</w:t>
      </w:r>
      <w:r w:rsidDel="00000000" w:rsidR="00000000" w:rsidRPr="00000000">
        <w:rPr>
          <w:rFonts w:ascii="Calibri" w:cs="Calibri" w:eastAsia="Calibri" w:hAnsi="Calibri"/>
          <w:b w:val="1"/>
          <w:bCs w:val="1"/>
          <w:sz w:val="36"/>
          <w:szCs w:val="36"/>
          <w:rtl w:val="0"/>
        </w:rPr>
        <w:t xml:space="preserve">. Módulo: Usuario y Autenticación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spacing w:after="100" w:before="200" w:line="240" w:lineRule="auto"/>
        <w:rPr>
          <w:b w:val="1"/>
          <w:bCs w:val="1"/>
          <w:sz w:val="32"/>
          <w:szCs w:val="32"/>
        </w:rPr>
      </w:pPr>
      <w:r w:rsidDel="00000000" w:rsidR="00000000" w:rsidRPr="00000000">
        <w:rPr>
          <w:b w:val="1"/>
          <w:bCs w:val="1"/>
          <w:sz w:val="32"/>
          <w:szCs w:val="32"/>
          <w:rtl w:val="0"/>
        </w:rPr>
        <w:t xml:space="preserve">2.</w:t>
      </w:r>
      <w:r w:rsidDel="00000000" w:rsidR="00000000" w:rsidRPr="00000000">
        <w:rPr>
          <w:b w:val="1"/>
          <w:bCs w:val="1"/>
          <w:sz w:val="32"/>
          <w:szCs w:val="32"/>
          <w:rtl w:val="0"/>
        </w:rPr>
        <w:t xml:space="preserve">1 — Inicio de sesión</w:t>
      </w:r>
    </w:p>
    <w:p w:rsidR="00000000" w:rsidDel="00000000" w:rsidP="00000000" w:rsidRDefault="00000000" w:rsidRPr="00000000" w14:paraId="00000028">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cliente ingresa sus credenciales en el formulario; el frontend envía la solicitud al backend, que valida contra la base de datos y responde con un token JWT si es exitoso. </w:t>
      </w:r>
    </w:p>
    <w:p w:rsidR="00000000" w:rsidDel="00000000" w:rsidP="00000000" w:rsidRDefault="00000000" w:rsidRPr="00000000" w14:paraId="00000029">
      <w:pPr>
        <w:keepNext w:val="0"/>
        <w:keepLines w:val="0"/>
        <w:spacing w:after="100" w:before="200" w:line="240" w:lineRule="auto"/>
        <w:rPr>
          <w:sz w:val="32"/>
          <w:szCs w:val="32"/>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000" w:line="240" w:lineRule="auto"/>
        <w:jc w:val="left"/>
        <w:rPr>
          <w:rFonts w:ascii="Calibri" w:cs="Calibri" w:eastAsia="Calibri" w:hAnsi="Calibri"/>
          <w:sz w:val="48"/>
          <w:szCs w:val="48"/>
        </w:rPr>
      </w:pPr>
      <w:r w:rsidDel="00000000" w:rsidR="00000000" w:rsidRPr="00000000">
        <w:rPr>
          <w:rFonts w:ascii="Calibri" w:cs="Calibri" w:eastAsia="Calibri" w:hAnsi="Calibri"/>
          <w:sz w:val="48"/>
          <w:szCs w:val="48"/>
        </w:rPr>
        <w:drawing>
          <wp:inline distB="114300" distT="114300" distL="114300" distR="114300">
            <wp:extent cx="5731200" cy="41148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0" w:line="240" w:lineRule="auto"/>
        <w:jc w:val="left"/>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2D">
      <w:pPr>
        <w:spacing w:after="100" w:before="200" w:line="240" w:lineRule="auto"/>
        <w:rPr>
          <w:b w:val="1"/>
          <w:bCs w:val="1"/>
          <w:sz w:val="32"/>
          <w:szCs w:val="32"/>
        </w:rPr>
      </w:pPr>
      <w:r w:rsidDel="00000000" w:rsidR="00000000" w:rsidRPr="00000000">
        <w:rPr>
          <w:b w:val="1"/>
          <w:bCs w:val="1"/>
          <w:sz w:val="32"/>
          <w:szCs w:val="32"/>
          <w:rtl w:val="0"/>
        </w:rPr>
        <w:t xml:space="preserve">2.2 — Registro </w:t>
      </w:r>
    </w:p>
    <w:p w:rsidR="00000000" w:rsidDel="00000000" w:rsidP="00000000" w:rsidRDefault="00000000" w:rsidRPr="00000000" w14:paraId="0000002E">
      <w:pPr>
        <w:widowControl w:val="1"/>
        <w:spacing w:after="0" w:line="240" w:lineRule="auto"/>
        <w:jc w:val="left"/>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usuario completa el formulario de registro; el backend valida los datos, verifica que el email no esté en uso, cifra la contraseña y crea la cuenta, respondiendo con un token JWT si todo es correcto.</w:t>
      </w:r>
    </w:p>
    <w:p w:rsidR="00000000" w:rsidDel="00000000" w:rsidP="00000000" w:rsidRDefault="00000000" w:rsidRPr="00000000" w14:paraId="0000002F">
      <w:pPr>
        <w:widowControl w:val="1"/>
        <w:spacing w:after="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0">
      <w:pPr>
        <w:widowControl w:val="1"/>
        <w:spacing w:after="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1">
      <w:pPr>
        <w:widowControl w:val="1"/>
        <w:spacing w:after="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2">
      <w:pPr>
        <w:spacing w:after="2000" w:line="240" w:lineRule="auto"/>
        <w:jc w:val="left"/>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787900"/>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4">
      <w:pPr>
        <w:spacing w:after="0" w:line="240" w:lineRule="auto"/>
        <w:jc w:val="left"/>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2.3 — Restablecer y recuperar contraseña</w:t>
      </w:r>
    </w:p>
    <w:p w:rsidR="00000000" w:rsidDel="00000000" w:rsidP="00000000" w:rsidRDefault="00000000" w:rsidRPr="00000000" w14:paraId="00000035">
      <w:pPr>
        <w:spacing w:after="0" w:line="240" w:lineRule="auto"/>
        <w:jc w:val="left"/>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usuario solicita recuperación con su correo; el backend genera un token con expiración de 5 minutos y lo envía por correo (con mensaje genérico sin revelar si el email existe). Luego el usuario ingresa una nueva contraseña con ese token; el backend valida que esté vigente y, si es así, la actualiza cifrada con bcrypt. </w:t>
      </w:r>
    </w:p>
    <w:p w:rsidR="00000000" w:rsidDel="00000000" w:rsidP="00000000" w:rsidRDefault="00000000" w:rsidRPr="00000000" w14:paraId="00000036">
      <w:pPr>
        <w:spacing w:after="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7">
      <w:pPr>
        <w:spacing w:after="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8">
      <w:pPr>
        <w:spacing w:after="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9">
      <w:pPr>
        <w:spacing w:after="0" w:line="240" w:lineRule="auto"/>
        <w:jc w:val="left"/>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457700"/>
            <wp:effectExtent b="0" l="0" r="0" t="0"/>
            <wp:docPr id="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0" w:line="240" w:lineRule="auto"/>
        <w:jc w:val="left"/>
        <w:rPr>
          <w:b w:val="1"/>
          <w:bCs w:val="1"/>
          <w:sz w:val="32"/>
          <w:szCs w:val="32"/>
        </w:rPr>
      </w:pPr>
      <w:r w:rsidDel="00000000" w:rsidR="00000000" w:rsidRPr="00000000">
        <w:rPr>
          <w:rtl w:val="0"/>
        </w:rPr>
      </w:r>
    </w:p>
    <w:p w:rsidR="00000000" w:rsidDel="00000000" w:rsidP="00000000" w:rsidRDefault="00000000" w:rsidRPr="00000000" w14:paraId="0000003B">
      <w:pPr>
        <w:spacing w:after="200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2.4 — Cambiar a rol vendedor</w:t>
      </w:r>
    </w:p>
    <w:p w:rsidR="00000000" w:rsidDel="00000000" w:rsidP="00000000" w:rsidRDefault="00000000" w:rsidRPr="00000000" w14:paraId="0000003E">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comprador solicita cambiar de rol desde Ajustes; el backend valida el token JWT y, dentro de una transacción, reemplaza su rol actual por "vendedor" en la base de datos, confirmando el cambio al frontend. </w:t>
      </w:r>
    </w:p>
    <w:p w:rsidR="00000000" w:rsidDel="00000000" w:rsidP="00000000" w:rsidRDefault="00000000" w:rsidRPr="00000000" w14:paraId="0000003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1115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0" w:line="240"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after="150" w:before="300" w:line="240" w:lineRule="auto"/>
        <w:rPr>
          <w:rFonts w:ascii="Calibri" w:cs="Calibri" w:eastAsia="Calibri" w:hAnsi="Calibri"/>
          <w:b w:val="1"/>
          <w:bCs w:val="1"/>
          <w:sz w:val="36"/>
          <w:szCs w:val="36"/>
        </w:rPr>
      </w:pPr>
      <w:bookmarkStart w:colFirst="0" w:colLast="0" w:name="_yghlbgmg2pen" w:id="2"/>
      <w:bookmarkEnd w:id="2"/>
      <w:r w:rsidDel="00000000" w:rsidR="00000000" w:rsidRPr="00000000">
        <w:rPr>
          <w:rFonts w:ascii="Calibri" w:cs="Calibri" w:eastAsia="Calibri" w:hAnsi="Calibri"/>
          <w:b w:val="1"/>
          <w:bCs w:val="1"/>
          <w:sz w:val="36"/>
          <w:szCs w:val="36"/>
          <w:rtl w:val="0"/>
        </w:rPr>
        <w:t xml:space="preserve">3. Módulo: Catálogo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3.1 — Explorar, buscar, filtrar y ver detalle del producto</w:t>
      </w:r>
    </w:p>
    <w:p w:rsidR="00000000" w:rsidDel="00000000" w:rsidP="00000000" w:rsidRDefault="00000000" w:rsidRPr="00000000" w14:paraId="00000050">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comprador ve el catálogo paginado al entrar al panel principal, puede buscar o filtrar por nombre, categoría o vendedor, y al hacer clic en un producto se abre su ficha con el detalle completo.</w:t>
      </w:r>
    </w:p>
    <w:p w:rsidR="00000000" w:rsidDel="00000000" w:rsidP="00000000" w:rsidRDefault="00000000" w:rsidRPr="00000000" w14:paraId="00000051">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9878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after="150" w:before="300" w:line="240" w:lineRule="auto"/>
        <w:rPr>
          <w:rFonts w:ascii="Calibri" w:cs="Calibri" w:eastAsia="Calibri" w:hAnsi="Calibri"/>
          <w:b w:val="1"/>
          <w:bCs w:val="1"/>
          <w:sz w:val="36"/>
          <w:szCs w:val="36"/>
        </w:rPr>
      </w:pPr>
      <w:bookmarkStart w:colFirst="0" w:colLast="0" w:name="_3czo4112mib4" w:id="3"/>
      <w:bookmarkEnd w:id="3"/>
      <w:r w:rsidDel="00000000" w:rsidR="00000000" w:rsidRPr="00000000">
        <w:rPr>
          <w:rtl w:val="0"/>
        </w:rPr>
      </w:r>
    </w:p>
    <w:p w:rsidR="00000000" w:rsidDel="00000000" w:rsidP="00000000" w:rsidRDefault="00000000" w:rsidRPr="00000000" w14:paraId="00000057">
      <w:pPr>
        <w:pStyle w:val="Heading1"/>
        <w:keepNext w:val="0"/>
        <w:keepLines w:val="0"/>
        <w:spacing w:after="150" w:before="300" w:line="240" w:lineRule="auto"/>
        <w:rPr>
          <w:rFonts w:ascii="Calibri" w:cs="Calibri" w:eastAsia="Calibri" w:hAnsi="Calibri"/>
          <w:b w:val="1"/>
          <w:bCs w:val="1"/>
          <w:sz w:val="36"/>
          <w:szCs w:val="36"/>
        </w:rPr>
      </w:pPr>
      <w:bookmarkStart w:colFirst="0" w:colLast="0" w:name="_dzrcrwwf828k" w:id="4"/>
      <w:bookmarkEnd w:id="4"/>
      <w:r w:rsidDel="00000000" w:rsidR="00000000" w:rsidRPr="00000000">
        <w:rPr>
          <w:rtl w:val="0"/>
        </w:rPr>
      </w:r>
    </w:p>
    <w:p w:rsidR="00000000" w:rsidDel="00000000" w:rsidP="00000000" w:rsidRDefault="00000000" w:rsidRPr="00000000" w14:paraId="00000058">
      <w:pPr>
        <w:pStyle w:val="Heading1"/>
        <w:keepNext w:val="0"/>
        <w:keepLines w:val="0"/>
        <w:spacing w:after="150" w:before="300" w:line="240" w:lineRule="auto"/>
        <w:rPr>
          <w:rFonts w:ascii="Calibri" w:cs="Calibri" w:eastAsia="Calibri" w:hAnsi="Calibri"/>
          <w:b w:val="1"/>
          <w:bCs w:val="1"/>
          <w:sz w:val="36"/>
          <w:szCs w:val="36"/>
        </w:rPr>
      </w:pPr>
      <w:bookmarkStart w:colFirst="0" w:colLast="0" w:name="_freec0o0y31g" w:id="5"/>
      <w:bookmarkEnd w:id="5"/>
      <w:r w:rsidDel="00000000" w:rsidR="00000000" w:rsidRPr="00000000">
        <w:rPr>
          <w:rtl w:val="0"/>
        </w:rPr>
      </w:r>
    </w:p>
    <w:p w:rsidR="00000000" w:rsidDel="00000000" w:rsidP="00000000" w:rsidRDefault="00000000" w:rsidRPr="00000000" w14:paraId="00000059">
      <w:pPr>
        <w:pStyle w:val="Heading1"/>
        <w:keepNext w:val="0"/>
        <w:keepLines w:val="0"/>
        <w:spacing w:after="150" w:before="300" w:line="240" w:lineRule="auto"/>
        <w:rPr>
          <w:rFonts w:ascii="Calibri" w:cs="Calibri" w:eastAsia="Calibri" w:hAnsi="Calibri"/>
          <w:b w:val="1"/>
          <w:bCs w:val="1"/>
          <w:sz w:val="36"/>
          <w:szCs w:val="36"/>
        </w:rPr>
      </w:pPr>
      <w:bookmarkStart w:colFirst="0" w:colLast="0" w:name="_igj4sbwzjyzq" w:id="6"/>
      <w:bookmarkEnd w:id="6"/>
      <w:r w:rsidDel="00000000" w:rsidR="00000000" w:rsidRPr="00000000">
        <w:rPr>
          <w:rtl w:val="0"/>
        </w:rPr>
      </w:r>
    </w:p>
    <w:p w:rsidR="00000000" w:rsidDel="00000000" w:rsidP="00000000" w:rsidRDefault="00000000" w:rsidRPr="00000000" w14:paraId="0000005A">
      <w:pPr>
        <w:pStyle w:val="Heading1"/>
        <w:keepNext w:val="0"/>
        <w:keepLines w:val="0"/>
        <w:spacing w:after="150" w:before="300" w:line="240" w:lineRule="auto"/>
        <w:rPr>
          <w:rFonts w:ascii="Calibri" w:cs="Calibri" w:eastAsia="Calibri" w:hAnsi="Calibri"/>
          <w:b w:val="1"/>
          <w:bCs w:val="1"/>
          <w:sz w:val="36"/>
          <w:szCs w:val="36"/>
        </w:rPr>
      </w:pPr>
      <w:bookmarkStart w:colFirst="0" w:colLast="0" w:name="_t7z9hxw14a8e" w:id="7"/>
      <w:bookmarkEnd w:id="7"/>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3.2 — Categorías de los productos</w:t>
      </w:r>
    </w:p>
    <w:p w:rsidR="00000000" w:rsidDel="00000000" w:rsidP="00000000" w:rsidRDefault="00000000" w:rsidRPr="00000000" w14:paraId="0000005C">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comprador abre el menú de categorías, que carga las categorías activas desde la base de datos, al seleccionar una, el frontend consulta los productos disponibles de esa categoría y actualiza la vista con los resultados. </w:t>
      </w:r>
    </w:p>
    <w:p w:rsidR="00000000" w:rsidDel="00000000" w:rsidP="00000000" w:rsidRDefault="00000000" w:rsidRPr="00000000" w14:paraId="0000005D">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26924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keepNext w:val="0"/>
        <w:keepLines w:val="0"/>
        <w:spacing w:after="150" w:before="300" w:line="240" w:lineRule="auto"/>
        <w:rPr>
          <w:rFonts w:ascii="Calibri" w:cs="Calibri" w:eastAsia="Calibri" w:hAnsi="Calibri"/>
          <w:b w:val="1"/>
          <w:bCs w:val="1"/>
          <w:sz w:val="36"/>
          <w:szCs w:val="36"/>
        </w:rPr>
      </w:pPr>
      <w:bookmarkStart w:colFirst="0" w:colLast="0" w:name="_4mqyr9myf3e" w:id="8"/>
      <w:bookmarkEnd w:id="8"/>
      <w:r w:rsidDel="00000000" w:rsidR="00000000" w:rsidRPr="00000000">
        <w:rPr>
          <w:rtl w:val="0"/>
        </w:rPr>
      </w:r>
    </w:p>
    <w:p w:rsidR="00000000" w:rsidDel="00000000" w:rsidP="00000000" w:rsidRDefault="00000000" w:rsidRPr="00000000" w14:paraId="00000061">
      <w:pPr>
        <w:pStyle w:val="Heading1"/>
        <w:keepNext w:val="0"/>
        <w:keepLines w:val="0"/>
        <w:spacing w:after="150" w:before="300" w:line="240" w:lineRule="auto"/>
        <w:rPr>
          <w:rFonts w:ascii="Calibri" w:cs="Calibri" w:eastAsia="Calibri" w:hAnsi="Calibri"/>
          <w:b w:val="1"/>
          <w:bCs w:val="1"/>
          <w:sz w:val="36"/>
          <w:szCs w:val="36"/>
        </w:rPr>
      </w:pPr>
      <w:bookmarkStart w:colFirst="0" w:colLast="0" w:name="_pqqonzvsnij9" w:id="9"/>
      <w:bookmarkEnd w:id="9"/>
      <w:r w:rsidDel="00000000" w:rsidR="00000000" w:rsidRPr="00000000">
        <w:rPr>
          <w:rtl w:val="0"/>
        </w:rPr>
      </w:r>
    </w:p>
    <w:p w:rsidR="00000000" w:rsidDel="00000000" w:rsidP="00000000" w:rsidRDefault="00000000" w:rsidRPr="00000000" w14:paraId="00000062">
      <w:pPr>
        <w:pStyle w:val="Heading1"/>
        <w:keepNext w:val="0"/>
        <w:keepLines w:val="0"/>
        <w:spacing w:after="150" w:before="300" w:line="240" w:lineRule="auto"/>
        <w:rPr>
          <w:rFonts w:ascii="Calibri" w:cs="Calibri" w:eastAsia="Calibri" w:hAnsi="Calibri"/>
          <w:b w:val="1"/>
          <w:bCs w:val="1"/>
          <w:sz w:val="36"/>
          <w:szCs w:val="36"/>
        </w:rPr>
      </w:pPr>
      <w:bookmarkStart w:colFirst="0" w:colLast="0" w:name="_7ak9xcjhipns" w:id="10"/>
      <w:bookmarkEnd w:id="10"/>
      <w:r w:rsidDel="00000000" w:rsidR="00000000" w:rsidRPr="00000000">
        <w:rPr>
          <w:rtl w:val="0"/>
        </w:rPr>
      </w:r>
    </w:p>
    <w:p w:rsidR="00000000" w:rsidDel="00000000" w:rsidP="00000000" w:rsidRDefault="00000000" w:rsidRPr="00000000" w14:paraId="00000063">
      <w:pPr>
        <w:pStyle w:val="Heading1"/>
        <w:keepNext w:val="0"/>
        <w:keepLines w:val="0"/>
        <w:spacing w:after="150" w:before="300" w:line="240" w:lineRule="auto"/>
        <w:rPr>
          <w:rFonts w:ascii="Calibri" w:cs="Calibri" w:eastAsia="Calibri" w:hAnsi="Calibri"/>
          <w:b w:val="1"/>
          <w:bCs w:val="1"/>
          <w:sz w:val="36"/>
          <w:szCs w:val="36"/>
        </w:rPr>
      </w:pPr>
      <w:bookmarkStart w:colFirst="0" w:colLast="0" w:name="_obzexk5kjh7e" w:id="11"/>
      <w:bookmarkEnd w:id="11"/>
      <w:r w:rsidDel="00000000" w:rsidR="00000000" w:rsidRPr="00000000">
        <w:rPr>
          <w:rtl w:val="0"/>
        </w:rPr>
      </w:r>
    </w:p>
    <w:p w:rsidR="00000000" w:rsidDel="00000000" w:rsidP="00000000" w:rsidRDefault="00000000" w:rsidRPr="00000000" w14:paraId="00000064">
      <w:pPr>
        <w:pStyle w:val="Heading1"/>
        <w:keepNext w:val="0"/>
        <w:keepLines w:val="0"/>
        <w:spacing w:after="150" w:before="300" w:line="240" w:lineRule="auto"/>
        <w:rPr>
          <w:rFonts w:ascii="Calibri" w:cs="Calibri" w:eastAsia="Calibri" w:hAnsi="Calibri"/>
          <w:b w:val="1"/>
          <w:bCs w:val="1"/>
          <w:sz w:val="36"/>
          <w:szCs w:val="36"/>
        </w:rPr>
      </w:pPr>
      <w:bookmarkStart w:colFirst="0" w:colLast="0" w:name="_h80zz4uh1mqa" w:id="12"/>
      <w:bookmarkEnd w:id="12"/>
      <w:r w:rsidDel="00000000" w:rsidR="00000000" w:rsidRPr="00000000">
        <w:rPr>
          <w:rtl w:val="0"/>
        </w:rPr>
      </w:r>
    </w:p>
    <w:p w:rsidR="00000000" w:rsidDel="00000000" w:rsidP="00000000" w:rsidRDefault="00000000" w:rsidRPr="00000000" w14:paraId="00000065">
      <w:pPr>
        <w:pStyle w:val="Heading1"/>
        <w:keepNext w:val="0"/>
        <w:keepLines w:val="0"/>
        <w:spacing w:after="150" w:before="300" w:line="240" w:lineRule="auto"/>
        <w:rPr>
          <w:rFonts w:ascii="Calibri" w:cs="Calibri" w:eastAsia="Calibri" w:hAnsi="Calibri"/>
          <w:b w:val="1"/>
          <w:bCs w:val="1"/>
          <w:sz w:val="36"/>
          <w:szCs w:val="36"/>
        </w:rPr>
      </w:pPr>
      <w:bookmarkStart w:colFirst="0" w:colLast="0" w:name="_2vl9cvb0f6qr" w:id="13"/>
      <w:bookmarkEnd w:id="13"/>
      <w:r w:rsidDel="00000000" w:rsidR="00000000" w:rsidRPr="00000000">
        <w:rPr>
          <w:rtl w:val="0"/>
        </w:rPr>
      </w:r>
    </w:p>
    <w:p w:rsidR="00000000" w:rsidDel="00000000" w:rsidP="00000000" w:rsidRDefault="00000000" w:rsidRPr="00000000" w14:paraId="00000066">
      <w:pPr>
        <w:pStyle w:val="Heading1"/>
        <w:keepNext w:val="0"/>
        <w:keepLines w:val="0"/>
        <w:spacing w:after="150" w:before="300" w:line="240" w:lineRule="auto"/>
        <w:rPr>
          <w:rFonts w:ascii="Calibri" w:cs="Calibri" w:eastAsia="Calibri" w:hAnsi="Calibri"/>
          <w:b w:val="1"/>
          <w:bCs w:val="1"/>
          <w:sz w:val="36"/>
          <w:szCs w:val="36"/>
        </w:rPr>
      </w:pPr>
      <w:bookmarkStart w:colFirst="0" w:colLast="0" w:name="_6lgh0rd02ng2" w:id="14"/>
      <w:bookmarkEnd w:id="14"/>
      <w:r w:rsidDel="00000000" w:rsidR="00000000" w:rsidRPr="00000000">
        <w:rPr>
          <w:rtl w:val="0"/>
        </w:rPr>
      </w:r>
    </w:p>
    <w:p w:rsidR="00000000" w:rsidDel="00000000" w:rsidP="00000000" w:rsidRDefault="00000000" w:rsidRPr="00000000" w14:paraId="00000067">
      <w:pPr>
        <w:pStyle w:val="Heading1"/>
        <w:keepNext w:val="0"/>
        <w:keepLines w:val="0"/>
        <w:spacing w:after="150" w:before="300" w:line="240" w:lineRule="auto"/>
        <w:rPr>
          <w:rFonts w:ascii="Calibri" w:cs="Calibri" w:eastAsia="Calibri" w:hAnsi="Calibri"/>
          <w:b w:val="1"/>
          <w:bCs w:val="1"/>
          <w:sz w:val="36"/>
          <w:szCs w:val="36"/>
        </w:rPr>
      </w:pPr>
      <w:bookmarkStart w:colFirst="0" w:colLast="0" w:name="_eu12c0eqhalr" w:id="15"/>
      <w:bookmarkEnd w:id="15"/>
      <w:r w:rsidDel="00000000" w:rsidR="00000000" w:rsidRPr="00000000">
        <w:rPr>
          <w:rtl w:val="0"/>
        </w:rPr>
      </w:r>
    </w:p>
    <w:p w:rsidR="00000000" w:rsidDel="00000000" w:rsidP="00000000" w:rsidRDefault="00000000" w:rsidRPr="00000000" w14:paraId="00000068">
      <w:pPr>
        <w:pStyle w:val="Heading1"/>
        <w:keepNext w:val="0"/>
        <w:keepLines w:val="0"/>
        <w:spacing w:after="150" w:before="300" w:line="240" w:lineRule="auto"/>
        <w:rPr>
          <w:rFonts w:ascii="Calibri" w:cs="Calibri" w:eastAsia="Calibri" w:hAnsi="Calibri"/>
          <w:b w:val="1"/>
          <w:bCs w:val="1"/>
          <w:sz w:val="36"/>
          <w:szCs w:val="36"/>
        </w:rPr>
      </w:pPr>
      <w:bookmarkStart w:colFirst="0" w:colLast="0" w:name="_ennzh9ri3p0b" w:id="16"/>
      <w:bookmarkEnd w:id="16"/>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3.3 — Agregar productos al carrito</w:t>
      </w:r>
    </w:p>
    <w:p w:rsidR="00000000" w:rsidDel="00000000" w:rsidP="00000000" w:rsidRDefault="00000000" w:rsidRPr="00000000" w14:paraId="0000006A">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comprador agrega un producto con una cantidad, el backend valida que el producto exista y que el comprador esté activo, y dentro de una transacción suma la cantidad ya existente en el carrito con la nueva — si el total no supera el stock disponible, actualiza el carrito, si lo supera, hace rollback y avisa que el stock es insuficiente. </w:t>
      </w:r>
    </w:p>
    <w:p w:rsidR="00000000" w:rsidDel="00000000" w:rsidP="00000000" w:rsidRDefault="00000000" w:rsidRPr="00000000" w14:paraId="0000006B">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013200"/>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F">
      <w:pPr>
        <w:pStyle w:val="Heading1"/>
        <w:keepNext w:val="0"/>
        <w:keepLines w:val="0"/>
        <w:spacing w:after="150" w:before="300" w:line="240" w:lineRule="auto"/>
        <w:rPr>
          <w:rFonts w:ascii="Calibri" w:cs="Calibri" w:eastAsia="Calibri" w:hAnsi="Calibri"/>
          <w:b w:val="1"/>
          <w:bCs w:val="1"/>
          <w:sz w:val="36"/>
          <w:szCs w:val="36"/>
        </w:rPr>
      </w:pPr>
      <w:bookmarkStart w:colFirst="0" w:colLast="0" w:name="_lns7m365dw1z" w:id="17"/>
      <w:bookmarkEnd w:id="17"/>
      <w:r w:rsidDel="00000000" w:rsidR="00000000" w:rsidRPr="00000000">
        <w:rPr>
          <w:rtl w:val="0"/>
        </w:rPr>
      </w:r>
    </w:p>
    <w:p w:rsidR="00000000" w:rsidDel="00000000" w:rsidP="00000000" w:rsidRDefault="00000000" w:rsidRPr="00000000" w14:paraId="00000070">
      <w:pPr>
        <w:pStyle w:val="Heading1"/>
        <w:keepNext w:val="0"/>
        <w:keepLines w:val="0"/>
        <w:spacing w:after="150" w:before="300" w:line="240" w:lineRule="auto"/>
        <w:rPr>
          <w:rFonts w:ascii="Calibri" w:cs="Calibri" w:eastAsia="Calibri" w:hAnsi="Calibri"/>
          <w:b w:val="1"/>
          <w:bCs w:val="1"/>
          <w:sz w:val="36"/>
          <w:szCs w:val="36"/>
        </w:rPr>
      </w:pPr>
      <w:bookmarkStart w:colFirst="0" w:colLast="0" w:name="_bdae47p17ac0" w:id="18"/>
      <w:bookmarkEnd w:id="18"/>
      <w:r w:rsidDel="00000000" w:rsidR="00000000" w:rsidRPr="00000000">
        <w:rPr>
          <w:rtl w:val="0"/>
        </w:rPr>
      </w:r>
    </w:p>
    <w:p w:rsidR="00000000" w:rsidDel="00000000" w:rsidP="00000000" w:rsidRDefault="00000000" w:rsidRPr="00000000" w14:paraId="00000071">
      <w:pPr>
        <w:pStyle w:val="Heading1"/>
        <w:keepNext w:val="0"/>
        <w:keepLines w:val="0"/>
        <w:spacing w:after="150" w:before="300" w:line="240" w:lineRule="auto"/>
        <w:rPr>
          <w:rFonts w:ascii="Calibri" w:cs="Calibri" w:eastAsia="Calibri" w:hAnsi="Calibri"/>
          <w:b w:val="1"/>
          <w:bCs w:val="1"/>
          <w:sz w:val="36"/>
          <w:szCs w:val="36"/>
        </w:rPr>
      </w:pPr>
      <w:bookmarkStart w:colFirst="0" w:colLast="0" w:name="_trazvfjsvj9n" w:id="19"/>
      <w:bookmarkEnd w:id="19"/>
      <w:r w:rsidDel="00000000" w:rsidR="00000000" w:rsidRPr="00000000">
        <w:rPr>
          <w:rtl w:val="0"/>
        </w:rPr>
      </w:r>
    </w:p>
    <w:p w:rsidR="00000000" w:rsidDel="00000000" w:rsidP="00000000" w:rsidRDefault="00000000" w:rsidRPr="00000000" w14:paraId="00000072">
      <w:pPr>
        <w:pStyle w:val="Heading1"/>
        <w:keepNext w:val="0"/>
        <w:keepLines w:val="0"/>
        <w:spacing w:after="150" w:before="300" w:line="240" w:lineRule="auto"/>
        <w:rPr>
          <w:rFonts w:ascii="Calibri" w:cs="Calibri" w:eastAsia="Calibri" w:hAnsi="Calibri"/>
          <w:b w:val="1"/>
          <w:bCs w:val="1"/>
          <w:sz w:val="36"/>
          <w:szCs w:val="36"/>
        </w:rPr>
      </w:pPr>
      <w:bookmarkStart w:colFirst="0" w:colLast="0" w:name="_1h2htxmviiys" w:id="20"/>
      <w:bookmarkEnd w:id="20"/>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3.4 — Vaciado automático de carritos inactivos</w:t>
      </w:r>
    </w:p>
    <w:p w:rsidR="00000000" w:rsidDel="00000000" w:rsidP="00000000" w:rsidRDefault="00000000" w:rsidRPr="00000000" w14:paraId="00000075">
      <w:pPr>
        <w:keepNext w:val="0"/>
        <w:keepLines w:val="0"/>
        <w:spacing w:after="150" w:before="300"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un evento programado directamente en MySQL se ejecuta una vez al día y elimina los ítems del carrito con más de 7 días sin actividad, sin depender de un proceso externo (cron ni Node) se reprograma solo para la siguiente ejecución.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25908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3.5 — Reportar producto o usuario</w:t>
      </w:r>
    </w:p>
    <w:p w:rsidR="00000000" w:rsidDel="00000000" w:rsidP="00000000" w:rsidRDefault="00000000" w:rsidRPr="00000000" w14:paraId="00000091">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usuario reporta un producto o un usuario indicando motivo y evidencia, el backend valida que el producto o usuario reportado exista, crea el reporte y se envía al administrador. </w:t>
      </w:r>
    </w:p>
    <w:p w:rsidR="00000000" w:rsidDel="00000000" w:rsidP="00000000" w:rsidRDefault="00000000" w:rsidRPr="00000000" w14:paraId="00000092">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445000"/>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96">
      <w:pPr>
        <w:pStyle w:val="Heading1"/>
        <w:keepNext w:val="0"/>
        <w:keepLines w:val="0"/>
        <w:spacing w:after="150" w:before="300" w:line="240" w:lineRule="auto"/>
        <w:rPr>
          <w:rFonts w:ascii="Calibri" w:cs="Calibri" w:eastAsia="Calibri" w:hAnsi="Calibri"/>
          <w:b w:val="1"/>
          <w:bCs w:val="1"/>
          <w:sz w:val="36"/>
          <w:szCs w:val="36"/>
        </w:rPr>
      </w:pPr>
      <w:bookmarkStart w:colFirst="0" w:colLast="0" w:name="_lr6fubek026d" w:id="21"/>
      <w:bookmarkEnd w:id="21"/>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0"/>
        <w:keepLines w:val="0"/>
        <w:spacing w:after="150" w:before="300" w:line="240" w:lineRule="auto"/>
        <w:rPr>
          <w:rFonts w:ascii="Calibri" w:cs="Calibri" w:eastAsia="Calibri" w:hAnsi="Calibri"/>
          <w:b w:val="1"/>
          <w:bCs w:val="1"/>
          <w:sz w:val="36"/>
          <w:szCs w:val="36"/>
        </w:rPr>
      </w:pPr>
      <w:bookmarkStart w:colFirst="0" w:colLast="0" w:name="_jrniu2dkb13m" w:id="22"/>
      <w:bookmarkEnd w:id="22"/>
      <w:r w:rsidDel="00000000" w:rsidR="00000000" w:rsidRPr="00000000">
        <w:rPr>
          <w:rFonts w:ascii="Calibri" w:cs="Calibri" w:eastAsia="Calibri" w:hAnsi="Calibri"/>
          <w:b w:val="1"/>
          <w:bCs w:val="1"/>
          <w:sz w:val="36"/>
          <w:szCs w:val="36"/>
          <w:rtl w:val="0"/>
        </w:rPr>
        <w:t xml:space="preserve">4. Módulo: Pago y Pedidos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4.1 — Pasarela de pago</w:t>
      </w:r>
    </w:p>
    <w:p w:rsidR="00000000" w:rsidDel="00000000" w:rsidP="00000000" w:rsidRDefault="00000000" w:rsidRPr="00000000" w14:paraId="0000009B">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comprador ingresa los datos de la tarjeta; el backend valida el número con el algoritmo de Luhn, confirma stock y disponibilidad de cada producto, calcula el desglose de IVA y comisión 90/10, y registra el pedido, el pago y la notificación en una sola transacción con rollback ante cualquier error. </w:t>
      </w:r>
    </w:p>
    <w:p w:rsidR="00000000" w:rsidDel="00000000" w:rsidP="00000000" w:rsidRDefault="00000000" w:rsidRPr="00000000" w14:paraId="0000009C">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6146800"/>
            <wp:effectExtent b="0" l="0" r="0" t="0"/>
            <wp:docPr id="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12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4.2 — Gestión de pedidos</w:t>
      </w:r>
    </w:p>
    <w:p w:rsidR="00000000" w:rsidDel="00000000" w:rsidP="00000000" w:rsidRDefault="00000000" w:rsidRPr="00000000" w14:paraId="000000A2">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vendedor consulta su listado de pedidos que ha recibido, con resumen del detalle. puede filtrar por estado o fecha, lo que dispara una nueva consulta filtrada, y ver el detalle de un pedido sin generar petición adicional al servidor. </w:t>
      </w:r>
    </w:p>
    <w:p w:rsidR="00000000" w:rsidDel="00000000" w:rsidP="00000000" w:rsidRDefault="00000000" w:rsidRPr="00000000" w14:paraId="000000A3">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241800"/>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b w:val="1"/>
          <w:bCs w:val="1"/>
          <w:sz w:val="32"/>
          <w:szCs w:val="32"/>
          <w:rtl w:val="0"/>
        </w:rPr>
        <w:t xml:space="preserve">4.3 — Actualizar estado del pedido</w:t>
      </w:r>
    </w:p>
    <w:p w:rsidR="00000000" w:rsidDel="00000000" w:rsidP="00000000" w:rsidRDefault="00000000" w:rsidRPr="00000000" w14:paraId="000000B4">
      <w:pPr>
        <w:spacing w:line="240" w:lineRule="auto"/>
        <w:rPr>
          <w:rFonts w:ascii="Calibri" w:cs="Calibri" w:eastAsia="Calibri" w:hAnsi="Calibri"/>
          <w:sz w:val="32"/>
          <w:szCs w:val="32"/>
        </w:rPr>
      </w:pPr>
      <w:r w:rsidDel="00000000" w:rsidR="00000000" w:rsidRPr="00000000">
        <w:rPr>
          <w:rFonts w:ascii="Calibri" w:cs="Calibri" w:eastAsia="Calibri" w:hAnsi="Calibri"/>
          <w:i w:val="1"/>
          <w:iCs w:val="1"/>
          <w:sz w:val="32"/>
          <w:szCs w:val="32"/>
          <w:rtl w:val="0"/>
        </w:rPr>
        <w:t xml:space="preserve">Descripción:</w:t>
      </w:r>
      <w:r w:rsidDel="00000000" w:rsidR="00000000" w:rsidRPr="00000000">
        <w:rPr>
          <w:rFonts w:ascii="Calibri" w:cs="Calibri" w:eastAsia="Calibri" w:hAnsi="Calibri"/>
          <w:sz w:val="32"/>
          <w:szCs w:val="32"/>
          <w:rtl w:val="0"/>
        </w:rPr>
        <w:t xml:space="preserve"> el vendedor cambia el estado de envío del pedido  (ej: Pendiente/ En camino / Entregado ); el backend valida que el pedido no esté cancelado y que la transición sea válida (ej. no saltar de Pendiente a Entregado), actualiza el estado y notifica al comprador. </w:t>
      </w:r>
    </w:p>
    <w:p w:rsidR="00000000" w:rsidDel="00000000" w:rsidP="00000000" w:rsidRDefault="00000000" w:rsidRPr="00000000" w14:paraId="000000B5">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940300"/>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keepNext w:val="0"/>
        <w:keepLines w:val="0"/>
        <w:spacing w:after="150" w:before="300" w:line="240" w:lineRule="auto"/>
        <w:rPr>
          <w:rFonts w:ascii="Calibri" w:cs="Calibri" w:eastAsia="Calibri" w:hAnsi="Calibri"/>
          <w:b w:val="1"/>
          <w:bCs w:val="1"/>
          <w:sz w:val="36"/>
          <w:szCs w:val="36"/>
        </w:rPr>
      </w:pPr>
      <w:bookmarkStart w:colFirst="0" w:colLast="0" w:name="_ayp0afwtfnjy" w:id="23"/>
      <w:bookmarkEnd w:id="23"/>
      <w:r w:rsidDel="00000000" w:rsidR="00000000" w:rsidRPr="00000000">
        <w:rPr>
          <w:rtl w:val="0"/>
        </w:rPr>
      </w:r>
    </w:p>
    <w:p w:rsidR="00000000" w:rsidDel="00000000" w:rsidP="00000000" w:rsidRDefault="00000000" w:rsidRPr="00000000" w14:paraId="000000C4">
      <w:pPr>
        <w:pStyle w:val="Heading1"/>
        <w:keepNext w:val="0"/>
        <w:keepLines w:val="0"/>
        <w:spacing w:after="150" w:before="300" w:line="240" w:lineRule="auto"/>
        <w:rPr>
          <w:rFonts w:ascii="Calibri" w:cs="Calibri" w:eastAsia="Calibri" w:hAnsi="Calibri"/>
          <w:b w:val="1"/>
          <w:bCs w:val="1"/>
          <w:sz w:val="36"/>
          <w:szCs w:val="36"/>
        </w:rPr>
      </w:pPr>
      <w:bookmarkStart w:colFirst="0" w:colLast="0" w:name="_ce3n23du6oao" w:id="24"/>
      <w:bookmarkEnd w:id="24"/>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keepNext w:val="0"/>
        <w:keepLines w:val="0"/>
        <w:spacing w:after="150" w:before="300" w:line="240" w:lineRule="auto"/>
        <w:rPr>
          <w:rFonts w:ascii="Calibri" w:cs="Calibri" w:eastAsia="Calibri" w:hAnsi="Calibri"/>
          <w:b w:val="1"/>
          <w:bCs w:val="1"/>
          <w:sz w:val="36"/>
          <w:szCs w:val="36"/>
        </w:rPr>
      </w:pPr>
      <w:bookmarkStart w:colFirst="0" w:colLast="0" w:name="_puwkblsahadu" w:id="25"/>
      <w:bookmarkEnd w:id="25"/>
      <w:r w:rsidDel="00000000" w:rsidR="00000000" w:rsidRPr="00000000">
        <w:rPr>
          <w:rFonts w:ascii="Calibri" w:cs="Calibri" w:eastAsia="Calibri" w:hAnsi="Calibri"/>
          <w:b w:val="1"/>
          <w:bCs w:val="1"/>
          <w:sz w:val="36"/>
          <w:szCs w:val="36"/>
          <w:rtl w:val="0"/>
        </w:rPr>
        <w:t xml:space="preserve">5. Módulo: Panel Administrativo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100" w:before="200" w:line="240" w:lineRule="auto"/>
        <w:rPr>
          <w:b w:val="1"/>
          <w:bCs w:val="1"/>
          <w:sz w:val="32"/>
          <w:szCs w:val="32"/>
        </w:rPr>
      </w:pPr>
      <w:r w:rsidDel="00000000" w:rsidR="00000000" w:rsidRPr="00000000">
        <w:rPr>
          <w:b w:val="1"/>
          <w:bCs w:val="1"/>
          <w:sz w:val="32"/>
          <w:szCs w:val="32"/>
          <w:rtl w:val="0"/>
        </w:rPr>
        <w:t xml:space="preserve">5</w:t>
      </w:r>
      <w:r w:rsidDel="00000000" w:rsidR="00000000" w:rsidRPr="00000000">
        <w:rPr>
          <w:b w:val="1"/>
          <w:bCs w:val="1"/>
          <w:sz w:val="32"/>
          <w:szCs w:val="32"/>
          <w:rtl w:val="0"/>
        </w:rPr>
        <w:t xml:space="preserve">.1 — Gestionar Reportes</w:t>
      </w:r>
    </w:p>
    <w:p w:rsidR="00000000" w:rsidDel="00000000" w:rsidP="00000000" w:rsidRDefault="00000000" w:rsidRPr="00000000" w14:paraId="000000D4">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administrador consulta el listado de reportes (producto o usuario) y puede filtrarlo por estado o texto. Al abrir el detalle según el tipo de reporte, puede responder y marcarlo como resuelto, o archivarlo mediante borrado lógico. </w:t>
      </w:r>
    </w:p>
    <w:p w:rsidR="00000000" w:rsidDel="00000000" w:rsidP="00000000" w:rsidRDefault="00000000" w:rsidRPr="00000000" w14:paraId="000000D5">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9105900"/>
            <wp:effectExtent b="0" l="0" r="0" t="0"/>
            <wp:docPr id="19"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9105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7">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8">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9">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A">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B">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C">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D">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DE">
      <w:pPr>
        <w:spacing w:after="100" w:before="200" w:line="240" w:lineRule="auto"/>
        <w:rPr>
          <w:b w:val="1"/>
          <w:bCs w:val="1"/>
          <w:sz w:val="32"/>
          <w:szCs w:val="32"/>
        </w:rPr>
      </w:pPr>
      <w:r w:rsidDel="00000000" w:rsidR="00000000" w:rsidRPr="00000000">
        <w:rPr>
          <w:b w:val="1"/>
          <w:bCs w:val="1"/>
          <w:sz w:val="32"/>
          <w:szCs w:val="32"/>
          <w:rtl w:val="0"/>
        </w:rPr>
        <w:t xml:space="preserve">5.2 — Gestionar Usuarios</w:t>
      </w:r>
    </w:p>
    <w:p w:rsidR="00000000" w:rsidDel="00000000" w:rsidP="00000000" w:rsidRDefault="00000000" w:rsidRPr="00000000" w14:paraId="000000DF">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administrador consulta el listado de usuarios con su rol y estado, y puede filtrarlo por nombre o rol. Al banear o eliminar un usuario, el backend, dentro de una transacción, desactiva su cuenta, retira sus productos, cancela sus pedidos pendientes en curso (liberando el stock) y reembolsa los pagos afectados. También puede reactivar un usuario baneado. </w:t>
      </w:r>
    </w:p>
    <w:p w:rsidR="00000000" w:rsidDel="00000000" w:rsidP="00000000" w:rsidRDefault="00000000" w:rsidRPr="00000000" w14:paraId="000000E0">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E1">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9029700"/>
            <wp:effectExtent b="0" l="0" r="0" t="0"/>
            <wp:docPr id="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9029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3">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4">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5">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6">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7">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8">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9">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A">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B">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0EC">
      <w:pPr>
        <w:spacing w:after="100" w:before="200" w:line="240" w:lineRule="auto"/>
        <w:rPr>
          <w:b w:val="1"/>
          <w:bCs w:val="1"/>
          <w:sz w:val="32"/>
          <w:szCs w:val="32"/>
        </w:rPr>
      </w:pPr>
      <w:r w:rsidDel="00000000" w:rsidR="00000000" w:rsidRPr="00000000">
        <w:rPr>
          <w:b w:val="1"/>
          <w:bCs w:val="1"/>
          <w:sz w:val="32"/>
          <w:szCs w:val="32"/>
          <w:rtl w:val="0"/>
        </w:rPr>
        <w:t xml:space="preserve">5.3 — Gestionar Productos</w:t>
      </w:r>
    </w:p>
    <w:p w:rsidR="00000000" w:rsidDel="00000000" w:rsidP="00000000" w:rsidRDefault="00000000" w:rsidRPr="00000000" w14:paraId="000000ED">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administrador consulta el listado de productos (activos y suspendidos) con su vendedor, y puede filtrarlo por nombre, vendedor o mostrar solo activos. Puede suspender un producto (borrado lógico) o restaurar uno suspendido por error. </w:t>
      </w:r>
    </w:p>
    <w:p w:rsidR="00000000" w:rsidDel="00000000" w:rsidP="00000000" w:rsidRDefault="00000000" w:rsidRPr="00000000" w14:paraId="000000EE">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EF">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7581900"/>
            <wp:effectExtent b="0" l="0" r="0" t="0"/>
            <wp:docPr id="1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1">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2">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3">
      <w:pPr>
        <w:spacing w:after="100" w:before="200" w:line="240" w:lineRule="auto"/>
        <w:rPr>
          <w:b w:val="1"/>
          <w:bCs w:val="1"/>
          <w:sz w:val="32"/>
          <w:szCs w:val="32"/>
        </w:rPr>
      </w:pPr>
      <w:r w:rsidDel="00000000" w:rsidR="00000000" w:rsidRPr="00000000">
        <w:rPr>
          <w:b w:val="1"/>
          <w:bCs w:val="1"/>
          <w:sz w:val="32"/>
          <w:szCs w:val="32"/>
          <w:rtl w:val="0"/>
        </w:rPr>
        <w:t xml:space="preserve">5.4 — Ajustes Administrador</w:t>
      </w:r>
    </w:p>
    <w:p w:rsidR="00000000" w:rsidDel="00000000" w:rsidP="00000000" w:rsidRDefault="00000000" w:rsidRPr="00000000" w14:paraId="000000F4">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administrador consulta la cuenta bancaria de CommerCity registrada (si existe). Puede registrarla o actualizarla ingresando titular, banco, tipo y número de cuenta, que el backend valida y cifra antes de guardar. También puede cerrar sesión, lo que invalida su token y lo redirige al login. </w:t>
      </w:r>
    </w:p>
    <w:p w:rsidR="00000000" w:rsidDel="00000000" w:rsidP="00000000" w:rsidRDefault="00000000" w:rsidRPr="00000000" w14:paraId="000000F5">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6">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7">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5448300"/>
            <wp:effectExtent b="0" l="0" r="0" t="0"/>
            <wp:docPr id="1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9">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A">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B">
      <w:pPr>
        <w:pStyle w:val="Heading1"/>
        <w:keepNext w:val="0"/>
        <w:keepLines w:val="0"/>
        <w:spacing w:after="150" w:before="300" w:line="240" w:lineRule="auto"/>
        <w:rPr>
          <w:rFonts w:ascii="Calibri" w:cs="Calibri" w:eastAsia="Calibri" w:hAnsi="Calibri"/>
          <w:b w:val="1"/>
          <w:bCs w:val="1"/>
          <w:sz w:val="36"/>
          <w:szCs w:val="36"/>
        </w:rPr>
      </w:pPr>
      <w:bookmarkStart w:colFirst="0" w:colLast="0" w:name="_ir5736qexeby" w:id="26"/>
      <w:bookmarkEnd w:id="26"/>
      <w:r w:rsidDel="00000000" w:rsidR="00000000" w:rsidRPr="00000000">
        <w:rPr>
          <w:rFonts w:ascii="Calibri" w:cs="Calibri" w:eastAsia="Calibri" w:hAnsi="Calibri"/>
          <w:b w:val="1"/>
          <w:bCs w:val="1"/>
          <w:sz w:val="36"/>
          <w:szCs w:val="36"/>
          <w:rtl w:val="0"/>
        </w:rPr>
        <w:t xml:space="preserve">6. Módulo: Tienda y Gestión de productos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100" w:before="200" w:line="240" w:lineRule="auto"/>
        <w:rPr>
          <w:b w:val="1"/>
          <w:bCs w:val="1"/>
          <w:sz w:val="32"/>
          <w:szCs w:val="32"/>
        </w:rPr>
      </w:pPr>
      <w:r w:rsidDel="00000000" w:rsidR="00000000" w:rsidRPr="00000000">
        <w:rPr>
          <w:b w:val="1"/>
          <w:bCs w:val="1"/>
          <w:sz w:val="32"/>
          <w:szCs w:val="32"/>
          <w:rtl w:val="0"/>
        </w:rPr>
        <w:t xml:space="preserve">6.1 — Editar y publicar productos</w:t>
      </w:r>
    </w:p>
    <w:p w:rsidR="00000000" w:rsidDel="00000000" w:rsidP="00000000" w:rsidRDefault="00000000" w:rsidRPr="00000000" w14:paraId="000000FF">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vendedor abre el formulario para agregar un producto o editar uno existente y completa los datos. Si son válidos, el backend valida el token, verifica que el producto pertenezca al vendedor (en edición), asocia o crea la categoría y guarda el producto; si los campos son inválidos, muestra los errores por campo. </w:t>
      </w:r>
    </w:p>
    <w:p w:rsidR="00000000" w:rsidDel="00000000" w:rsidP="00000000" w:rsidRDefault="00000000" w:rsidRPr="00000000" w14:paraId="00000100">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1">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2">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619500"/>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4">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5">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6">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7">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8">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9">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0A">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0B">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0C">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0D">
      <w:pPr>
        <w:spacing w:after="100" w:before="200" w:line="240" w:lineRule="auto"/>
        <w:rPr>
          <w:b w:val="1"/>
          <w:bCs w:val="1"/>
          <w:sz w:val="32"/>
          <w:szCs w:val="32"/>
        </w:rPr>
      </w:pPr>
      <w:r w:rsidDel="00000000" w:rsidR="00000000" w:rsidRPr="00000000">
        <w:rPr>
          <w:b w:val="1"/>
          <w:bCs w:val="1"/>
          <w:sz w:val="32"/>
          <w:szCs w:val="32"/>
          <w:rtl w:val="0"/>
        </w:rPr>
        <w:t xml:space="preserve">6.2 — Cuenta Bancaria</w:t>
      </w:r>
    </w:p>
    <w:p w:rsidR="00000000" w:rsidDel="00000000" w:rsidP="00000000" w:rsidRDefault="00000000" w:rsidRPr="00000000" w14:paraId="0000010E">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vendedor entra a su cuenta bancaria en "Mi tienda" y el sistema carga los datos actuales (descifrados) si existen. Al editarlos y guardar, si el formato es válido, el backend cifra la información y la inserta o actualiza; si es inválido, muestra los campos con error. </w:t>
      </w:r>
    </w:p>
    <w:p w:rsidR="00000000" w:rsidDel="00000000" w:rsidP="00000000" w:rsidRDefault="00000000" w:rsidRPr="00000000" w14:paraId="0000010F">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0">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1">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305300"/>
            <wp:effectExtent b="0" l="0" r="0" t="0"/>
            <wp:docPr id="26"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3">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4">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15">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16">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17">
      <w:pPr>
        <w:spacing w:after="100" w:before="200" w:line="240" w:lineRule="auto"/>
        <w:rPr>
          <w:b w:val="1"/>
          <w:bCs w:val="1"/>
          <w:sz w:val="32"/>
          <w:szCs w:val="32"/>
        </w:rPr>
      </w:pPr>
      <w:r w:rsidDel="00000000" w:rsidR="00000000" w:rsidRPr="00000000">
        <w:rPr>
          <w:b w:val="1"/>
          <w:bCs w:val="1"/>
          <w:sz w:val="32"/>
          <w:szCs w:val="32"/>
          <w:rtl w:val="0"/>
        </w:rPr>
        <w:t xml:space="preserve">6.3 — Estadisticas Vendedor</w:t>
      </w:r>
    </w:p>
    <w:p w:rsidR="00000000" w:rsidDel="00000000" w:rsidP="00000000" w:rsidRDefault="00000000" w:rsidRPr="00000000" w14:paraId="00000118">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vendedor entra al dashboard de "Mi tienda" y el backend calcula sus totales de ventas, comisión y ganancias, que se muestran como tarjetas de resumen.</w:t>
      </w:r>
    </w:p>
    <w:p w:rsidR="00000000" w:rsidDel="00000000" w:rsidP="00000000" w:rsidRDefault="00000000" w:rsidRPr="00000000" w14:paraId="00000119">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A">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203700"/>
            <wp:effectExtent b="0" l="0" r="0" t="0"/>
            <wp:docPr id="2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C">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D">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E">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1F">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20">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21">
      <w:pPr>
        <w:pStyle w:val="Heading1"/>
        <w:keepNext w:val="0"/>
        <w:keepLines w:val="0"/>
        <w:spacing w:after="150" w:before="300" w:line="240" w:lineRule="auto"/>
        <w:rPr>
          <w:rFonts w:ascii="Calibri" w:cs="Calibri" w:eastAsia="Calibri" w:hAnsi="Calibri"/>
          <w:b w:val="1"/>
          <w:bCs w:val="1"/>
          <w:sz w:val="36"/>
          <w:szCs w:val="36"/>
        </w:rPr>
      </w:pPr>
      <w:bookmarkStart w:colFirst="0" w:colLast="0" w:name="_v6e4kcohvcgx" w:id="27"/>
      <w:bookmarkEnd w:id="27"/>
      <w:r w:rsidDel="00000000" w:rsidR="00000000" w:rsidRPr="00000000">
        <w:rPr>
          <w:rFonts w:ascii="Calibri" w:cs="Calibri" w:eastAsia="Calibri" w:hAnsi="Calibri"/>
          <w:b w:val="1"/>
          <w:bCs w:val="1"/>
          <w:sz w:val="36"/>
          <w:szCs w:val="36"/>
          <w:rtl w:val="0"/>
        </w:rPr>
        <w:t xml:space="preserve">7. Módulo: Interacción Social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100" w:before="200" w:line="240" w:lineRule="auto"/>
        <w:rPr>
          <w:b w:val="1"/>
          <w:bCs w:val="1"/>
          <w:sz w:val="32"/>
          <w:szCs w:val="32"/>
        </w:rPr>
      </w:pPr>
      <w:r w:rsidDel="00000000" w:rsidR="00000000" w:rsidRPr="00000000">
        <w:rPr>
          <w:b w:val="1"/>
          <w:bCs w:val="1"/>
          <w:sz w:val="32"/>
          <w:szCs w:val="32"/>
          <w:rtl w:val="0"/>
        </w:rPr>
        <w:t xml:space="preserve">7.1 — Chat</w:t>
      </w:r>
    </w:p>
    <w:p w:rsidR="00000000" w:rsidDel="00000000" w:rsidP="00000000" w:rsidRDefault="00000000" w:rsidRPr="00000000" w14:paraId="00000125">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usuario abre una conversación y el backend valida el token, verifica que el destinatario exista y trae el historial de mensajes. Al enviar un texto o archivo, el backend valida los datos, guarda el mensaje y genera una notificación para el receptor, y carga el mensaje en la lista de chats.</w:t>
      </w:r>
    </w:p>
    <w:p w:rsidR="00000000" w:rsidDel="00000000" w:rsidP="00000000" w:rsidRDefault="00000000" w:rsidRPr="00000000" w14:paraId="00000126">
      <w:pPr>
        <w:spacing w:after="12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27">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5270500"/>
            <wp:effectExtent b="0" l="0" r="0" t="0"/>
            <wp:docPr id="2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2C">
      <w:pPr>
        <w:spacing w:after="100" w:before="200" w:line="240" w:lineRule="auto"/>
        <w:rPr>
          <w:b w:val="1"/>
          <w:bCs w:val="1"/>
          <w:sz w:val="32"/>
          <w:szCs w:val="32"/>
        </w:rPr>
      </w:pPr>
      <w:r w:rsidDel="00000000" w:rsidR="00000000" w:rsidRPr="00000000">
        <w:rPr>
          <w:b w:val="1"/>
          <w:bCs w:val="1"/>
          <w:sz w:val="32"/>
          <w:szCs w:val="32"/>
          <w:rtl w:val="0"/>
        </w:rPr>
        <w:t xml:space="preserve">7.2 — Seguir y Dejar de Seguir</w:t>
      </w:r>
    </w:p>
    <w:p w:rsidR="00000000" w:rsidDel="00000000" w:rsidP="00000000" w:rsidRDefault="00000000" w:rsidRPr="00000000" w14:paraId="0000012D">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usuario hace clic en "Seguir" en el perfil de un vendedor, el backend valida que no se esté auto siguiendo y que el usuario a seguir exista y esté activo, y registra el seguimiento. Al hacer clic en Siguiendo, el backend elimina el registro y confirma que dejó de seguirlo, en ambos casos la interfaz actualiza el botón y el contador de seguidores.</w:t>
      </w:r>
    </w:p>
    <w:p w:rsidR="00000000" w:rsidDel="00000000" w:rsidP="00000000" w:rsidRDefault="00000000" w:rsidRPr="00000000" w14:paraId="0000012E">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2F">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5359400"/>
            <wp:effectExtent b="0" l="0" r="0" t="0"/>
            <wp:docPr id="2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00" w:before="20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31">
      <w:pPr>
        <w:spacing w:after="100" w:before="200" w:line="240" w:lineRule="auto"/>
        <w:rPr>
          <w:b w:val="1"/>
          <w:bCs w:val="1"/>
          <w:sz w:val="32"/>
          <w:szCs w:val="32"/>
        </w:rPr>
      </w:pPr>
      <w:r w:rsidDel="00000000" w:rsidR="00000000" w:rsidRPr="00000000">
        <w:rPr>
          <w:b w:val="1"/>
          <w:bCs w:val="1"/>
          <w:sz w:val="32"/>
          <w:szCs w:val="32"/>
          <w:rtl w:val="0"/>
        </w:rPr>
        <w:t xml:space="preserve">7.3 — Notificaciones</w:t>
      </w:r>
    </w:p>
    <w:p w:rsidR="00000000" w:rsidDel="00000000" w:rsidP="00000000" w:rsidRDefault="00000000" w:rsidRPr="00000000" w14:paraId="00000132">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sistema muestra un indicador con el total de notificaciones no leídas, al abrir el desplegable, trae las más recientes con su tiempo transcurrido. El usuario puede hacer clic en una para marcarla como leída y navegar a su destino, eliminar una individualmente, o limpiarlas todas. </w:t>
      </w:r>
    </w:p>
    <w:p w:rsidR="00000000" w:rsidDel="00000000" w:rsidP="00000000" w:rsidRDefault="00000000" w:rsidRPr="00000000" w14:paraId="00000133">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34">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6464300"/>
            <wp:effectExtent b="0" l="0" r="0" t="0"/>
            <wp:docPr id="3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31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36">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37">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38">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39">
      <w:pPr>
        <w:spacing w:after="100" w:before="200" w:line="240" w:lineRule="auto"/>
        <w:rPr>
          <w:b w:val="1"/>
          <w:bCs w:val="1"/>
          <w:sz w:val="32"/>
          <w:szCs w:val="32"/>
        </w:rPr>
      </w:pPr>
      <w:r w:rsidDel="00000000" w:rsidR="00000000" w:rsidRPr="00000000">
        <w:rPr>
          <w:b w:val="1"/>
          <w:bCs w:val="1"/>
          <w:sz w:val="32"/>
          <w:szCs w:val="32"/>
          <w:rtl w:val="0"/>
        </w:rPr>
        <w:t xml:space="preserve">7.4 — Calificaciones</w:t>
      </w:r>
    </w:p>
    <w:p w:rsidR="00000000" w:rsidDel="00000000" w:rsidP="00000000" w:rsidRDefault="00000000" w:rsidRPr="00000000" w14:paraId="0000013A">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comprador selecciona de 1 a 5 estrellas en el perfil del vendedor, el backend verifica que el vendedor exista y esté activo, y que el comprador le haya comprado antes de permitirle calificar. Si todo es válido, guarda la calificación y actualiza el promedio mostrado en el perfil. </w:t>
      </w:r>
    </w:p>
    <w:p w:rsidR="00000000" w:rsidDel="00000000" w:rsidP="00000000" w:rsidRDefault="00000000" w:rsidRPr="00000000" w14:paraId="0000013B">
      <w:pPr>
        <w:spacing w:after="12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124200"/>
            <wp:effectExtent b="0" l="0" r="0" t="0"/>
            <wp:docPr id="2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keepNext w:val="0"/>
        <w:keepLines w:val="0"/>
        <w:spacing w:after="150" w:before="300" w:line="240" w:lineRule="auto"/>
        <w:rPr>
          <w:rFonts w:ascii="Calibri" w:cs="Calibri" w:eastAsia="Calibri" w:hAnsi="Calibri"/>
          <w:b w:val="1"/>
          <w:bCs w:val="1"/>
          <w:sz w:val="36"/>
          <w:szCs w:val="36"/>
        </w:rPr>
      </w:pPr>
      <w:bookmarkStart w:colFirst="0" w:colLast="0" w:name="_7nlpzu5kcctr" w:id="28"/>
      <w:bookmarkEnd w:id="28"/>
      <w:r w:rsidDel="00000000" w:rsidR="00000000" w:rsidRPr="00000000">
        <w:rPr>
          <w:rFonts w:ascii="Calibri" w:cs="Calibri" w:eastAsia="Calibri" w:hAnsi="Calibri"/>
          <w:b w:val="1"/>
          <w:bCs w:val="1"/>
          <w:sz w:val="36"/>
          <w:szCs w:val="36"/>
          <w:rtl w:val="0"/>
        </w:rPr>
        <w:t xml:space="preserve">8. Módulo: Perfil y Ajustes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100" w:before="200" w:line="240" w:lineRule="auto"/>
        <w:rPr>
          <w:b w:val="1"/>
          <w:bCs w:val="1"/>
          <w:sz w:val="32"/>
          <w:szCs w:val="32"/>
        </w:rPr>
      </w:pPr>
      <w:r w:rsidDel="00000000" w:rsidR="00000000" w:rsidRPr="00000000">
        <w:rPr>
          <w:b w:val="1"/>
          <w:bCs w:val="1"/>
          <w:sz w:val="32"/>
          <w:szCs w:val="32"/>
          <w:rtl w:val="0"/>
        </w:rPr>
        <w:t xml:space="preserve">8.1 — Ver perfiles públicos</w:t>
      </w:r>
    </w:p>
    <w:p w:rsidR="00000000" w:rsidDel="00000000" w:rsidP="00000000" w:rsidRDefault="00000000" w:rsidRPr="00000000" w14:paraId="0000014C">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usuario hace clic en el nombre o avatar de otro usuario y el backend consulta sus datos públicos, si no existe o está inactivo, muestra "Usuario no encontrado". Si es válido, muestra el perfil (nombre, foto, descripción) y si tiene productos publicados, también los carga y los muestra.</w:t>
      </w:r>
    </w:p>
    <w:p w:rsidR="00000000" w:rsidDel="00000000" w:rsidP="00000000" w:rsidRDefault="00000000" w:rsidRPr="00000000" w14:paraId="0000014D">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4E">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4038600"/>
            <wp:effectExtent b="0" l="0" r="0" t="0"/>
            <wp:docPr id="2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50">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51">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54">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55">
      <w:pPr>
        <w:spacing w:after="100" w:before="200" w:line="240" w:lineRule="auto"/>
        <w:rPr>
          <w:b w:val="1"/>
          <w:bCs w:val="1"/>
          <w:sz w:val="32"/>
          <w:szCs w:val="32"/>
        </w:rPr>
      </w:pPr>
      <w:r w:rsidDel="00000000" w:rsidR="00000000" w:rsidRPr="00000000">
        <w:rPr>
          <w:b w:val="1"/>
          <w:bCs w:val="1"/>
          <w:sz w:val="32"/>
          <w:szCs w:val="32"/>
          <w:rtl w:val="0"/>
        </w:rPr>
        <w:t xml:space="preserve">8.2 — Ver perfil propio</w:t>
      </w:r>
    </w:p>
    <w:p w:rsidR="00000000" w:rsidDel="00000000" w:rsidP="00000000" w:rsidRDefault="00000000" w:rsidRPr="00000000" w14:paraId="00000156">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usuario entra a "Mi perfil" y el backend trae sus datos personales y roles, mostrando foto, nombre y descripción comunes a ambos roles. Si tiene rol de vendedor, además carga y muestra la sección "Mis productos" con lo que ha publicado en caso de tener rol vendedor. </w:t>
      </w:r>
    </w:p>
    <w:p w:rsidR="00000000" w:rsidDel="00000000" w:rsidP="00000000" w:rsidRDefault="00000000" w:rsidRPr="00000000" w14:paraId="00000157">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58">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175000"/>
            <wp:effectExtent b="0" l="0" r="0" t="0"/>
            <wp:docPr id="2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5A">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keepNext w:val="0"/>
        <w:keepLines w:val="0"/>
        <w:spacing w:after="150" w:before="300" w:line="240" w:lineRule="auto"/>
        <w:rPr>
          <w:rFonts w:ascii="Calibri" w:cs="Calibri" w:eastAsia="Calibri" w:hAnsi="Calibri"/>
          <w:b w:val="1"/>
          <w:bCs w:val="1"/>
          <w:sz w:val="36"/>
          <w:szCs w:val="36"/>
        </w:rPr>
      </w:pPr>
      <w:bookmarkStart w:colFirst="0" w:colLast="0" w:name="_q46z0vqkn385" w:id="29"/>
      <w:bookmarkEnd w:id="29"/>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63">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64">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65">
      <w:pPr>
        <w:spacing w:after="100" w:before="200" w:line="240" w:lineRule="auto"/>
        <w:rPr>
          <w:b w:val="1"/>
          <w:bCs w:val="1"/>
          <w:sz w:val="32"/>
          <w:szCs w:val="32"/>
        </w:rPr>
      </w:pPr>
      <w:r w:rsidDel="00000000" w:rsidR="00000000" w:rsidRPr="00000000">
        <w:rPr>
          <w:b w:val="1"/>
          <w:bCs w:val="1"/>
          <w:sz w:val="32"/>
          <w:szCs w:val="32"/>
          <w:rtl w:val="0"/>
        </w:rPr>
        <w:t xml:space="preserve">8.3 — Editar foto y descripción del perfil</w:t>
      </w:r>
    </w:p>
    <w:p w:rsidR="00000000" w:rsidDel="00000000" w:rsidP="00000000" w:rsidRDefault="00000000" w:rsidRPr="00000000" w14:paraId="00000166">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usuario entra a "Mi perfil", donde se precargan su foto y descripción actuales. Al subir una nueva foto y/o editar la descripción y guardar, el backend valida el formato (imagen en jpg/png, descripción máximo 300 caracteres) si es válido, actualiza los datos y confirma. si no, muestra el error correspondiente.</w:t>
      </w:r>
    </w:p>
    <w:p w:rsidR="00000000" w:rsidDel="00000000" w:rsidP="00000000" w:rsidRDefault="00000000" w:rsidRPr="00000000" w14:paraId="00000167">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68">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441700"/>
            <wp:effectExtent b="0" l="0" r="0" t="0"/>
            <wp:docPr id="2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73">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74">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75">
      <w:pPr>
        <w:spacing w:after="100" w:before="200" w:line="240" w:lineRule="auto"/>
        <w:rPr>
          <w:b w:val="1"/>
          <w:bCs w:val="1"/>
          <w:sz w:val="32"/>
          <w:szCs w:val="32"/>
        </w:rPr>
      </w:pPr>
      <w:r w:rsidDel="00000000" w:rsidR="00000000" w:rsidRPr="00000000">
        <w:rPr>
          <w:b w:val="1"/>
          <w:bCs w:val="1"/>
          <w:sz w:val="32"/>
          <w:szCs w:val="32"/>
          <w:rtl w:val="0"/>
        </w:rPr>
        <w:t xml:space="preserve">8.4 — Editar datos de la cuenta</w:t>
      </w:r>
    </w:p>
    <w:p w:rsidR="00000000" w:rsidDel="00000000" w:rsidP="00000000" w:rsidRDefault="00000000" w:rsidRPr="00000000" w14:paraId="00000176">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usuario entra a "Ajustes", donde se precargan su nombre, correo y dirección. Al editar los campos y guardar, el backend valida el formato y verifica que el correo no esté en uso por otro usuario. si todo es válido, actualiza los datos y confirma. si no, muestra el error correspondiente. </w:t>
      </w:r>
    </w:p>
    <w:p w:rsidR="00000000" w:rsidDel="00000000" w:rsidP="00000000" w:rsidRDefault="00000000" w:rsidRPr="00000000" w14:paraId="00000177">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78">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784600"/>
            <wp:effectExtent b="0" l="0" r="0" t="0"/>
            <wp:docPr id="1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7A">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80">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81">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82">
      <w:pPr>
        <w:spacing w:after="100" w:before="200" w:line="240" w:lineRule="auto"/>
        <w:rPr>
          <w:b w:val="1"/>
          <w:bCs w:val="1"/>
          <w:sz w:val="32"/>
          <w:szCs w:val="32"/>
        </w:rPr>
      </w:pPr>
      <w:r w:rsidDel="00000000" w:rsidR="00000000" w:rsidRPr="00000000">
        <w:rPr>
          <w:b w:val="1"/>
          <w:bCs w:val="1"/>
          <w:sz w:val="32"/>
          <w:szCs w:val="32"/>
          <w:rtl w:val="0"/>
        </w:rPr>
        <w:t xml:space="preserve">8.5 — Eliminar cuenta</w:t>
      </w:r>
    </w:p>
    <w:p w:rsidR="00000000" w:rsidDel="00000000" w:rsidP="00000000" w:rsidRDefault="00000000" w:rsidRPr="00000000" w14:paraId="00000183">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usuario, desde "Ajustes", confirma la eliminación de su cuenta en un modal de acción irreversible. El backend desactiva la cuenta (baja lógica), marca sus productos como eliminados y limpia su carrito, luego cierra la sesión y redirige al login.  </w:t>
      </w:r>
    </w:p>
    <w:p w:rsidR="00000000" w:rsidDel="00000000" w:rsidP="00000000" w:rsidRDefault="00000000" w:rsidRPr="00000000" w14:paraId="00000184">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85">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2971800"/>
            <wp:effectExtent b="0" l="0" r="0" t="0"/>
            <wp:docPr id="1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keepNext w:val="0"/>
        <w:keepLines w:val="0"/>
        <w:spacing w:after="150" w:before="300" w:line="240" w:lineRule="auto"/>
        <w:rPr>
          <w:rFonts w:ascii="Calibri" w:cs="Calibri" w:eastAsia="Calibri" w:hAnsi="Calibri"/>
          <w:b w:val="1"/>
          <w:bCs w:val="1"/>
          <w:sz w:val="36"/>
          <w:szCs w:val="36"/>
        </w:rPr>
      </w:pPr>
      <w:bookmarkStart w:colFirst="0" w:colLast="0" w:name="_kab7gk9tp1l1" w:id="30"/>
      <w:bookmarkEnd w:id="30"/>
      <w:r w:rsidDel="00000000" w:rsidR="00000000" w:rsidRPr="00000000">
        <w:rPr>
          <w:rFonts w:ascii="Calibri" w:cs="Calibri" w:eastAsia="Calibri" w:hAnsi="Calibri"/>
          <w:b w:val="1"/>
          <w:bCs w:val="1"/>
          <w:sz w:val="36"/>
          <w:szCs w:val="36"/>
          <w:rtl w:val="0"/>
        </w:rPr>
        <w:t xml:space="preserve">9. Módulo: Compras y Devoluciones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100" w:before="200" w:line="240" w:lineRule="auto"/>
        <w:rPr>
          <w:b w:val="1"/>
          <w:bCs w:val="1"/>
          <w:sz w:val="32"/>
          <w:szCs w:val="32"/>
        </w:rPr>
      </w:pPr>
      <w:r w:rsidDel="00000000" w:rsidR="00000000" w:rsidRPr="00000000">
        <w:rPr>
          <w:b w:val="1"/>
          <w:bCs w:val="1"/>
          <w:sz w:val="32"/>
          <w:szCs w:val="32"/>
          <w:rtl w:val="0"/>
        </w:rPr>
        <w:t xml:space="preserve">9.1 — Historial de compras</w:t>
      </w:r>
    </w:p>
    <w:p w:rsidR="00000000" w:rsidDel="00000000" w:rsidP="00000000" w:rsidRDefault="00000000" w:rsidRPr="00000000" w14:paraId="00000198">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comprador entra a "Historial de compras" y el backend trae sus pedidos con su estado (Pendiente/En camino/Entregado). Puede filtrar por estado, y se actualiza la lista con su resumen de compras, y al hacer clic en un pedido abre el detalle con productos, precios, IVA, dirección y total, etc. </w:t>
      </w:r>
    </w:p>
    <w:p w:rsidR="00000000" w:rsidDel="00000000" w:rsidP="00000000" w:rsidRDefault="00000000" w:rsidRPr="00000000" w14:paraId="00000199">
      <w:pPr>
        <w:spacing w:after="240" w:before="24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9A">
      <w:pPr>
        <w:spacing w:after="240" w:before="24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937000"/>
            <wp:effectExtent b="0" l="0" r="0" t="0"/>
            <wp:docPr id="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A5">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A6">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A7">
      <w:pPr>
        <w:spacing w:after="100" w:before="200" w:line="240" w:lineRule="auto"/>
        <w:rPr>
          <w:b w:val="1"/>
          <w:bCs w:val="1"/>
          <w:sz w:val="32"/>
          <w:szCs w:val="32"/>
        </w:rPr>
      </w:pPr>
      <w:r w:rsidDel="00000000" w:rsidR="00000000" w:rsidRPr="00000000">
        <w:rPr>
          <w:rtl w:val="0"/>
        </w:rPr>
      </w:r>
    </w:p>
    <w:p w:rsidR="00000000" w:rsidDel="00000000" w:rsidP="00000000" w:rsidRDefault="00000000" w:rsidRPr="00000000" w14:paraId="000001A8">
      <w:pPr>
        <w:spacing w:after="100" w:before="200" w:line="240" w:lineRule="auto"/>
        <w:rPr>
          <w:b w:val="1"/>
          <w:bCs w:val="1"/>
          <w:sz w:val="32"/>
          <w:szCs w:val="32"/>
        </w:rPr>
      </w:pPr>
      <w:r w:rsidDel="00000000" w:rsidR="00000000" w:rsidRPr="00000000">
        <w:rPr>
          <w:b w:val="1"/>
          <w:bCs w:val="1"/>
          <w:sz w:val="32"/>
          <w:szCs w:val="32"/>
          <w:rtl w:val="0"/>
        </w:rPr>
        <w:t xml:space="preserve">9.2 — Cancelación y devolución</w:t>
      </w:r>
    </w:p>
    <w:p w:rsidR="00000000" w:rsidDel="00000000" w:rsidP="00000000" w:rsidRDefault="00000000" w:rsidRPr="00000000" w14:paraId="000001A9">
      <w:pPr>
        <w:spacing w:after="100" w:before="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Descripción: el comprador confirma la devolución de un pedido "Pendiente" desde un modal de acción irreversible. El backend  verifica que esté pendiente. si es válido, la cancela, restituye el stock y reembolsa el pago. Si no cumple la condición, muestra "Pedido no encontrado o no cancelable". </w:t>
      </w:r>
    </w:p>
    <w:p w:rsidR="00000000" w:rsidDel="00000000" w:rsidP="00000000" w:rsidRDefault="00000000" w:rsidRPr="00000000" w14:paraId="000001AA">
      <w:pPr>
        <w:spacing w:after="100" w:before="20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AB">
      <w:pPr>
        <w:spacing w:after="100" w:before="200" w:line="240" w:lineRule="auto"/>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5731200" cy="3352800"/>
            <wp:effectExtent b="0" l="0" r="0" t="0"/>
            <wp:docPr id="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sectPr>
      <w:head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9.png"/><Relationship Id="rId21" Type="http://schemas.openxmlformats.org/officeDocument/2006/relationships/image" Target="media/image19.png"/><Relationship Id="rId24" Type="http://schemas.openxmlformats.org/officeDocument/2006/relationships/image" Target="media/image16.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9.png"/><Relationship Id="rId25" Type="http://schemas.openxmlformats.org/officeDocument/2006/relationships/image" Target="media/image25.png"/><Relationship Id="rId28" Type="http://schemas.openxmlformats.org/officeDocument/2006/relationships/image" Target="media/image12.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2.png"/><Relationship Id="rId7" Type="http://schemas.openxmlformats.org/officeDocument/2006/relationships/image" Target="media/image18.png"/><Relationship Id="rId8" Type="http://schemas.openxmlformats.org/officeDocument/2006/relationships/image" Target="media/image27.png"/><Relationship Id="rId31" Type="http://schemas.openxmlformats.org/officeDocument/2006/relationships/image" Target="media/image20.png"/><Relationship Id="rId30" Type="http://schemas.openxmlformats.org/officeDocument/2006/relationships/image" Target="media/image8.png"/><Relationship Id="rId11" Type="http://schemas.openxmlformats.org/officeDocument/2006/relationships/image" Target="media/image13.png"/><Relationship Id="rId33" Type="http://schemas.openxmlformats.org/officeDocument/2006/relationships/image" Target="media/image3.png"/><Relationship Id="rId10" Type="http://schemas.openxmlformats.org/officeDocument/2006/relationships/image" Target="media/image14.png"/><Relationship Id="rId32" Type="http://schemas.openxmlformats.org/officeDocument/2006/relationships/image" Target="media/image10.png"/><Relationship Id="rId13" Type="http://schemas.openxmlformats.org/officeDocument/2006/relationships/image" Target="media/image1.png"/><Relationship Id="rId35" Type="http://schemas.openxmlformats.org/officeDocument/2006/relationships/image" Target="media/image4.png"/><Relationship Id="rId12" Type="http://schemas.openxmlformats.org/officeDocument/2006/relationships/image" Target="media/image15.png"/><Relationship Id="rId34" Type="http://schemas.openxmlformats.org/officeDocument/2006/relationships/image" Target="media/image5.png"/><Relationship Id="rId15" Type="http://schemas.openxmlformats.org/officeDocument/2006/relationships/image" Target="media/image23.png"/><Relationship Id="rId14" Type="http://schemas.openxmlformats.org/officeDocument/2006/relationships/image" Target="media/image21.png"/><Relationship Id="rId36" Type="http://schemas.openxmlformats.org/officeDocument/2006/relationships/header" Target="header1.xml"/><Relationship Id="rId17" Type="http://schemas.openxmlformats.org/officeDocument/2006/relationships/image" Target="media/image11.png"/><Relationship Id="rId16" Type="http://schemas.openxmlformats.org/officeDocument/2006/relationships/image" Target="media/image6.png"/><Relationship Id="rId19" Type="http://schemas.openxmlformats.org/officeDocument/2006/relationships/image" Target="media/image24.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