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="240" w:lineRule="auto"/>
        <w:jc w:val="center"/>
        <w:rPr>
          <w:rFonts w:ascii="Calibri" w:cs="Calibri" w:eastAsia="Calibri" w:hAnsi="Calibri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0"/>
          <w:szCs w:val="60"/>
          <w:rtl w:val="0"/>
        </w:rPr>
        <w:t xml:space="preserve">CommerCity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Documento de Diagramas de Clases</w:t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50" w:before="300" w:line="240" w:lineRule="auto"/>
        <w:jc w:val="center"/>
        <w:rPr/>
      </w:pPr>
      <w:bookmarkStart w:colFirst="0" w:colLast="0" w:name="_b9dh1q26vfa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 Índice de diagramas</w:t>
      </w:r>
      <w:r w:rsidDel="00000000" w:rsidR="00000000" w:rsidRPr="00000000">
        <w:rPr>
          <w:rtl w:val="0"/>
        </w:rPr>
        <w:tab/>
      </w:r>
    </w:p>
    <w:sdt>
      <w:sdtPr>
        <w:id w:val="-15408893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9dh1q26vf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diagramas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pycidn1bv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2.Diagrama de clases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4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Este documento reúne los diagramas de clases del proyecto CommerCity 2.0, organizados por módulo. Cada diagrama documenta las clases, sus atributos, métodos y las relaciones entre ellas involucradas en un componente específico del sistema. 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line="240" w:lineRule="auto"/>
        <w:rPr>
          <w:b w:val="1"/>
          <w:bCs w:val="1"/>
          <w:sz w:val="36"/>
          <w:szCs w:val="36"/>
        </w:rPr>
      </w:pPr>
      <w:bookmarkStart w:colFirst="0" w:colLast="0" w:name="_rkpycidn1bva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2.Diagrama de clases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diagrama muestra las clases que forman el sistema  Usuario, Producto, Pedido, Carrito, Pago, Calificación, Chat, Notificación, Reporte, entre otras con sus atributos y sus métodos. También se ve cómo se organiza el backend en paquetes por módulo, indicando qué clases usa cada uno. 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="24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