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6A93" w14:textId="77777777" w:rsidR="00EB1134" w:rsidRDefault="00770B8E">
      <w:pPr>
        <w:spacing w:before="1600" w:after="200"/>
        <w:jc w:val="center"/>
      </w:pPr>
      <w:r>
        <w:rPr>
          <w:b/>
          <w:bCs/>
          <w:sz w:val="28"/>
          <w:szCs w:val="28"/>
        </w:rPr>
        <w:t>[Nombre de la universidad]</w:t>
      </w:r>
    </w:p>
    <w:p w14:paraId="2F7E6437" w14:textId="77777777" w:rsidR="00EB1134" w:rsidRDefault="00770B8E">
      <w:pPr>
        <w:spacing w:after="1200"/>
        <w:jc w:val="center"/>
      </w:pPr>
      <w:r>
        <w:rPr>
          <w:sz w:val="24"/>
          <w:szCs w:val="24"/>
        </w:rPr>
        <w:t>Curso: Calidad de Software</w:t>
      </w:r>
    </w:p>
    <w:p w14:paraId="1ED77184" w14:textId="77777777" w:rsidR="00EB1134" w:rsidRDefault="00770B8E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Esquema de Plan de Calidad, Plan de Pruebas y Pruebas de Conformidad</w:t>
      </w:r>
    </w:p>
    <w:p w14:paraId="4A2A9F22" w14:textId="77777777" w:rsidR="00EB1134" w:rsidRDefault="00770B8E">
      <w:pPr>
        <w:spacing w:after="1400"/>
        <w:jc w:val="center"/>
      </w:pPr>
      <w:r>
        <w:rPr>
          <w:sz w:val="26"/>
          <w:szCs w:val="26"/>
        </w:rPr>
        <w:t>Sistema: TechStore – Tienda web de tecnología con carrito de compras</w:t>
      </w:r>
    </w:p>
    <w:p w14:paraId="6027AE72" w14:textId="4535C112" w:rsidR="00EB1134" w:rsidRDefault="00770B8E">
      <w:pPr>
        <w:spacing w:after="100"/>
        <w:jc w:val="center"/>
      </w:pPr>
      <w:r>
        <w:rPr>
          <w:b/>
          <w:bCs/>
        </w:rPr>
        <w:t xml:space="preserve">Estudiante: </w:t>
      </w:r>
      <w:r w:rsidR="00BA66E8">
        <w:t>Diego Aarón Damián Valdivia</w:t>
      </w:r>
    </w:p>
    <w:p w14:paraId="6D5C361C" w14:textId="26656273" w:rsidR="00EB1134" w:rsidRDefault="00770B8E">
      <w:pPr>
        <w:spacing w:after="100"/>
        <w:jc w:val="center"/>
      </w:pPr>
      <w:r>
        <w:rPr>
          <w:b/>
          <w:bCs/>
        </w:rPr>
        <w:t xml:space="preserve">Docente: </w:t>
      </w:r>
      <w:r w:rsidR="00BA66E8" w:rsidRPr="00BA66E8">
        <w:t>Jorge Luis Blanco Reyna</w:t>
      </w:r>
    </w:p>
    <w:p w14:paraId="0594C331" w14:textId="77777777" w:rsidR="00EB1134" w:rsidRDefault="00770B8E">
      <w:pPr>
        <w:spacing w:after="100"/>
        <w:jc w:val="center"/>
      </w:pPr>
      <w:r>
        <w:rPr>
          <w:b/>
          <w:bCs/>
        </w:rPr>
        <w:t xml:space="preserve">Versión: </w:t>
      </w:r>
      <w:r>
        <w:t>0.1 – Avance</w:t>
      </w:r>
    </w:p>
    <w:p w14:paraId="3710DB62" w14:textId="77777777" w:rsidR="00EB1134" w:rsidRDefault="00770B8E">
      <w:pPr>
        <w:jc w:val="center"/>
      </w:pPr>
      <w:r>
        <w:rPr>
          <w:b/>
          <w:bCs/>
        </w:rPr>
        <w:t xml:space="preserve">Fecha: </w:t>
      </w:r>
      <w:r>
        <w:t>Octubre de 2026</w:t>
      </w:r>
    </w:p>
    <w:p w14:paraId="1CBD1B5E" w14:textId="77777777" w:rsidR="00EB1134" w:rsidRDefault="00770B8E">
      <w:r>
        <w:br w:type="page"/>
      </w:r>
    </w:p>
    <w:p w14:paraId="1DCF93AE" w14:textId="77777777" w:rsidR="00EB1134" w:rsidRDefault="00770B8E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Contenido</w:t>
      </w:r>
    </w:p>
    <w:sdt>
      <w:sdtPr>
        <w:alias w:val="Contenido"/>
        <w:id w:val="-659075456"/>
      </w:sdtPr>
      <w:sdtContent>
        <w:p w14:paraId="0F03EF40" w14:textId="2B7BB873" w:rsidR="009420C9" w:rsidRDefault="00770B8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41611" w:history="1">
            <w:r w:rsidR="009420C9" w:rsidRPr="00BA75D8">
              <w:rPr>
                <w:rStyle w:val="Hipervnculo"/>
                <w:noProof/>
              </w:rPr>
              <w:t>Introducción</w:t>
            </w:r>
            <w:r w:rsidR="009420C9">
              <w:rPr>
                <w:noProof/>
              </w:rPr>
              <w:tab/>
            </w:r>
            <w:r w:rsidR="009420C9">
              <w:rPr>
                <w:noProof/>
              </w:rPr>
              <w:fldChar w:fldCharType="begin"/>
            </w:r>
            <w:r w:rsidR="009420C9">
              <w:rPr>
                <w:noProof/>
              </w:rPr>
              <w:instrText xml:space="preserve"> PAGEREF _Toc241941611 \h </w:instrText>
            </w:r>
            <w:r w:rsidR="009420C9">
              <w:rPr>
                <w:noProof/>
              </w:rPr>
            </w:r>
            <w:r w:rsidR="009420C9">
              <w:rPr>
                <w:noProof/>
              </w:rPr>
              <w:fldChar w:fldCharType="separate"/>
            </w:r>
            <w:r w:rsidR="009420C9">
              <w:rPr>
                <w:noProof/>
              </w:rPr>
              <w:t>3</w:t>
            </w:r>
            <w:r w:rsidR="009420C9">
              <w:rPr>
                <w:noProof/>
              </w:rPr>
              <w:fldChar w:fldCharType="end"/>
            </w:r>
          </w:hyperlink>
        </w:p>
        <w:p w14:paraId="24FE2EE3" w14:textId="2B9C6111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2" w:history="1">
            <w:r w:rsidRPr="00BA75D8">
              <w:rPr>
                <w:rStyle w:val="Hipervnculo"/>
                <w:noProof/>
              </w:rPr>
              <w:t>Sistema bajo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597CA0" w14:textId="496AFF69" w:rsidR="009420C9" w:rsidRDefault="009420C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3" w:history="1">
            <w:r w:rsidRPr="00BA75D8">
              <w:rPr>
                <w:rStyle w:val="Hipervnculo"/>
                <w:noProof/>
              </w:rPr>
              <w:t>Parte I. Plan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0EEEDF" w14:textId="156E1EF0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4" w:history="1">
            <w:r w:rsidRPr="00BA75D8">
              <w:rPr>
                <w:rStyle w:val="Hipervnculo"/>
                <w:noProof/>
              </w:rPr>
              <w:t>1.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EEDEAB" w14:textId="3AB94CBE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5" w:history="1">
            <w:r w:rsidRPr="00BA75D8">
              <w:rPr>
                <w:rStyle w:val="Hipervnculo"/>
                <w:noProof/>
              </w:rPr>
              <w:t>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E11121" w14:textId="3928F81F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6" w:history="1">
            <w:r w:rsidRPr="00BA75D8">
              <w:rPr>
                <w:rStyle w:val="Hipervnculo"/>
                <w:noProof/>
              </w:rPr>
              <w:t>3.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5ACBA5" w14:textId="2EA2F37C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7" w:history="1">
            <w:r w:rsidRPr="00BA75D8">
              <w:rPr>
                <w:rStyle w:val="Hipervnculo"/>
                <w:noProof/>
              </w:rPr>
              <w:t>4.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435CAB" w14:textId="5690AACB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8" w:history="1">
            <w:r w:rsidRPr="00BA75D8">
              <w:rPr>
                <w:rStyle w:val="Hipervnculo"/>
                <w:noProof/>
              </w:rPr>
              <w:t>5.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470356" w14:textId="03028238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19" w:history="1">
            <w:r w:rsidRPr="00BA75D8">
              <w:rPr>
                <w:rStyle w:val="Hipervnculo"/>
                <w:noProof/>
              </w:rPr>
              <w:t>6. Estrategias de aseguramiento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57AD6B" w14:textId="45D05261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0" w:history="1">
            <w:r w:rsidRPr="00BA75D8">
              <w:rPr>
                <w:rStyle w:val="Hipervnculo"/>
                <w:noProof/>
              </w:rPr>
              <w:t>7.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A4BE08" w14:textId="51E2F203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1" w:history="1">
            <w:r w:rsidRPr="00BA75D8">
              <w:rPr>
                <w:rStyle w:val="Hipervnculo"/>
                <w:noProof/>
              </w:rPr>
              <w:t>8.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1B22C7" w14:textId="4ED0B281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2" w:history="1">
            <w:r w:rsidRPr="00BA75D8">
              <w:rPr>
                <w:rStyle w:val="Hipervnculo"/>
                <w:noProof/>
              </w:rPr>
              <w:t>9. Criterios de aceptación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121F63" w14:textId="7DEFBA35" w:rsidR="009420C9" w:rsidRDefault="009420C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3" w:history="1">
            <w:r w:rsidRPr="00BA75D8">
              <w:rPr>
                <w:rStyle w:val="Hipervnculo"/>
                <w:noProof/>
              </w:rPr>
              <w:t>Parte II. Plan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4ACC71" w14:textId="324A02F9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4" w:history="1">
            <w:r w:rsidRPr="00BA75D8">
              <w:rPr>
                <w:rStyle w:val="Hipervnculo"/>
                <w:noProof/>
              </w:rPr>
              <w:t>1.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91DCB9" w14:textId="08DBAF0C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5" w:history="1">
            <w:r w:rsidRPr="00BA75D8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CD8A18" w14:textId="4E0595E0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6" w:history="1">
            <w:r w:rsidRPr="00BA75D8">
              <w:rPr>
                <w:rStyle w:val="Hipervnculo"/>
                <w:noProof/>
              </w:rPr>
              <w:t>3. Estrategia por niveles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37BDFF" w14:textId="6DBACEAE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7" w:history="1">
            <w:r w:rsidRPr="00BA75D8">
              <w:rPr>
                <w:rStyle w:val="Hipervnculo"/>
                <w:noProof/>
              </w:rPr>
              <w:t>4. Tipos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809C1A" w14:textId="08751E2C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8" w:history="1">
            <w:r w:rsidRPr="00BA75D8">
              <w:rPr>
                <w:rStyle w:val="Hipervnculo"/>
                <w:noProof/>
              </w:rPr>
              <w:t>5. Criterios de entrada, salida y suspensión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F181B1" w14:textId="4CD01CDB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29" w:history="1">
            <w:r w:rsidRPr="00BA75D8">
              <w:rPr>
                <w:rStyle w:val="Hipervnculo"/>
                <w:noProof/>
              </w:rPr>
              <w:t>6. Criterios de aceptación (casos de prueba representativos)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0925FE" w14:textId="1AE7CD10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0" w:history="1">
            <w:r w:rsidRPr="00BA75D8">
              <w:rPr>
                <w:rStyle w:val="Hipervnculo"/>
                <w:noProof/>
              </w:rPr>
              <w:t>7.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0327B7" w14:textId="672F1E2D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1" w:history="1">
            <w:r w:rsidRPr="00BA75D8">
              <w:rPr>
                <w:rStyle w:val="Hipervnculo"/>
                <w:noProof/>
              </w:rPr>
              <w:t>8. Métricas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1751EC" w14:textId="0BACC92B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2" w:history="1">
            <w:r w:rsidRPr="00BA75D8">
              <w:rPr>
                <w:rStyle w:val="Hipervnculo"/>
                <w:noProof/>
              </w:rPr>
              <w:t>9. Riesgos y mitigación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AEBEA5" w14:textId="7D2F949E" w:rsidR="009420C9" w:rsidRDefault="009420C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3" w:history="1">
            <w:r w:rsidRPr="00BA75D8">
              <w:rPr>
                <w:rStyle w:val="Hipervnculo"/>
                <w:noProof/>
              </w:rPr>
              <w:t>Parte III. Pruebas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D4C011" w14:textId="3F8A7547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4" w:history="1">
            <w:r w:rsidRPr="00BA75D8">
              <w:rPr>
                <w:rStyle w:val="Hipervnculo"/>
                <w:noProof/>
              </w:rPr>
              <w:t>1. Normas y regulaciones que deben cumplirse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D93D64" w14:textId="5826E971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5" w:history="1">
            <w:r w:rsidRPr="00BA75D8">
              <w:rPr>
                <w:rStyle w:val="Hipervnculo"/>
                <w:noProof/>
              </w:rPr>
              <w:t>2. Casos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1510C6" w14:textId="2B02D5D1" w:rsidR="009420C9" w:rsidRDefault="009420C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41636" w:history="1">
            <w:r w:rsidRPr="00BA75D8">
              <w:rPr>
                <w:rStyle w:val="Hipervnculo"/>
                <w:noProof/>
              </w:rPr>
              <w:t>3. Matriz de resultados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_Toc241941636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5B31DB" w14:textId="7331680C" w:rsidR="00EB1134" w:rsidRDefault="00770B8E">
          <w:r>
            <w:fldChar w:fldCharType="end"/>
          </w:r>
        </w:p>
      </w:sdtContent>
    </w:sdt>
    <w:p w14:paraId="56948A61" w14:textId="77777777" w:rsidR="00EB1134" w:rsidRDefault="00770B8E">
      <w:r>
        <w:br w:type="page"/>
      </w:r>
    </w:p>
    <w:p w14:paraId="1B8D93B1" w14:textId="77777777" w:rsidR="00EB1134" w:rsidRDefault="00770B8E">
      <w:pPr>
        <w:pStyle w:val="Ttulo1"/>
      </w:pPr>
      <w:bookmarkStart w:id="0" w:name="_Toc241941611"/>
      <w:r>
        <w:lastRenderedPageBreak/>
        <w:t>Introducción</w:t>
      </w:r>
      <w:bookmarkEnd w:id="0"/>
    </w:p>
    <w:p w14:paraId="2167A8B9" w14:textId="77777777" w:rsidR="00EB1134" w:rsidRDefault="00770B8E">
      <w:pPr>
        <w:spacing w:after="100"/>
      </w:pPr>
      <w:r>
        <w:t>Este documento presenta un esquema breve (avance) de los tres instrumentos de aseguramiento de la calidad para TechStore: el Plan de Calidad (estándares y métricas), el Plan de Pruebas (tipos de pruebas y criterios de aceptación) y las Pruebas de Conformidad (normas y regulaciones que deben cumplirse). Cada parte sigue la estructura de los modelos entregados por el docente y mantiene la trazabilidad con el Informe de Historias de Usuario (HU01–HU30, RF01–RF30, RNF01–RNF09, épicas EP01–EP05).</w:t>
      </w:r>
    </w:p>
    <w:p w14:paraId="20C07642" w14:textId="77777777" w:rsidR="00EB1134" w:rsidRDefault="00770B8E">
      <w:pPr>
        <w:pStyle w:val="Ttulo2"/>
      </w:pPr>
      <w:bookmarkStart w:id="1" w:name="_Toc241941612"/>
      <w:r>
        <w:t>Sistema bajo evaluación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9"/>
      </w:tblGrid>
      <w:tr w:rsidR="00EB1134" w14:paraId="7A97CF46" w14:textId="77777777">
        <w:trPr>
          <w:tblHeader/>
        </w:trPr>
        <w:tc>
          <w:tcPr>
            <w:tcW w:w="24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8C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2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D0CF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B1134" w14:paraId="690B6094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A5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Producto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FC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TechStore: tienda web de tecnología con catálogo, carrito, cupones, registro/inicio de sesión, checkout con pago simulado e historial de pedidos.</w:t>
            </w:r>
          </w:p>
        </w:tc>
      </w:tr>
      <w:tr w:rsidR="00EB1134" w14:paraId="602BFC1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F0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A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HTML, CSS y JavaScript puro, sin backend. Persistencia en localStorage del navegador.</w:t>
            </w:r>
          </w:p>
        </w:tc>
      </w:tr>
      <w:tr w:rsidR="00EB1134" w14:paraId="5A5FFED5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390B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Publicación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A94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GitHub Pages (también funciona abriendo app/index.html localmente).</w:t>
            </w:r>
          </w:p>
        </w:tc>
      </w:tr>
      <w:tr w:rsidR="00EB1134" w14:paraId="7C4C89D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27F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Alcance funcional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B03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30 historias de usuario en 5 épicas: EP01 Catálogo (HU01–HU08), EP02 Carrito (HU09–HU17), EP03 Cuenta y seguridad (HU18–HU23), EP04 Checkout (HU24–HU28), EP05 Postventa (HU29–HU30).</w:t>
            </w:r>
          </w:p>
        </w:tc>
      </w:tr>
      <w:tr w:rsidR="00EB1134" w14:paraId="7A211DAE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81A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Requisitos no funcionales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6ED0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 Usabilidad, RNF02 Adaptabilidad, RNF03 Accesibilidad, RNF04 Seguridad, RNF05 Privacidad, RNF06 Rendimiento, RNF07 Portabilidad, RNF08 Mantenibilidad, RNF09 Persistencia.</w:t>
            </w:r>
          </w:p>
        </w:tc>
      </w:tr>
    </w:tbl>
    <w:p w14:paraId="637C961E" w14:textId="77777777" w:rsidR="00EB1134" w:rsidRDefault="00770B8E">
      <w:r>
        <w:br w:type="page"/>
      </w:r>
    </w:p>
    <w:p w14:paraId="3D97EB1E" w14:textId="77777777" w:rsidR="00EB1134" w:rsidRDefault="00770B8E">
      <w:pPr>
        <w:pStyle w:val="Ttulo1"/>
      </w:pPr>
      <w:bookmarkStart w:id="2" w:name="_Toc241941613"/>
      <w:r>
        <w:lastRenderedPageBreak/>
        <w:t>Parte I. Plan de Calidad</w:t>
      </w:r>
      <w:bookmarkEnd w:id="2"/>
    </w:p>
    <w:p w14:paraId="0823BF29" w14:textId="77777777" w:rsidR="00EB1134" w:rsidRDefault="00770B8E">
      <w:pPr>
        <w:pStyle w:val="Ttulo2"/>
      </w:pPr>
      <w:bookmarkStart w:id="3" w:name="_Toc241941614"/>
      <w:r>
        <w:t>1. Objetivos de calidad</w:t>
      </w:r>
      <w:bookmarkEnd w:id="3"/>
    </w:p>
    <w:p w14:paraId="5E69328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Asegurar que TechStore cumpla los 30 requisitos funcionales (RF01–RF30) y los 9 no funcionales (RNF01–RNF09).</w:t>
      </w:r>
    </w:p>
    <w:p w14:paraId="04C44C7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envío, stock) sean exactos y estén cubiertos por pruebas automatizadas.</w:t>
      </w:r>
    </w:p>
    <w:p w14:paraId="79B57E5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Proteger los datos del usuario: contraseñas seguras, sesión con expiración y consentimiento de privacidad.</w:t>
      </w:r>
    </w:p>
    <w:p w14:paraId="42BDA488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005DBADE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Aplicar verificación y validación en cada entrega semanal del curso.</w:t>
      </w:r>
    </w:p>
    <w:p w14:paraId="26D698BD" w14:textId="77777777" w:rsidR="00EB1134" w:rsidRDefault="00770B8E">
      <w:pPr>
        <w:pStyle w:val="Ttulo2"/>
      </w:pPr>
      <w:bookmarkStart w:id="4" w:name="_Toc241941615"/>
      <w:r>
        <w:t>2. Alcance</w:t>
      </w:r>
      <w:bookmarkEnd w:id="4"/>
    </w:p>
    <w:p w14:paraId="11AE4615" w14:textId="77777777" w:rsidR="00EB1134" w:rsidRDefault="00770B8E">
      <w:pPr>
        <w:spacing w:after="100"/>
      </w:pPr>
      <w:r>
        <w:t>El plan cubre todo el ciclo del producto: análisis de requisitos (historias de usuario), diseño de pantallas, codificación de los módulos JavaScript, pruebas (unitarias, integración, sistema, aceptación, usabilidad y conformidad) y publicación en GitHub Pages.</w:t>
      </w:r>
    </w:p>
    <w:p w14:paraId="65C35710" w14:textId="77777777" w:rsidR="00EB1134" w:rsidRDefault="00770B8E">
      <w:pPr>
        <w:pStyle w:val="Ttulo2"/>
      </w:pPr>
      <w:bookmarkStart w:id="5" w:name="_Toc241941616"/>
      <w:r>
        <w:t>3. Normas y estándares aplicables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6885"/>
      </w:tblGrid>
      <w:tr w:rsidR="00EB1134" w14:paraId="004A7252" w14:textId="77777777">
        <w:trPr>
          <w:tblHeader/>
        </w:trPr>
        <w:tc>
          <w:tcPr>
            <w:tcW w:w="275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FECF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8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6A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EB1134" w14:paraId="22F5D92C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6A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48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Modelo de calidad del producto: define las características que se miden (adecuación funcional, eficiencia, compatibilidad, usabilidad, fiabilidad, seguridad, mantenibilidad, portabilidad).</w:t>
            </w:r>
          </w:p>
        </w:tc>
      </w:tr>
      <w:tr w:rsidR="00EB1134" w14:paraId="05365D0F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1F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IEEE 730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E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aseguramiento de la calidad (este documento).</w:t>
            </w:r>
          </w:p>
        </w:tc>
      </w:tr>
      <w:tr w:rsidR="00EB1134" w14:paraId="4B92018E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CAB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ISO/IEC/IEEE 29119 (antes IEEE 829)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81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pruebas, diseño y documentación de casos de prueba.</w:t>
            </w:r>
          </w:p>
        </w:tc>
      </w:tr>
      <w:tr w:rsidR="00EB1134" w14:paraId="0BAD2D7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91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 9001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8CC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Referencia de gestión: ciclo planificar–hacer–verificar–actuar en cada entrega semanal.</w:t>
            </w:r>
          </w:p>
        </w:tc>
      </w:tr>
      <w:tr w:rsidR="00EB1134" w14:paraId="5EEBF3F6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60F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B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EB1134" w14:paraId="5B630B3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186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(Perú)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1BA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EB1134" w14:paraId="3D3DB154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41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Convenciones internas de código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9E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Lógica de negocio sin acceso al DOM, respuestas { ok, error }, escape de HTML con UI.esc, atributos data-testid en elementos clave (RNF08).</w:t>
            </w:r>
          </w:p>
        </w:tc>
      </w:tr>
    </w:tbl>
    <w:p w14:paraId="02C8B87D" w14:textId="77777777" w:rsidR="00EB1134" w:rsidRDefault="00770B8E">
      <w:pPr>
        <w:pStyle w:val="Ttulo2"/>
      </w:pPr>
      <w:bookmarkStart w:id="6" w:name="_Toc241941617"/>
      <w:r>
        <w:t>4. Roles y responsabilidades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7"/>
        <w:gridCol w:w="5220"/>
        <w:gridCol w:w="2411"/>
      </w:tblGrid>
      <w:tr w:rsidR="00EB1134" w14:paraId="5FE24C4D" w14:textId="77777777">
        <w:trPr>
          <w:tblHeader/>
        </w:trPr>
        <w:tc>
          <w:tcPr>
            <w:tcW w:w="200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462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2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1856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4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C03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EB1134" w14:paraId="0ABD8614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615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Líder de proyecto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DA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Supervisa el cumplimiento del plan y las fechas de entrega.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29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42043F0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56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1C2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Implementa las HU siguiendo las convenciones de código y escribe pruebas unitarias.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F0D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25F8E5F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B29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Analista de QA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C48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Diseña y ejecuta casos de prueba, registra defectos y reporta métricas.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85F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139066FC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5BD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clave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8D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 la usabilidad (Maze) y las pruebas de aceptación.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062F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Compañeros de curso / docente</w:t>
            </w:r>
          </w:p>
        </w:tc>
      </w:tr>
    </w:tbl>
    <w:p w14:paraId="25CB8433" w14:textId="77777777" w:rsidR="00EB1134" w:rsidRDefault="00770B8E">
      <w:pPr>
        <w:pStyle w:val="Ttulo2"/>
      </w:pPr>
      <w:bookmarkStart w:id="7" w:name="_Toc241941618"/>
      <w:r>
        <w:t>5. Métricas de calidad</w:t>
      </w:r>
      <w:bookmarkEnd w:id="7"/>
    </w:p>
    <w:p w14:paraId="0B9B6A47" w14:textId="77777777" w:rsidR="00EB1134" w:rsidRDefault="00770B8E">
      <w:pPr>
        <w:spacing w:after="100"/>
      </w:pPr>
      <w:r>
        <w:t>Las métricas se organizan según las características de ISO/IEC 25010. La columna «Meta» es el valor mínimo para considerar aceptable el producto.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3489"/>
        <w:gridCol w:w="1829"/>
      </w:tblGrid>
      <w:tr w:rsidR="00EB1134" w14:paraId="5301A422" w14:textId="77777777">
        <w:trPr>
          <w:tblHeader/>
        </w:trPr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DF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Característica (ISO 25010)</w:t>
            </w:r>
          </w:p>
        </w:tc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E127C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34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11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8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5A39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</w:tr>
      <w:tr w:rsidR="00EB1134" w14:paraId="3ED2ACF1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82C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9D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A0F6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C4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</w:tr>
      <w:tr w:rsidR="00EB1134" w14:paraId="1BCCEC3D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6F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5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F3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33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5F790EC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9C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56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45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Aprobadas ÷ total en tests.html (hoy 53 pruebas)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AE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1CF19403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944F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843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F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confirmados ÷ KLOC (≈ 1 KLOC en js/)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BFC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5 defectos/KLOC</w:t>
            </w:r>
          </w:p>
        </w:tc>
      </w:tr>
      <w:tr w:rsidR="00EB1134" w14:paraId="3A75169D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F9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334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53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Conteo al cierre de la entrega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61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</w:tr>
      <w:tr w:rsidR="00EB1134" w14:paraId="6A6C4D82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164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35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9C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/ Lighthouse por página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F4C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</w:tr>
      <w:tr w:rsidR="00EB1134" w14:paraId="219BF6C2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65E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176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65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Chrome, Edge y Firefox (última versión)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F68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</w:tr>
      <w:tr w:rsidR="00EB1134" w14:paraId="3C78EEB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36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B7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D8E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Tareas completadas ÷ tareas intentadas (Maze)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C09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</w:tr>
      <w:tr w:rsidR="00EB1134" w14:paraId="32A100A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AD3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9F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Satisfacción (escala SUS)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C37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Cuestionario SUS al final de la prueba en Maze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5C7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68 puntos</w:t>
            </w:r>
          </w:p>
        </w:tc>
      </w:tr>
      <w:tr w:rsidR="00EB1134" w14:paraId="0F60C79F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47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FBF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A7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C3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</w:tr>
      <w:tr w:rsidR="00EB1134" w14:paraId="1B95CE84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CD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16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8C4E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de conformidad de seguridad que cumplen ÷ total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1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</w:tr>
      <w:tr w:rsidR="00EB1134" w14:paraId="2A674990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66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562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57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(auth, cart, catalog, checkout) con pruebas ÷ 4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1B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</w:tr>
      <w:tr w:rsidR="00EB1134" w14:paraId="6798A586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DD3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607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49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Páginas correctas a 375 px ÷ 12 páginas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E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</w:tr>
      <w:tr w:rsidR="00EB1134" w14:paraId="3621B38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3068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5F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BE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Promedio de días entre reporte y cierre de un defecto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BAD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</w:tr>
    </w:tbl>
    <w:p w14:paraId="45F131B0" w14:textId="77777777" w:rsidR="00EB1134" w:rsidRDefault="00770B8E">
      <w:pPr>
        <w:pStyle w:val="Ttulo2"/>
      </w:pPr>
      <w:bookmarkStart w:id="8" w:name="_Toc241941619"/>
      <w:r>
        <w:t>6. Estrategias de aseguramiento</w:t>
      </w:r>
      <w:bookmarkEnd w:id="8"/>
    </w:p>
    <w:p w14:paraId="510BF92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Revisiones técnicas: </w:t>
      </w:r>
      <w:r>
        <w:t>revisión de historias de usuario y criterios de aceptación antes de codificar; revisión del código de cada módulo antes de integrarlo.</w:t>
      </w:r>
    </w:p>
    <w:p w14:paraId="5361A98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Pruebas planificadas: </w:t>
      </w:r>
      <w:r>
        <w:t>unitarias automatizadas, integración, sistema, aceptación, usabilidad (Maze) y conformidad (ver Partes II y III).</w:t>
      </w:r>
    </w:p>
    <w:p w14:paraId="64B0820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Control de cambios: </w:t>
      </w:r>
      <w:r>
        <w:t>Git/GitHub; cada cambio en la lógica de js/ va acompañado de pruebas en tests/tests.html.</w:t>
      </w:r>
    </w:p>
    <w:p w14:paraId="6278D09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Trazabilidad: </w:t>
      </w:r>
      <w:r>
        <w:t>cada caso de prueba referencia su HU/RF o RNF.</w:t>
      </w:r>
    </w:p>
    <w:p w14:paraId="4FE6CB01" w14:textId="77777777" w:rsidR="00EB1134" w:rsidRDefault="00770B8E">
      <w:pPr>
        <w:pStyle w:val="Ttulo2"/>
      </w:pPr>
      <w:bookmarkStart w:id="9" w:name="_Toc241941620"/>
      <w:r>
        <w:t>7. Plan de revisión y auditoría</w:t>
      </w:r>
      <w:bookmarkEnd w:id="9"/>
    </w:p>
    <w:p w14:paraId="6406CE4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Revisión de calidad en cada entrega semanal (avance de métricas y defectos abiertos).</w:t>
      </w:r>
    </w:p>
    <w:p w14:paraId="7423C591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Auditoría interna al cerrar cada fase: requisitos, construcción, pruebas.</w:t>
      </w:r>
    </w:p>
    <w:p w14:paraId="1B5F34B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Informe final de calidad antes de la presentación del producto.</w:t>
      </w:r>
    </w:p>
    <w:p w14:paraId="2E769086" w14:textId="77777777" w:rsidR="00EB1134" w:rsidRDefault="00770B8E">
      <w:pPr>
        <w:pStyle w:val="Ttulo2"/>
      </w:pPr>
      <w:bookmarkStart w:id="10" w:name="_Toc241941621"/>
      <w:r>
        <w:t>8. Herramientas de apoyo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3"/>
        <w:gridCol w:w="6725"/>
      </w:tblGrid>
      <w:tr w:rsidR="00EB1134" w14:paraId="5BBD73C6" w14:textId="77777777">
        <w:trPr>
          <w:tblHeader/>
        </w:trPr>
        <w:tc>
          <w:tcPr>
            <w:tcW w:w="29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2D1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72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841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EB1134" w14:paraId="56E99CE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5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DD7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</w:t>
            </w:r>
          </w:p>
        </w:tc>
      </w:tr>
      <w:tr w:rsidR="00EB1134" w14:paraId="555B9110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4F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lastRenderedPageBreak/>
              <w:t>Rendimiento, accesibilidad, responsive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DD6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 DevTools y Lighthouse</w:t>
            </w:r>
          </w:p>
        </w:tc>
      </w:tr>
      <w:tr w:rsidR="00EB1134" w14:paraId="10B56B8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09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03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(prueba no moderada sobre la URL de GitHub Pages)</w:t>
            </w:r>
          </w:p>
        </w:tc>
      </w:tr>
      <w:tr w:rsidR="00EB1134" w:rsidRPr="00BA66E8" w14:paraId="07E0BD28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0FB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Versiones y despliegue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8CE2" w14:textId="77777777" w:rsidR="00EB1134" w:rsidRPr="00BA66E8" w:rsidRDefault="00770B8E">
            <w:pPr>
              <w:spacing w:after="40"/>
              <w:rPr>
                <w:lang w:val="en-US"/>
              </w:rPr>
            </w:pPr>
            <w:r w:rsidRPr="00BA66E8">
              <w:rPr>
                <w:sz w:val="19"/>
                <w:szCs w:val="19"/>
                <w:lang w:val="en-US"/>
              </w:rPr>
              <w:t>Git, GitHub y GitHub Pages</w:t>
            </w:r>
          </w:p>
        </w:tc>
      </w:tr>
      <w:tr w:rsidR="00EB1134" w14:paraId="310220B8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4F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Gestión de defectos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01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GitHub Issues</w:t>
            </w:r>
          </w:p>
        </w:tc>
      </w:tr>
    </w:tbl>
    <w:p w14:paraId="39AE129A" w14:textId="77777777" w:rsidR="00EB1134" w:rsidRDefault="00770B8E">
      <w:pPr>
        <w:pStyle w:val="Ttulo2"/>
      </w:pPr>
      <w:bookmarkStart w:id="11" w:name="_Toc241941622"/>
      <w:r>
        <w:t>9. Criterios de aceptación del producto</w:t>
      </w:r>
      <w:bookmarkEnd w:id="11"/>
    </w:p>
    <w:p w14:paraId="660C7D0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Al menos el 95 % de los requisitos funcionales validados.</w:t>
      </w:r>
    </w:p>
    <w:p w14:paraId="082562A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Todas las métricas de la sección 5 dentro de su meta.</w:t>
      </w:r>
    </w:p>
    <w:p w14:paraId="1D45F30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Cero defectos críticos abiertos.</w:t>
      </w:r>
    </w:p>
    <w:p w14:paraId="1F8988B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Conformidad aprobada en los casos de la Parte III.</w:t>
      </w:r>
    </w:p>
    <w:p w14:paraId="7A4EDC9F" w14:textId="77777777" w:rsidR="00EB1134" w:rsidRDefault="00770B8E">
      <w:r>
        <w:br w:type="page"/>
      </w:r>
    </w:p>
    <w:p w14:paraId="3E72C18A" w14:textId="77777777" w:rsidR="00EB1134" w:rsidRDefault="00770B8E">
      <w:pPr>
        <w:pStyle w:val="Ttulo1"/>
      </w:pPr>
      <w:bookmarkStart w:id="12" w:name="_Toc241941623"/>
      <w:r>
        <w:lastRenderedPageBreak/>
        <w:t>Parte II. Plan de Pruebas</w:t>
      </w:r>
      <w:bookmarkEnd w:id="12"/>
    </w:p>
    <w:p w14:paraId="537795B0" w14:textId="77777777" w:rsidR="00EB1134" w:rsidRDefault="00770B8E">
      <w:pPr>
        <w:pStyle w:val="Ttulo2"/>
      </w:pPr>
      <w:bookmarkStart w:id="13" w:name="_Toc241941624"/>
      <w:r>
        <w:t>1. Alcance</w:t>
      </w:r>
      <w:bookmarkEnd w:id="13"/>
    </w:p>
    <w:p w14:paraId="2DB65083" w14:textId="77777777" w:rsidR="00EB1134" w:rsidRDefault="00770B8E">
      <w:pPr>
        <w:spacing w:after="100"/>
      </w:pPr>
      <w:r>
        <w:rPr>
          <w:b/>
          <w:bCs/>
        </w:rPr>
        <w:t xml:space="preserve">Incluye: </w:t>
      </w:r>
      <w:r>
        <w:t>los 30 requisitos funcionales (catálogo, carrito, cupones, cuenta, checkout, pedidos, favoritos) y los requisitos no funcionales RNF01–RNF09.</w:t>
      </w:r>
    </w:p>
    <w:p w14:paraId="463B87AF" w14:textId="77777777" w:rsidR="00EB1134" w:rsidRDefault="00770B8E">
      <w:pPr>
        <w:spacing w:after="100"/>
      </w:pPr>
      <w:r>
        <w:rPr>
          <w:b/>
          <w:bCs/>
        </w:rPr>
        <w:t xml:space="preserve">No incluye: </w:t>
      </w:r>
      <w:r>
        <w:t>pasarela de pago real (el pago es simulado), servidor o base de datos (no existen), pruebas de carga con muchos usuarios simultáneos (la aplicación corre en el navegador de cada usuario).</w:t>
      </w:r>
    </w:p>
    <w:p w14:paraId="74D11319" w14:textId="77777777" w:rsidR="00EB1134" w:rsidRDefault="00770B8E">
      <w:pPr>
        <w:pStyle w:val="Ttulo2"/>
      </w:pPr>
      <w:bookmarkStart w:id="14" w:name="_Toc241941625"/>
      <w:r>
        <w:t>2. Objetivos</w:t>
      </w:r>
      <w:bookmarkEnd w:id="14"/>
    </w:p>
    <w:p w14:paraId="13D68DB6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Verificar que el sistema cumpla los criterios de aceptación de cada historia de usuario.</w:t>
      </w:r>
    </w:p>
    <w:p w14:paraId="29073AB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Detectar defectos de forma temprana mediante pruebas unitarias automatizadas.</w:t>
      </w:r>
    </w:p>
    <w:p w14:paraId="156334E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Validar seguridad, privacidad, usabilidad y adaptabilidad antes de la entrega.</w:t>
      </w:r>
    </w:p>
    <w:p w14:paraId="19F22A69" w14:textId="77777777" w:rsidR="00EB1134" w:rsidRDefault="00770B8E">
      <w:pPr>
        <w:pStyle w:val="Ttulo2"/>
      </w:pPr>
      <w:bookmarkStart w:id="15" w:name="_Toc241941626"/>
      <w:r>
        <w:t>3. Estrategia por niveles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1"/>
        <w:gridCol w:w="4130"/>
        <w:gridCol w:w="2065"/>
        <w:gridCol w:w="1722"/>
      </w:tblGrid>
      <w:tr w:rsidR="00EB1134" w14:paraId="2D079976" w14:textId="77777777">
        <w:trPr>
          <w:tblHeader/>
        </w:trPr>
        <w:tc>
          <w:tcPr>
            <w:tcW w:w="17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1CE7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413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A0A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Qué se prueba</w:t>
            </w:r>
          </w:p>
        </w:tc>
        <w:tc>
          <w:tcPr>
            <w:tcW w:w="2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A5B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17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69A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622BA744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1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1. Unitarias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63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Funciones de auth, cart, catalog y checkout (validaciones, cálculos, reglas).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D22C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F9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561C984D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D3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2. Integración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B3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Interacción entre módulos: carrito + cupones + envío + checkout + Store.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82B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 y prueba manual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6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 + QA</w:t>
            </w:r>
          </w:p>
        </w:tc>
      </w:tr>
      <w:tr w:rsidR="00EB1134" w14:paraId="3946CDE3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B99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3. Sistema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EF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Flujos completos en el navegador: buscar → agregar → pagar → ver pedido.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74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 (casos manuales)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CB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37036C40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402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4. Aceptación (UAT)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E4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aceptación de las HU con usuarios reales.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DE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+ checklist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CF1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</w:tbl>
    <w:p w14:paraId="195C9E55" w14:textId="77777777" w:rsidR="00EB1134" w:rsidRDefault="00770B8E">
      <w:pPr>
        <w:pStyle w:val="Ttulo2"/>
      </w:pPr>
      <w:bookmarkStart w:id="16" w:name="_Toc241941627"/>
      <w:r>
        <w:t>4. Tipos de pruebas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3323"/>
        <w:gridCol w:w="2658"/>
        <w:gridCol w:w="1663"/>
      </w:tblGrid>
      <w:tr w:rsidR="00EB1134" w14:paraId="2D359AE1" w14:textId="77777777">
        <w:trPr>
          <w:tblHeader/>
        </w:trPr>
        <w:tc>
          <w:tcPr>
            <w:tcW w:w="199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D68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32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BF2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26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DD1A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Técnica</w:t>
            </w:r>
          </w:p>
        </w:tc>
        <w:tc>
          <w:tcPr>
            <w:tcW w:w="166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23C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Trazabilidad</w:t>
            </w:r>
          </w:p>
        </w:tc>
      </w:tr>
      <w:tr w:rsidR="00EB1134" w14:paraId="472A8FC3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80C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Funcional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13B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Comprobar que cada función hace lo especificado.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D23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Partición de equivalencia y valores límite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1B5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HU01–HU30</w:t>
            </w:r>
          </w:p>
        </w:tc>
      </w:tr>
      <w:tr w:rsidR="00EB1134" w14:paraId="7DBD6AA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1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Unitaria automatizada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13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Validar reglas de negocio aisladas.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D53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Caja blanca, 53 pruebas actuales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3E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RNF08</w:t>
            </w:r>
          </w:p>
        </w:tc>
      </w:tr>
      <w:tr w:rsidR="00EB1134" w14:paraId="7935109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210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Regresión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C98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Asegurar que un cambio no rompa lo existente.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03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Re-ejecutar tests.html en cada cambio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50C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Todas</w:t>
            </w:r>
          </w:p>
        </w:tc>
      </w:tr>
      <w:tr w:rsidR="00EB1134" w14:paraId="2F424FC1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E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ECE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Medir facilidad de uso y satisfacción.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D1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Maze: tareas + cuestionario SUS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34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</w:t>
            </w:r>
          </w:p>
        </w:tc>
      </w:tr>
      <w:tr w:rsidR="00EB1134" w14:paraId="30C56249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74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02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Etiquetas, foco visible, contraste.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B2F7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+ navegación con teclado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82B6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FC5256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864E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Responsive / compatibilidad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0E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Verificar vistas de 375 px a 1920 px y en 3 navegadores.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2A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(modo dispositivo)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42D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  <w:tr w:rsidR="00EB1134" w14:paraId="03D48CEE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42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D64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bloqueo, expiración de sesión, acceso a páginas protegidas.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87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negativos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CA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HU18–HU22</w:t>
            </w:r>
          </w:p>
        </w:tc>
      </w:tr>
      <w:tr w:rsidR="00EB1134" w14:paraId="0258EE92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F37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841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ED1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/ pestaña Network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773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RNF06</w:t>
            </w:r>
          </w:p>
        </w:tc>
      </w:tr>
      <w:tr w:rsidR="00EB1134" w14:paraId="1793250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01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Exploratoria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2C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Encontrar fallos no previstos.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AD1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Sesiones de 30 min por épica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3EB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EP01–EP05</w:t>
            </w:r>
          </w:p>
        </w:tc>
      </w:tr>
    </w:tbl>
    <w:p w14:paraId="03009E58" w14:textId="77777777" w:rsidR="00EB1134" w:rsidRDefault="00770B8E">
      <w:pPr>
        <w:pStyle w:val="Ttulo2"/>
      </w:pPr>
      <w:bookmarkStart w:id="17" w:name="_Toc241941628"/>
      <w:r>
        <w:t>5. Criterios de entrada, salida y suspensión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EB1134" w14:paraId="7A864789" w14:textId="77777777">
        <w:trPr>
          <w:tblHeader/>
        </w:trPr>
        <w:tc>
          <w:tcPr>
            <w:tcW w:w="192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741CD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Criterio</w:t>
            </w:r>
          </w:p>
        </w:tc>
        <w:tc>
          <w:tcPr>
            <w:tcW w:w="77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4394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</w:tr>
      <w:tr w:rsidR="00EB1134" w14:paraId="5A9BE4FD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3E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0F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 con criterios de aceptación aprobados; casos de prueba diseñados; aplicación publicada en GitHub Pages; datos de demo restablecidos.</w:t>
            </w:r>
          </w:p>
        </w:tc>
      </w:tr>
      <w:tr w:rsidR="00EB1134" w14:paraId="4D466257" w14:textId="77777777">
        <w:tc>
          <w:tcPr>
            <w:tcW w:w="192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953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Salida</w:t>
            </w:r>
          </w:p>
        </w:tc>
        <w:tc>
          <w:tcPr>
            <w:tcW w:w="77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4B6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 de casos ejecutados; 100 % de pruebas unitarias aprobadas; 0 defectos críticos y altos abiertos; informe de pruebas revisado.</w:t>
            </w:r>
          </w:p>
        </w:tc>
      </w:tr>
      <w:tr w:rsidR="00EB1134" w14:paraId="78808EEF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8B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Suspensión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D7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 bloqueante que impida completar el flujo de compra o el inicio de sesión. Se reanuda cuando se corrige y pasa la regresión.</w:t>
            </w:r>
          </w:p>
        </w:tc>
      </w:tr>
    </w:tbl>
    <w:p w14:paraId="76F854BE" w14:textId="77777777" w:rsidR="00EB1134" w:rsidRDefault="00770B8E">
      <w:pPr>
        <w:pStyle w:val="Ttulo2"/>
      </w:pPr>
      <w:bookmarkStart w:id="18" w:name="_Toc241941629"/>
      <w:r>
        <w:t>6. Criterios de aceptación (casos de prueba representativos)</w:t>
      </w:r>
      <w:bookmarkEnd w:id="18"/>
    </w:p>
    <w:p w14:paraId="2FD7E8D9" w14:textId="77777777" w:rsidR="00EB1134" w:rsidRDefault="00770B8E">
      <w:pPr>
        <w:spacing w:after="100"/>
      </w:pPr>
      <w:r>
        <w:t>Muestra de casos por épica. Los resultados esperados usan los mensajes reales del sistema. Datos de prueba: usuario demo@techstore.pe / Demo@1234, tarjeta 4111 1111 1111 1111.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"/>
        <w:gridCol w:w="932"/>
        <w:gridCol w:w="3109"/>
        <w:gridCol w:w="4665"/>
      </w:tblGrid>
      <w:tr w:rsidR="00EB1134" w14:paraId="37ADBC85" w14:textId="77777777">
        <w:trPr>
          <w:tblHeader/>
        </w:trPr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C8EF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68F0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HU</w:t>
            </w:r>
          </w:p>
        </w:tc>
        <w:tc>
          <w:tcPr>
            <w:tcW w:w="31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B0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Escenario / entrada</w:t>
            </w:r>
          </w:p>
        </w:tc>
        <w:tc>
          <w:tcPr>
            <w:tcW w:w="46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DCE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 (criterio de aceptación)</w:t>
            </w:r>
          </w:p>
        </w:tc>
      </w:tr>
      <w:tr w:rsidR="00EB1134" w14:paraId="4F55706E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5FB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DE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HU02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79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Buscar un término sin coincidencias.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10E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estado «sin resultados» (no-results).</w:t>
            </w:r>
          </w:p>
        </w:tc>
      </w:tr>
      <w:tr w:rsidR="00EB1134" w14:paraId="6A9D046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0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D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787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Agregar 11 unidades de un mismo producto.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15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rechaza: «Solo puedes llevar hasta 10 unidad(es) de este producto…».</w:t>
            </w:r>
          </w:p>
        </w:tc>
      </w:tr>
      <w:tr w:rsidR="00EB1134" w14:paraId="3997F338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0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CP03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395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HU11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C2A3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Cambiar la cantidad a 0 en el carrito.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BD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«La cantidad mínima es 1. Usa "Eliminar" para quitar el producto.»</w:t>
            </w:r>
          </w:p>
        </w:tc>
      </w:tr>
      <w:tr w:rsidR="00EB1134" w14:paraId="45513AD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A6B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CP04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D19F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5B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Carrito con total S/ 1 180.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682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mostrado = S/ 180,00 (total − total/1,18).</w:t>
            </w:r>
          </w:p>
        </w:tc>
      </w:tr>
      <w:tr w:rsidR="00EB1134" w14:paraId="06071A0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638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CP05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850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HU15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97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Aplicar TECH50 con subtotal menor a S/ 500.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4302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«El cupón TECH50 requiere una compra mínima de S/ 500.00.»</w:t>
            </w:r>
          </w:p>
        </w:tc>
      </w:tr>
      <w:tr w:rsidR="00EB1134" w14:paraId="33EE2977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A00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CP06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7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HU25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BB4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Envío estándar con compra ≥ S/ 300.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07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Costo de envío S/ 0 (gratis); con compra menor, S/ 15.</w:t>
            </w:r>
          </w:p>
        </w:tc>
      </w:tr>
      <w:tr w:rsidR="00EB1134" w14:paraId="35CF4305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9A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CP07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DD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6D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 contraseña «Abcd1234».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F3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 incluir al menos un carácter especial (ej. @ # $ %).»</w:t>
            </w:r>
          </w:p>
        </w:tc>
      </w:tr>
      <w:tr w:rsidR="00EB1134" w14:paraId="4F2F9CEC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AF2E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CP08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6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F1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Registrarse sin marcar el consentimiento.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94F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«Debes aceptar la Política de Privacidad y el tratamiento de datos personales para continuar.»</w:t>
            </w:r>
          </w:p>
        </w:tc>
      </w:tr>
      <w:tr w:rsidR="00EB1134" w14:paraId="6FD9F6DC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F7B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CP09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38D4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HU20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6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5 intentos de inicio de sesión fallidos.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ABE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«Has superado 5 intentos. Cuenta bloqueada por 5 minutos.»</w:t>
            </w:r>
          </w:p>
        </w:tc>
      </w:tr>
      <w:tr w:rsidR="00EB1134" w14:paraId="22C2837D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362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CP10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97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D8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Pagar con tarjeta 4111 1111 1111 1112.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9D6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«Número de tarjeta inválido.» (falla el algoritmo de Luhn).</w:t>
            </w:r>
          </w:p>
        </w:tc>
      </w:tr>
      <w:tr w:rsidR="00EB1134" w14:paraId="4D6F902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B26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2F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47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Confirmar compra válida con la tarjeta de prueba.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número de pedido, el stock disminuye y el carrito queda vacío.</w:t>
            </w:r>
          </w:p>
        </w:tc>
      </w:tr>
      <w:tr w:rsidR="00EB1134" w14:paraId="0610A2D9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898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CE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E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Consultar historial tras comprar.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94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aparece con estado «Confirmado» y solo se ven los pedidos del usuario.</w:t>
            </w:r>
          </w:p>
        </w:tc>
      </w:tr>
    </w:tbl>
    <w:p w14:paraId="4744129B" w14:textId="77777777" w:rsidR="00EB1134" w:rsidRDefault="00770B8E">
      <w:pPr>
        <w:pStyle w:val="Ttulo2"/>
      </w:pPr>
      <w:bookmarkStart w:id="19" w:name="_Toc241941630"/>
      <w:r>
        <w:t>7. Cronograma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2313"/>
        <w:gridCol w:w="2506"/>
      </w:tblGrid>
      <w:tr w:rsidR="00EB1134" w14:paraId="262867AC" w14:textId="77777777">
        <w:trPr>
          <w:tblHeader/>
        </w:trPr>
        <w:tc>
          <w:tcPr>
            <w:tcW w:w="48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B1D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3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5E77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25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D8FF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7F3A672B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F7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de casos de prueba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02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AC2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0919F7F5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4C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e integración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17E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 (continuo)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6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3C1C1714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1C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sistema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80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7FA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2CDC8092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E1F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 con Maze (UAT)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24E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B0F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  <w:tr w:rsidR="00EB1134" w14:paraId="0007B3B2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32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conformidad e informe final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69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D64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</w:tbl>
    <w:p w14:paraId="42855CCD" w14:textId="77777777" w:rsidR="00EB1134" w:rsidRDefault="00770B8E">
      <w:pPr>
        <w:pStyle w:val="Ttulo2"/>
      </w:pPr>
      <w:bookmarkStart w:id="20" w:name="_Toc241941631"/>
      <w:r>
        <w:t>8. Métricas de prueba</w:t>
      </w:r>
      <w:bookmarkEnd w:id="20"/>
    </w:p>
    <w:p w14:paraId="1145F39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lastRenderedPageBreak/>
        <w:t>Casos ejecutados ÷ casos diseñados: ≥ 95 %.</w:t>
      </w:r>
    </w:p>
    <w:p w14:paraId="439F14D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Casos aprobados ÷ casos ejecutados: ≥ 90 %.</w:t>
      </w:r>
    </w:p>
    <w:p w14:paraId="48F04BC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Cobertura de requisitos (HU con al menos un caso): 100 %.</w:t>
      </w:r>
    </w:p>
    <w:p w14:paraId="45982E4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Defectos críticos por épica: ≤ 1 (y 0 abiertos al cierre).</w:t>
      </w:r>
    </w:p>
    <w:p w14:paraId="7A33D525" w14:textId="77777777" w:rsidR="00EB1134" w:rsidRDefault="00770B8E">
      <w:pPr>
        <w:pStyle w:val="Ttulo2"/>
      </w:pPr>
      <w:bookmarkStart w:id="21" w:name="_Toc241941632"/>
      <w:r>
        <w:t>9. Riesgos y mitigación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EB1134" w14:paraId="692A9DF2" w14:textId="77777777">
        <w:trPr>
          <w:tblHeader/>
        </w:trPr>
        <w:tc>
          <w:tcPr>
            <w:tcW w:w="385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E29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578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190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EB1134" w14:paraId="317407AA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31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localStorage alterados entre pruebas.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79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Restablecer datos de demo antes de cada ciclo; las pruebas unitarias usan memoria (Store.useMemory).</w:t>
            </w:r>
          </w:p>
        </w:tc>
      </w:tr>
      <w:tr w:rsidR="00EB1134" w14:paraId="73619E19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E2A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Pocos participantes para la prueba en Maze.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9E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Invitar con anticipación a compañeros del curso; mínimo 5 participantes.</w:t>
            </w:r>
          </w:p>
        </w:tc>
      </w:tr>
      <w:tr w:rsidR="00EB1134" w14:paraId="52D64157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07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Probar el timeout de 15 min consume tiempo.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06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Reducir el tiempo de forma controlada desde la consola solo en pruebas.</w:t>
            </w:r>
          </w:p>
        </w:tc>
      </w:tr>
      <w:tr w:rsidR="00EB1134" w14:paraId="634068CB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8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Diferencias entre navegadores.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19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Ejecutar el flujo principal en Chrome, Edge y Firefox.</w:t>
            </w:r>
          </w:p>
        </w:tc>
      </w:tr>
    </w:tbl>
    <w:p w14:paraId="39010ED1" w14:textId="77777777" w:rsidR="00EB1134" w:rsidRDefault="00770B8E">
      <w:r>
        <w:br w:type="page"/>
      </w:r>
    </w:p>
    <w:p w14:paraId="78A2450F" w14:textId="77777777" w:rsidR="00EB1134" w:rsidRDefault="00770B8E">
      <w:pPr>
        <w:pStyle w:val="Ttulo1"/>
      </w:pPr>
      <w:bookmarkStart w:id="22" w:name="_Toc241941633"/>
      <w:r>
        <w:lastRenderedPageBreak/>
        <w:t>Parte III. Pruebas de Conformidad</w:t>
      </w:r>
      <w:bookmarkEnd w:id="22"/>
    </w:p>
    <w:p w14:paraId="04404830" w14:textId="77777777" w:rsidR="00EB1134" w:rsidRDefault="00770B8E">
      <w:pPr>
        <w:spacing w:after="100"/>
      </w:pPr>
      <w:r>
        <w:rPr>
          <w:b/>
          <w:bCs/>
        </w:rPr>
        <w:t xml:space="preserve">Sistema: </w:t>
      </w:r>
      <w:r>
        <w:t xml:space="preserve">TechStore – tienda web de tecnología. </w:t>
      </w:r>
      <w:r>
        <w:rPr>
          <w:b/>
          <w:bCs/>
        </w:rPr>
        <w:t xml:space="preserve">Normas de referencia: </w:t>
      </w:r>
      <w:r>
        <w:t>ISO/IEC 25010 (seguridad, usabilidad, portabilidad), Ley N.° 29733, WCAG 2.1 AA y buenas prácticas de PCI DSS para datos de tarjeta.</w:t>
      </w:r>
    </w:p>
    <w:p w14:paraId="311E171B" w14:textId="77777777" w:rsidR="00EB1134" w:rsidRDefault="00770B8E">
      <w:pPr>
        <w:pStyle w:val="Ttulo2"/>
      </w:pPr>
      <w:bookmarkStart w:id="23" w:name="_Toc241941634"/>
      <w:r>
        <w:t>1. Normas y regulaciones que deben cumplirse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6"/>
        <w:gridCol w:w="2286"/>
        <w:gridCol w:w="3593"/>
        <w:gridCol w:w="1473"/>
      </w:tblGrid>
      <w:tr w:rsidR="00EB1134" w14:paraId="0F094CEB" w14:textId="77777777">
        <w:trPr>
          <w:tblHeader/>
        </w:trPr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2D1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regulación</w:t>
            </w:r>
          </w:p>
        </w:tc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B3B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que impone</w:t>
            </w:r>
          </w:p>
        </w:tc>
        <w:tc>
          <w:tcPr>
            <w:tcW w:w="359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2E7C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Cómo lo cumple TechStore</w:t>
            </w:r>
          </w:p>
        </w:tc>
        <w:tc>
          <w:tcPr>
            <w:tcW w:w="14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69E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RNF / HU</w:t>
            </w:r>
          </w:p>
        </w:tc>
      </w:tr>
      <w:tr w:rsidR="00EB1134" w14:paraId="4C72DD98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80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502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Autenticación robusta y control de sesión.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681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 tras 5 intentos, cierre por 15 min de inactividad, páginas protegidas.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833A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HU18, HU20–HU22</w:t>
            </w:r>
          </w:p>
        </w:tc>
      </w:tr>
      <w:tr w:rsidR="00EB1134" w14:paraId="277A6EBF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BEC1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– Protección de Datos Personales (Perú)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CAFA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libre, previo, expreso e informado.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90C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Casilla obligatoria de consentimiento y página de Política de Privacidad.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0DB5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RNF05, HU19</w:t>
            </w:r>
          </w:p>
        </w:tc>
      </w:tr>
      <w:tr w:rsidR="00EB1134" w14:paraId="15A6C6D3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515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 (buenas prácticas)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E9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el número completo de tarjeta ni el CVV.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A90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guarda solo la marca y los 4 últimos dígitos; validación con algoritmo de Luhn.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4B6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</w:tr>
      <w:tr w:rsidR="00EB1134" w14:paraId="7383447C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3E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92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Contenido perceptible y operable con teclado.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9EA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 &lt;label&gt; asociadas, foco visible, mensajes de error junto al campo.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8C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978232F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393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Normativa tributaria (IGV 18 %) y protección al consumidor (Ley N.° 29571)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C9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impuestos incluidos y transparentes.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AB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en S/ con IGV incluido; el carrito desglosa el IGV.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08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</w:tr>
      <w:tr w:rsidR="00EB1134" w14:paraId="3FEB1123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AAEA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Portabilidad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D1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Funcionar en distintos dispositivos y navegadores.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E224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responsive de 375 px a 1920 px; Chrome, Edge y Firefox.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569D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</w:tbl>
    <w:p w14:paraId="37FD3B11" w14:textId="77777777" w:rsidR="00EB1134" w:rsidRDefault="00EB1134">
      <w:pPr>
        <w:spacing w:after="100"/>
      </w:pPr>
    </w:p>
    <w:p w14:paraId="08CFBC5E" w14:textId="77777777" w:rsidR="00EB1134" w:rsidRDefault="00770B8E">
      <w:pPr>
        <w:pStyle w:val="Ttulo2"/>
      </w:pPr>
      <w:bookmarkStart w:id="24" w:name="_Toc241941635"/>
      <w:r>
        <w:t>2. Casos de conformidad</w:t>
      </w:r>
      <w:bookmarkEnd w:id="24"/>
    </w:p>
    <w:p w14:paraId="247A16AD" w14:textId="77777777" w:rsidR="00EB1134" w:rsidRDefault="00770B8E">
      <w:pPr>
        <w:pStyle w:val="Ttulo3"/>
      </w:pPr>
      <w:r>
        <w:t>Caso CC01: Conformidad con la política de contraseñas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6E810AA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AA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071F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Contraseña de mínimo 8 caracteres con mayúscula, minúscula, número y carácter especial.</w:t>
            </w:r>
          </w:p>
        </w:tc>
      </w:tr>
      <w:tr w:rsidR="00EB1134" w14:paraId="67E5B6F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FD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8CD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usuario está en la pantalla de registro (registro.html).</w:t>
            </w:r>
          </w:p>
        </w:tc>
      </w:tr>
      <w:tr w:rsidR="00EB1134" w14:paraId="062784F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97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4DDF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«abcd123» – inválida (corta, sin mayúscula ni especial).</w:t>
            </w:r>
          </w:p>
          <w:p w14:paraId="40854DA3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«Abcd1234» – inválida (sin carácter especial).</w:t>
            </w:r>
          </w:p>
          <w:p w14:paraId="550043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«Abcd@1234» – válida.</w:t>
            </w:r>
          </w:p>
        </w:tc>
      </w:tr>
      <w:tr w:rsidR="00EB1134" w14:paraId="0F1F4CC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3C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500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formulario con datos válidos.</w:t>
            </w:r>
          </w:p>
          <w:p w14:paraId="225417B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Ingresar cada contraseña y pulsar «Crear cuenta».</w:t>
            </w:r>
          </w:p>
        </w:tc>
      </w:tr>
      <w:tr w:rsidR="00EB1134" w14:paraId="0C02DCE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70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2618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Inválidas → mensaje junto al campo, p. ej. «Debe incluir al menos un carácter especial (ej. @ # $ %).»</w:t>
            </w:r>
          </w:p>
          <w:p w14:paraId="587142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Válida → cuenta creada.</w:t>
            </w:r>
          </w:p>
        </w:tc>
      </w:tr>
      <w:tr w:rsidR="00EB1134" w14:paraId="325537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7F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CA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rechaza todas las contraseñas inseguras y acepta la válida.</w:t>
            </w:r>
          </w:p>
        </w:tc>
      </w:tr>
    </w:tbl>
    <w:p w14:paraId="0A333A6E" w14:textId="77777777" w:rsidR="00EB1134" w:rsidRDefault="00EB1134">
      <w:pPr>
        <w:spacing w:after="100"/>
      </w:pPr>
    </w:p>
    <w:p w14:paraId="6A554974" w14:textId="77777777" w:rsidR="00EB1134" w:rsidRDefault="00770B8E">
      <w:pPr>
        <w:pStyle w:val="Ttulo3"/>
      </w:pPr>
      <w:r>
        <w:t>Caso CC02: Conformidad con el bloqueo por intentos fallidos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152C887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FC9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2E01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Tras 5 intentos fallidos, la cuenta se bloquea 5 minutos.</w:t>
            </w:r>
          </w:p>
        </w:tc>
      </w:tr>
      <w:tr w:rsidR="00EB1134" w14:paraId="042DBCB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CF9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5C0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Existe la cuenta demo@techstore.pe.</w:t>
            </w:r>
          </w:p>
        </w:tc>
      </w:tr>
      <w:tr w:rsidR="00EB1134" w14:paraId="33AEA5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62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783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Intentar iniciar sesión 5 veces con contraseña incorrecta.</w:t>
            </w:r>
          </w:p>
          <w:p w14:paraId="09483F3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Intentar con la contraseña correcta.</w:t>
            </w:r>
          </w:p>
        </w:tc>
      </w:tr>
      <w:tr w:rsidR="00EB1134" w14:paraId="3BEF5B4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55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lastRenderedPageBreak/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55EC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Intentos 1–4: «Correo o contraseña incorrectos. Intentos restantes: N.»</w:t>
            </w:r>
          </w:p>
          <w:p w14:paraId="2D628F6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 5: «Has superado 5 intentos. Cuenta bloqueada por 5 minutos.»</w:t>
            </w:r>
          </w:p>
          <w:p w14:paraId="39242D6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Con la clave correcta durante el bloqueo: acceso denegado.</w:t>
            </w:r>
          </w:p>
        </w:tc>
      </w:tr>
      <w:tr w:rsidR="00EB1134" w14:paraId="14017B8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B0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5F0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bloqueo se activa y se mantiene durante 5 minutos.</w:t>
            </w:r>
          </w:p>
        </w:tc>
      </w:tr>
    </w:tbl>
    <w:p w14:paraId="17EC76B5" w14:textId="77777777" w:rsidR="00EB1134" w:rsidRDefault="00EB1134">
      <w:pPr>
        <w:spacing w:after="100"/>
      </w:pPr>
    </w:p>
    <w:p w14:paraId="6592CBFA" w14:textId="77777777" w:rsidR="00EB1134" w:rsidRDefault="00770B8E">
      <w:pPr>
        <w:pStyle w:val="Ttulo3"/>
      </w:pPr>
      <w:r>
        <w:t>Caso CC03: Conformidad con la gestión de sesión segura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5D8DA22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27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0EE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La sesión expira tras 15 minutos de inactividad.</w:t>
            </w:r>
          </w:p>
        </w:tc>
      </w:tr>
      <w:tr w:rsidR="00EB1134" w14:paraId="02BD3E2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1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AA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autenticado.</w:t>
            </w:r>
          </w:p>
        </w:tc>
      </w:tr>
      <w:tr w:rsidR="00EB1134" w14:paraId="6234C49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11C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785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Iniciar sesión.</w:t>
            </w:r>
          </w:p>
          <w:p w14:paraId="0E47233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No realizar actividad durante 15 minutos.</w:t>
            </w:r>
          </w:p>
          <w:p w14:paraId="5A1E948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3. Intentar ir a «Mis pedidos» o al checkout.</w:t>
            </w:r>
          </w:p>
        </w:tc>
      </w:tr>
      <w:tr w:rsidR="00EB1134" w14:paraId="6723211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62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97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sistema cierra la sesión y pide volver a iniciarla («Tu sesión ha expirado. Inicia sesión nuevamente.»).</w:t>
            </w:r>
          </w:p>
        </w:tc>
      </w:tr>
      <w:tr w:rsidR="00EB1134" w14:paraId="1BECD65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50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C2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la sesión expira y obliga al reingreso.</w:t>
            </w:r>
          </w:p>
        </w:tc>
      </w:tr>
    </w:tbl>
    <w:p w14:paraId="67E7F7FC" w14:textId="77777777" w:rsidR="00EB1134" w:rsidRDefault="00EB1134">
      <w:pPr>
        <w:spacing w:after="100"/>
      </w:pPr>
    </w:p>
    <w:p w14:paraId="49216EB7" w14:textId="77777777" w:rsidR="00EB1134" w:rsidRDefault="00770B8E">
      <w:pPr>
        <w:pStyle w:val="Ttulo3"/>
      </w:pPr>
      <w:r>
        <w:t>Caso CC04: Conformidad con protección de datos personales (Ley N.° 29733)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254FA9F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139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4D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Solicitar consentimiento expreso antes de tratar datos personales.</w:t>
            </w:r>
          </w:p>
        </w:tc>
      </w:tr>
      <w:tr w:rsidR="00EB1134" w14:paraId="7D7BC7F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800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75E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nuevo en la pantalla de registro.</w:t>
            </w:r>
          </w:p>
        </w:tc>
      </w:tr>
      <w:tr w:rsidR="00EB1134" w14:paraId="4050F40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45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629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registro sin marcar la casilla de consentimiento.</w:t>
            </w:r>
          </w:p>
          <w:p w14:paraId="0F440A6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Abrir el enlace «Política de Privacidad».</w:t>
            </w:r>
          </w:p>
        </w:tc>
      </w:tr>
      <w:tr w:rsidR="00EB1134" w14:paraId="02DAE79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F8B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BC74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No se crea la cuenta: «Debes aceptar la Política de Privacidad y el tratamiento de datos personales para continuar.»</w:t>
            </w:r>
          </w:p>
          <w:p w14:paraId="0E69908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La política es accesible y describe el uso de los datos.</w:t>
            </w:r>
          </w:p>
        </w:tc>
      </w:tr>
      <w:tr w:rsidR="00EB1134" w14:paraId="396A3CA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22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F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no permite continuar sin aceptar y la política está disponible.</w:t>
            </w:r>
          </w:p>
        </w:tc>
      </w:tr>
    </w:tbl>
    <w:p w14:paraId="3BA54508" w14:textId="77777777" w:rsidR="00EB1134" w:rsidRDefault="00EB1134">
      <w:pPr>
        <w:spacing w:after="100"/>
      </w:pPr>
    </w:p>
    <w:p w14:paraId="4E561B7F" w14:textId="77777777" w:rsidR="00EB1134" w:rsidRDefault="00770B8E">
      <w:pPr>
        <w:pStyle w:val="Ttulo3"/>
      </w:pPr>
      <w:r>
        <w:t>Caso CC05: Conformidad con el manejo de datos de tarjeta (PCI DSS – buenas prácticas)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A94A24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BD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82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número completo de tarjeta ni CVV; rechazar números inválidos.</w:t>
            </w:r>
          </w:p>
        </w:tc>
      </w:tr>
      <w:tr w:rsidR="00EB1134" w14:paraId="62C06F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33B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AB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 con productos en el carrito.</w:t>
            </w:r>
          </w:p>
        </w:tc>
      </w:tr>
      <w:tr w:rsidR="00EB1134" w14:paraId="5A008C0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AB8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F36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1112 – inválida (Luhn).</w:t>
            </w:r>
          </w:p>
          <w:p w14:paraId="10EC72E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1111 – válida.</w:t>
            </w:r>
          </w:p>
        </w:tc>
      </w:tr>
      <w:tr w:rsidR="00EB1134" w14:paraId="205F3DF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935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D54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Pagar con cada tarjeta.</w:t>
            </w:r>
          </w:p>
          <w:p w14:paraId="3670CC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Tras confirmar, revisar el pedido guardado (DevTools → Application → localStorage).</w:t>
            </w:r>
          </w:p>
        </w:tc>
      </w:tr>
      <w:tr w:rsidR="00EB1134" w14:paraId="06A0D04B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70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037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Tarjeta inválida: «Número de tarjeta inválido.». En el pedido solo figuran la marca y los últimos 4 dígitos; no hay CVV.</w:t>
            </w:r>
          </w:p>
        </w:tc>
      </w:tr>
      <w:tr w:rsidR="00EB1134" w14:paraId="483DC88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392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3C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ningún dato sensible completo queda almacenado.</w:t>
            </w:r>
          </w:p>
        </w:tc>
      </w:tr>
    </w:tbl>
    <w:p w14:paraId="0543FEA1" w14:textId="77777777" w:rsidR="00EB1134" w:rsidRDefault="00EB1134">
      <w:pPr>
        <w:spacing w:after="100"/>
      </w:pPr>
    </w:p>
    <w:p w14:paraId="1C8C1073" w14:textId="77777777" w:rsidR="00EB1134" w:rsidRDefault="00770B8E">
      <w:pPr>
        <w:pStyle w:val="Ttulo3"/>
      </w:pPr>
      <w:r>
        <w:t>Caso CC06: Conformidad con accesibilidad (WCAG 2.1 AA)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0EBEBA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FDAD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AC2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Formularios operables con teclado, etiquetas asociadas y foco visible.</w:t>
            </w:r>
          </w:p>
        </w:tc>
      </w:tr>
      <w:tr w:rsidR="00EB1134" w14:paraId="3B2ABE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0A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318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Recorrer registro, login y checkout solo con Tab/Enter.</w:t>
            </w:r>
          </w:p>
          <w:p w14:paraId="0CA1EDC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Ejecutar Lighthouse – Accessibility en cada página.</w:t>
            </w:r>
          </w:p>
        </w:tc>
      </w:tr>
      <w:tr w:rsidR="00EB1134" w14:paraId="17EE3E7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807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39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Todos los campos alcanzables y con etiqueta; foco visible; puntaje ≥ 90.</w:t>
            </w:r>
          </w:p>
        </w:tc>
      </w:tr>
      <w:tr w:rsidR="00EB1134" w14:paraId="670B9B3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E41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lastRenderedPageBreak/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89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se completa una compra solo con teclado y el puntaje alcanza la meta.</w:t>
            </w:r>
          </w:p>
        </w:tc>
      </w:tr>
    </w:tbl>
    <w:p w14:paraId="434F722A" w14:textId="77777777" w:rsidR="00EB1134" w:rsidRDefault="00EB1134">
      <w:pPr>
        <w:spacing w:after="100"/>
      </w:pPr>
    </w:p>
    <w:p w14:paraId="59DB8A86" w14:textId="77777777" w:rsidR="00EB1134" w:rsidRDefault="00770B8E">
      <w:pPr>
        <w:pStyle w:val="Ttulo3"/>
      </w:pPr>
      <w:r>
        <w:t>Caso CC07: Conformidad con precios transparentes (IGV incluido)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73AE72B8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2B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D21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IGV 18 % incluido y desglosado.</w:t>
            </w:r>
          </w:p>
        </w:tc>
      </w:tr>
      <w:tr w:rsidR="00EB1134" w14:paraId="1672273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DF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8B9C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Agregar productos al carrito.</w:t>
            </w:r>
          </w:p>
          <w:p w14:paraId="34DCD20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Revisar el resumen de compra.</w:t>
            </w:r>
          </w:p>
        </w:tc>
      </w:tr>
      <w:tr w:rsidR="00EB1134" w14:paraId="629C84C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41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6D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resumen muestra «Incluye IGV (18 %)» con IGV = total − total/1,18; el total no agrega cargos ocultos.</w:t>
            </w:r>
          </w:p>
        </w:tc>
      </w:tr>
      <w:tr w:rsidR="00EB1134" w14:paraId="374FCEF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99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D5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total pagado coincide con el precio mostrado más el envío elegido.</w:t>
            </w:r>
          </w:p>
        </w:tc>
      </w:tr>
    </w:tbl>
    <w:p w14:paraId="0BC3FAD4" w14:textId="77777777" w:rsidR="00EB1134" w:rsidRDefault="00EB1134">
      <w:pPr>
        <w:spacing w:after="100"/>
      </w:pPr>
    </w:p>
    <w:p w14:paraId="787A5EB8" w14:textId="77777777" w:rsidR="00EB1134" w:rsidRDefault="00770B8E">
      <w:pPr>
        <w:pStyle w:val="Ttulo2"/>
      </w:pPr>
      <w:bookmarkStart w:id="25" w:name="_Toc241941636"/>
      <w:r>
        <w:t>3. Matriz de resultados de conformidad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4"/>
        <w:gridCol w:w="2088"/>
        <w:gridCol w:w="2570"/>
        <w:gridCol w:w="1606"/>
        <w:gridCol w:w="2250"/>
      </w:tblGrid>
      <w:tr w:rsidR="00EB1134" w14:paraId="37A36F40" w14:textId="77777777">
        <w:trPr>
          <w:tblHeader/>
        </w:trPr>
        <w:tc>
          <w:tcPr>
            <w:tcW w:w="112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B28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DBE4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</w:t>
            </w:r>
          </w:p>
        </w:tc>
        <w:tc>
          <w:tcPr>
            <w:tcW w:w="257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9B6D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F73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22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046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 w:rsidR="00EB1134" w14:paraId="551EF173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A94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CC01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D6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2E1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DD2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9BD5" w14:textId="77777777" w:rsidR="00EB1134" w:rsidRDefault="00EB1134">
            <w:pPr>
              <w:spacing w:after="40"/>
            </w:pPr>
          </w:p>
        </w:tc>
      </w:tr>
      <w:tr w:rsidR="00EB1134" w14:paraId="47C53A32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B6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CC02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D79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B02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Bloqueo por intentos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FFD3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18843" w14:textId="77777777" w:rsidR="00EB1134" w:rsidRDefault="00EB1134">
            <w:pPr>
              <w:spacing w:after="40"/>
            </w:pPr>
          </w:p>
        </w:tc>
      </w:tr>
      <w:tr w:rsidR="00EB1134" w14:paraId="57BB03DF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71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CC03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0D3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77E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Expiración de sesión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6F9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F3F0" w14:textId="77777777" w:rsidR="00EB1134" w:rsidRDefault="00EB1134">
            <w:pPr>
              <w:spacing w:after="40"/>
            </w:pPr>
          </w:p>
        </w:tc>
      </w:tr>
      <w:tr w:rsidR="00EB1134" w14:paraId="7B732760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59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50C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E5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de datos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6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409A8" w14:textId="77777777" w:rsidR="00EB1134" w:rsidRDefault="00EB1134">
            <w:pPr>
              <w:spacing w:after="40"/>
            </w:pPr>
          </w:p>
        </w:tc>
      </w:tr>
      <w:tr w:rsidR="00EB1134" w14:paraId="68BCED2B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9A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51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3C1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tarjeta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AD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FF38" w14:textId="77777777" w:rsidR="00EB1134" w:rsidRDefault="00EB1134">
            <w:pPr>
              <w:spacing w:after="40"/>
            </w:pPr>
          </w:p>
        </w:tc>
      </w:tr>
      <w:tr w:rsidR="00EB1134" w14:paraId="3B9E4EB3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85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3C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AA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79F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AA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C28C" w14:textId="77777777" w:rsidR="00EB1134" w:rsidRDefault="00EB1134">
            <w:pPr>
              <w:spacing w:after="40"/>
            </w:pPr>
          </w:p>
        </w:tc>
      </w:tr>
      <w:tr w:rsidR="00EB1134" w14:paraId="253C07AC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DFA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7E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/ Ley N.° 29571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99D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transparentes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93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44CB" w14:textId="77777777" w:rsidR="00EB1134" w:rsidRDefault="00EB1134">
            <w:pPr>
              <w:spacing w:after="40"/>
            </w:pPr>
          </w:p>
        </w:tc>
      </w:tr>
    </w:tbl>
    <w:p w14:paraId="0AFF28DB" w14:textId="77777777" w:rsidR="00EB1134" w:rsidRDefault="00EB1134">
      <w:pPr>
        <w:spacing w:after="100"/>
      </w:pPr>
    </w:p>
    <w:p w14:paraId="79CF0517" w14:textId="77777777" w:rsidR="00EB1134" w:rsidRDefault="00770B8E">
      <w:pPr>
        <w:spacing w:after="100"/>
      </w:pPr>
      <w:r>
        <w:rPr>
          <w:b/>
          <w:bCs/>
        </w:rPr>
        <w:t xml:space="preserve">Próximos pasos del avance: </w:t>
      </w:r>
      <w:r>
        <w:t>ejecutar los casos de conformidad y de prueba, registrar resultados y evidencias (capturas), completar la prueba de usabilidad en Maze y consolidar las métricas en el informe final.</w:t>
      </w:r>
    </w:p>
    <w:sectPr w:rsidR="00EB1134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E6320" w14:textId="77777777" w:rsidR="00F901B9" w:rsidRDefault="00F901B9">
      <w:r>
        <w:separator/>
      </w:r>
    </w:p>
  </w:endnote>
  <w:endnote w:type="continuationSeparator" w:id="0">
    <w:p w14:paraId="6F5252D8" w14:textId="77777777" w:rsidR="00F901B9" w:rsidRDefault="00F901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53E0" w14:textId="77777777" w:rsidR="00EB1134" w:rsidRDefault="00770B8E">
    <w:pPr>
      <w:jc w:val="right"/>
    </w:pPr>
    <w:r>
      <w:rPr>
        <w:color w:val="777777"/>
        <w:sz w:val="16"/>
        <w:szCs w:val="16"/>
      </w:rPr>
      <w:t xml:space="preserve">TechStore – Esquema de calidad y pruebas · Pág.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9420C9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49343" w14:textId="77777777" w:rsidR="00F901B9" w:rsidRDefault="00F901B9">
      <w:r>
        <w:separator/>
      </w:r>
    </w:p>
  </w:footnote>
  <w:footnote w:type="continuationSeparator" w:id="0">
    <w:p w14:paraId="02DFC8F9" w14:textId="77777777" w:rsidR="00F901B9" w:rsidRDefault="00F901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1212E"/>
    <w:multiLevelType w:val="hybridMultilevel"/>
    <w:tmpl w:val="49141180"/>
    <w:lvl w:ilvl="0" w:tplc="DBD04A3C">
      <w:start w:val="1"/>
      <w:numFmt w:val="bullet"/>
      <w:lvlText w:val="•"/>
      <w:lvlJc w:val="left"/>
      <w:pPr>
        <w:ind w:left="540" w:hanging="270"/>
      </w:pPr>
    </w:lvl>
    <w:lvl w:ilvl="1" w:tplc="7548C8B0">
      <w:numFmt w:val="decimal"/>
      <w:lvlText w:val=""/>
      <w:lvlJc w:val="left"/>
    </w:lvl>
    <w:lvl w:ilvl="2" w:tplc="7DA6A832">
      <w:numFmt w:val="decimal"/>
      <w:lvlText w:val=""/>
      <w:lvlJc w:val="left"/>
    </w:lvl>
    <w:lvl w:ilvl="3" w:tplc="00A63EE8">
      <w:numFmt w:val="decimal"/>
      <w:lvlText w:val=""/>
      <w:lvlJc w:val="left"/>
    </w:lvl>
    <w:lvl w:ilvl="4" w:tplc="D2102668">
      <w:numFmt w:val="decimal"/>
      <w:lvlText w:val=""/>
      <w:lvlJc w:val="left"/>
    </w:lvl>
    <w:lvl w:ilvl="5" w:tplc="CE98568E">
      <w:numFmt w:val="decimal"/>
      <w:lvlText w:val=""/>
      <w:lvlJc w:val="left"/>
    </w:lvl>
    <w:lvl w:ilvl="6" w:tplc="FE70DBAC">
      <w:numFmt w:val="decimal"/>
      <w:lvlText w:val=""/>
      <w:lvlJc w:val="left"/>
    </w:lvl>
    <w:lvl w:ilvl="7" w:tplc="039E2B9C">
      <w:numFmt w:val="decimal"/>
      <w:lvlText w:val=""/>
      <w:lvlJc w:val="left"/>
    </w:lvl>
    <w:lvl w:ilvl="8" w:tplc="4E0A5568">
      <w:numFmt w:val="decimal"/>
      <w:lvlText w:val=""/>
      <w:lvlJc w:val="left"/>
    </w:lvl>
  </w:abstractNum>
  <w:abstractNum w:abstractNumId="1" w15:restartNumberingAfterBreak="0">
    <w:nsid w:val="3DFB142E"/>
    <w:multiLevelType w:val="hybridMultilevel"/>
    <w:tmpl w:val="0868E782"/>
    <w:lvl w:ilvl="0" w:tplc="0E9E3FAE" w:tentative="1">
      <w:start w:val="1"/>
      <w:numFmt w:val="bullet"/>
      <w:lvlText w:val="●"/>
      <w:lvlJc w:val="left"/>
      <w:pPr>
        <w:ind w:left="720" w:hanging="360"/>
      </w:pPr>
    </w:lvl>
    <w:lvl w:ilvl="1" w:tplc="4524CDCE" w:tentative="1">
      <w:start w:val="1"/>
      <w:numFmt w:val="bullet"/>
      <w:lvlText w:val="○"/>
      <w:lvlJc w:val="left"/>
      <w:pPr>
        <w:ind w:left="1440" w:hanging="360"/>
      </w:pPr>
    </w:lvl>
    <w:lvl w:ilvl="2" w:tplc="EF3A2C82" w:tentative="1">
      <w:start w:val="1"/>
      <w:numFmt w:val="bullet"/>
      <w:lvlText w:val="■"/>
      <w:lvlJc w:val="left"/>
      <w:pPr>
        <w:ind w:left="2160" w:hanging="360"/>
      </w:pPr>
    </w:lvl>
    <w:lvl w:ilvl="3" w:tplc="DB0E35E0" w:tentative="1">
      <w:start w:val="1"/>
      <w:numFmt w:val="bullet"/>
      <w:lvlText w:val="●"/>
      <w:lvlJc w:val="left"/>
      <w:pPr>
        <w:ind w:left="2880" w:hanging="360"/>
      </w:pPr>
    </w:lvl>
    <w:lvl w:ilvl="4" w:tplc="265E668C" w:tentative="1">
      <w:start w:val="1"/>
      <w:numFmt w:val="bullet"/>
      <w:lvlText w:val="○"/>
      <w:lvlJc w:val="left"/>
      <w:pPr>
        <w:ind w:left="3600" w:hanging="360"/>
      </w:pPr>
    </w:lvl>
    <w:lvl w:ilvl="5" w:tplc="779AEFF0" w:tentative="1">
      <w:start w:val="1"/>
      <w:numFmt w:val="bullet"/>
      <w:lvlText w:val="■"/>
      <w:lvlJc w:val="left"/>
      <w:pPr>
        <w:ind w:left="4320" w:hanging="360"/>
      </w:pPr>
    </w:lvl>
    <w:lvl w:ilvl="6" w:tplc="4C689E2A" w:tentative="1">
      <w:start w:val="1"/>
      <w:numFmt w:val="bullet"/>
      <w:lvlText w:val="●"/>
      <w:lvlJc w:val="left"/>
      <w:pPr>
        <w:ind w:left="5040" w:hanging="360"/>
      </w:pPr>
    </w:lvl>
    <w:lvl w:ilvl="7" w:tplc="3594FC26" w:tentative="1">
      <w:start w:val="1"/>
      <w:numFmt w:val="bullet"/>
      <w:lvlText w:val="●"/>
      <w:lvlJc w:val="left"/>
      <w:pPr>
        <w:ind w:left="5760" w:hanging="360"/>
      </w:pPr>
    </w:lvl>
    <w:lvl w:ilvl="8" w:tplc="C90091B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55976293">
    <w:abstractNumId w:val="1"/>
    <w:lvlOverride w:ilvl="0">
      <w:startOverride w:val="1"/>
    </w:lvlOverride>
  </w:num>
  <w:num w:numId="2" w16cid:durableId="3024686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134"/>
    <w:rsid w:val="00770B8E"/>
    <w:rsid w:val="009420C9"/>
    <w:rsid w:val="00952C0E"/>
    <w:rsid w:val="00AC6AAE"/>
    <w:rsid w:val="00BA66E8"/>
    <w:rsid w:val="00EB1134"/>
    <w:rsid w:val="00F90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8962F50"/>
  <w15:docId w15:val="{C495D766-411E-4EA3-976C-3FC0BA16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160" w:after="80"/>
      <w:outlineLvl w:val="2"/>
    </w:pPr>
    <w:rPr>
      <w:b/>
      <w:bCs/>
      <w:color w:val="333333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420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420C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3175</Words>
  <Characters>17466</Characters>
  <Application>Microsoft Office Word</Application>
  <DocSecurity>0</DocSecurity>
  <Lines>145</Lines>
  <Paragraphs>41</Paragraphs>
  <ScaleCrop>false</ScaleCrop>
  <Company/>
  <LinksUpToDate>false</LinksUpToDate>
  <CharactersWithSpaces>20600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Esquema de Plan de Calidad, Plan de Pruebas y Pruebas de Conformidad – TechStore</dc:title>
  <dc:creator>[Estudiante]</dc:creator>
  <cp:lastModifiedBy>ALUMNO - Diego Aaron DAMIAN VALDIVIA</cp:lastModifiedBy>
  <cp:revision>4</cp:revision>
  <dcterms:created xsi:type="dcterms:W3CDTF">2026-10-03T22:39:00Z</dcterms:created>
  <dcterms:modified xsi:type="dcterms:W3CDTF">2026-10-03T22:42:00Z</dcterms:modified>
</cp:coreProperties>
</file>