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F5C4" w14:textId="77777777" w:rsidR="00332DE5" w:rsidRDefault="00332DE5"/>
    <w:p w14:paraId="215C5BD6" w14:textId="77777777" w:rsidR="00332DE5" w:rsidRDefault="00332DE5"/>
    <w:p w14:paraId="6F3BEF7D" w14:textId="77777777" w:rsidR="00332DE5" w:rsidRDefault="00406490">
      <w:pPr>
        <w:spacing w:after="40"/>
        <w:jc w:val="center"/>
      </w:pPr>
      <w:r>
        <w:rPr>
          <w:b/>
          <w:color w:val="6D2E46"/>
          <w:sz w:val="32"/>
        </w:rPr>
        <w:t>UNIVERSIDAD TECNOLÓGICA DEL PERÚ</w:t>
      </w:r>
    </w:p>
    <w:p w14:paraId="695F8AF0" w14:textId="77777777" w:rsidR="00332DE5" w:rsidRDefault="00406490">
      <w:pPr>
        <w:spacing w:after="720"/>
        <w:jc w:val="center"/>
      </w:pPr>
      <w:r>
        <w:rPr>
          <w:color w:val="6E5B5B"/>
          <w:sz w:val="24"/>
        </w:rPr>
        <w:t>Facultad de Ingeniería  ·  Ingeniería de Software</w:t>
      </w:r>
    </w:p>
    <w:p w14:paraId="11621532" w14:textId="77777777" w:rsidR="00332DE5" w:rsidRDefault="00406490">
      <w:pPr>
        <w:jc w:val="center"/>
      </w:pPr>
      <w:r>
        <w:rPr>
          <w:b/>
          <w:color w:val="A26769"/>
        </w:rPr>
        <w:t>AVANCE 2  ·  ARQUITECTURA DE LA SOLUCIÓN</w:t>
      </w:r>
    </w:p>
    <w:p w14:paraId="7AD3EA3D" w14:textId="77777777" w:rsidR="00332DE5" w:rsidRDefault="00406490">
      <w:pPr>
        <w:jc w:val="center"/>
      </w:pPr>
      <w:r>
        <w:rPr>
          <w:b/>
          <w:color w:val="6D2E46"/>
          <w:sz w:val="40"/>
        </w:rPr>
        <w:t>Plataforma de comercio electrónico para la venta de ropa juvenil personalizable</w:t>
      </w:r>
    </w:p>
    <w:p w14:paraId="2ECE2684" w14:textId="77777777" w:rsidR="00332DE5" w:rsidRDefault="00406490">
      <w:pPr>
        <w:spacing w:after="600"/>
        <w:jc w:val="center"/>
      </w:pPr>
      <w:r>
        <w:rPr>
          <w:color w:val="6E5B5B"/>
          <w:sz w:val="26"/>
        </w:rPr>
        <w:t>Caso: Coral Shop S.A.C.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2621"/>
        <w:gridCol w:w="6739"/>
      </w:tblGrid>
      <w:tr w:rsidR="00332DE5" w14:paraId="3DB2ADB7" w14:textId="77777777">
        <w:trPr>
          <w:tblHeader/>
          <w:jc w:val="center"/>
        </w:trPr>
        <w:tc>
          <w:tcPr>
            <w:tcW w:w="2621" w:type="dxa"/>
            <w:shd w:val="clear" w:color="auto" w:fill="6D2E46"/>
          </w:tcPr>
          <w:p w14:paraId="35A84F46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</w:rPr>
              <w:t>Datos generales</w:t>
            </w:r>
          </w:p>
        </w:tc>
        <w:tc>
          <w:tcPr>
            <w:tcW w:w="6739" w:type="dxa"/>
            <w:shd w:val="clear" w:color="auto" w:fill="6D2E46"/>
          </w:tcPr>
          <w:p w14:paraId="14F6088C" w14:textId="77777777" w:rsidR="00332DE5" w:rsidRDefault="00332DE5">
            <w:pPr>
              <w:spacing w:after="40" w:line="276" w:lineRule="auto"/>
            </w:pPr>
          </w:p>
        </w:tc>
      </w:tr>
      <w:tr w:rsidR="00332DE5" w14:paraId="06011A8C" w14:textId="77777777">
        <w:trPr>
          <w:jc w:val="center"/>
        </w:trPr>
        <w:tc>
          <w:tcPr>
            <w:tcW w:w="2621" w:type="dxa"/>
          </w:tcPr>
          <w:p w14:paraId="0ABF0A91" w14:textId="77777777" w:rsidR="00332DE5" w:rsidRDefault="00406490">
            <w:pPr>
              <w:spacing w:after="40" w:line="276" w:lineRule="auto"/>
            </w:pPr>
            <w:r>
              <w:t>Curso</w:t>
            </w:r>
          </w:p>
        </w:tc>
        <w:tc>
          <w:tcPr>
            <w:tcW w:w="6739" w:type="dxa"/>
          </w:tcPr>
          <w:p w14:paraId="5E052248" w14:textId="77777777" w:rsidR="00332DE5" w:rsidRDefault="00406490">
            <w:pPr>
              <w:spacing w:after="40" w:line="276" w:lineRule="auto"/>
            </w:pPr>
            <w:r>
              <w:t>Desarrollo Web Integrado</w:t>
            </w:r>
          </w:p>
        </w:tc>
      </w:tr>
      <w:tr w:rsidR="00332DE5" w14:paraId="7061C6FB" w14:textId="77777777">
        <w:trPr>
          <w:jc w:val="center"/>
        </w:trPr>
        <w:tc>
          <w:tcPr>
            <w:tcW w:w="2621" w:type="dxa"/>
          </w:tcPr>
          <w:p w14:paraId="73642008" w14:textId="77777777" w:rsidR="00332DE5" w:rsidRDefault="00406490">
            <w:pPr>
              <w:spacing w:after="40" w:line="276" w:lineRule="auto"/>
            </w:pPr>
            <w:r>
              <w:t>Docente</w:t>
            </w:r>
          </w:p>
        </w:tc>
        <w:tc>
          <w:tcPr>
            <w:tcW w:w="6739" w:type="dxa"/>
          </w:tcPr>
          <w:p w14:paraId="632DD56E" w14:textId="77777777" w:rsidR="00332DE5" w:rsidRDefault="00406490">
            <w:pPr>
              <w:spacing w:after="40" w:line="276" w:lineRule="auto"/>
            </w:pPr>
            <w:r>
              <w:t>Joel Ronald Vilca Chambi</w:t>
            </w:r>
          </w:p>
        </w:tc>
      </w:tr>
      <w:tr w:rsidR="00332DE5" w14:paraId="6E466137" w14:textId="77777777">
        <w:trPr>
          <w:jc w:val="center"/>
        </w:trPr>
        <w:tc>
          <w:tcPr>
            <w:tcW w:w="2621" w:type="dxa"/>
          </w:tcPr>
          <w:p w14:paraId="721B8C35" w14:textId="77777777" w:rsidR="00332DE5" w:rsidRDefault="00406490">
            <w:pPr>
              <w:spacing w:after="40" w:line="276" w:lineRule="auto"/>
            </w:pPr>
            <w:r>
              <w:t>Grupo</w:t>
            </w:r>
          </w:p>
        </w:tc>
        <w:tc>
          <w:tcPr>
            <w:tcW w:w="6739" w:type="dxa"/>
          </w:tcPr>
          <w:p w14:paraId="25DEC55E" w14:textId="77777777" w:rsidR="00332DE5" w:rsidRDefault="00406490">
            <w:pPr>
              <w:spacing w:after="40" w:line="276" w:lineRule="auto"/>
            </w:pPr>
            <w:r>
              <w:t>Grupo 1</w:t>
            </w:r>
          </w:p>
        </w:tc>
      </w:tr>
      <w:tr w:rsidR="00332DE5" w14:paraId="0D8F6A6B" w14:textId="77777777">
        <w:trPr>
          <w:jc w:val="center"/>
        </w:trPr>
        <w:tc>
          <w:tcPr>
            <w:tcW w:w="2621" w:type="dxa"/>
          </w:tcPr>
          <w:p w14:paraId="1D0C726B" w14:textId="77777777" w:rsidR="00332DE5" w:rsidRDefault="00406490">
            <w:pPr>
              <w:spacing w:after="40" w:line="276" w:lineRule="auto"/>
            </w:pPr>
            <w:r>
              <w:t>Integrantes</w:t>
            </w:r>
          </w:p>
        </w:tc>
        <w:tc>
          <w:tcPr>
            <w:tcW w:w="6739" w:type="dxa"/>
          </w:tcPr>
          <w:p w14:paraId="018E3B08" w14:textId="77777777" w:rsidR="00332DE5" w:rsidRDefault="00406490">
            <w:pPr>
              <w:spacing w:after="40" w:line="276" w:lineRule="auto"/>
            </w:pPr>
            <w:r>
              <w:t>Damián Valdivia, Diego Aarón</w:t>
            </w:r>
          </w:p>
          <w:p w14:paraId="487B524F" w14:textId="77777777" w:rsidR="00332DE5" w:rsidRDefault="00406490">
            <w:pPr>
              <w:spacing w:after="40" w:line="276" w:lineRule="auto"/>
            </w:pPr>
            <w:r>
              <w:t>Loayza Gerónimo, Juan Franco</w:t>
            </w:r>
          </w:p>
          <w:p w14:paraId="3E118794" w14:textId="77777777" w:rsidR="00332DE5" w:rsidRDefault="00406490">
            <w:pPr>
              <w:spacing w:after="40" w:line="276" w:lineRule="auto"/>
            </w:pPr>
            <w:r>
              <w:t>Villanueva Montalvo, Apolo Chris</w:t>
            </w:r>
          </w:p>
          <w:p w14:paraId="418B06C4" w14:textId="77777777" w:rsidR="00332DE5" w:rsidRDefault="00406490">
            <w:pPr>
              <w:spacing w:after="40" w:line="276" w:lineRule="auto"/>
            </w:pPr>
            <w:r>
              <w:t>Campos Sulca, Jian Pier</w:t>
            </w:r>
          </w:p>
        </w:tc>
      </w:tr>
      <w:tr w:rsidR="00332DE5" w14:paraId="28F5EFF1" w14:textId="77777777">
        <w:trPr>
          <w:jc w:val="center"/>
        </w:trPr>
        <w:tc>
          <w:tcPr>
            <w:tcW w:w="2621" w:type="dxa"/>
          </w:tcPr>
          <w:p w14:paraId="51F23CD9" w14:textId="77777777" w:rsidR="00332DE5" w:rsidRDefault="00406490">
            <w:pPr>
              <w:spacing w:after="40" w:line="276" w:lineRule="auto"/>
            </w:pPr>
            <w:r>
              <w:t>Año</w:t>
            </w:r>
          </w:p>
        </w:tc>
        <w:tc>
          <w:tcPr>
            <w:tcW w:w="6739" w:type="dxa"/>
          </w:tcPr>
          <w:p w14:paraId="55153097" w14:textId="77777777" w:rsidR="00332DE5" w:rsidRDefault="00406490">
            <w:pPr>
              <w:spacing w:after="40" w:line="276" w:lineRule="auto"/>
            </w:pPr>
            <w:r>
              <w:t>2026</w:t>
            </w:r>
          </w:p>
        </w:tc>
      </w:tr>
    </w:tbl>
    <w:p w14:paraId="7E02B748" w14:textId="77777777" w:rsidR="00332DE5" w:rsidRDefault="00332DE5"/>
    <w:p w14:paraId="493E30FA" w14:textId="77777777" w:rsidR="00332DE5" w:rsidRDefault="00406490">
      <w:pPr>
        <w:spacing w:after="0"/>
        <w:jc w:val="center"/>
      </w:pPr>
      <w:r>
        <w:rPr>
          <w:color w:val="6E5B5B"/>
        </w:rPr>
        <w:t>Lima - Perú</w:t>
      </w:r>
    </w:p>
    <w:p w14:paraId="71E9CF58" w14:textId="77777777" w:rsidR="00332DE5" w:rsidRDefault="00406490">
      <w:r>
        <w:br w:type="page"/>
      </w:r>
    </w:p>
    <w:p w14:paraId="31C44BB8" w14:textId="77777777" w:rsidR="00332DE5" w:rsidRDefault="00406490">
      <w:pPr>
        <w:pStyle w:val="Ttulo1"/>
      </w:pPr>
      <w:bookmarkStart w:id="0" w:name="_Toc242898867"/>
      <w:r>
        <w:lastRenderedPageBreak/>
        <w:t>Índice</w:t>
      </w:r>
      <w:bookmarkEnd w:id="0"/>
    </w:p>
    <w:p w14:paraId="63124C38" w14:textId="226DC421" w:rsidR="00AA1EE9" w:rsidRDefault="00406490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898867" w:history="1">
        <w:r w:rsidR="00AA1EE9" w:rsidRPr="005B5C6E">
          <w:rPr>
            <w:rStyle w:val="Hipervnculo"/>
            <w:noProof/>
          </w:rPr>
          <w:t>Índice</w:t>
        </w:r>
        <w:r w:rsidR="00AA1EE9">
          <w:rPr>
            <w:noProof/>
            <w:webHidden/>
          </w:rPr>
          <w:tab/>
        </w:r>
        <w:r w:rsidR="00AA1EE9">
          <w:rPr>
            <w:noProof/>
            <w:webHidden/>
          </w:rPr>
          <w:fldChar w:fldCharType="begin"/>
        </w:r>
        <w:r w:rsidR="00AA1EE9">
          <w:rPr>
            <w:noProof/>
            <w:webHidden/>
          </w:rPr>
          <w:instrText xml:space="preserve"> PAGEREF _Toc242898867 \h </w:instrText>
        </w:r>
        <w:r w:rsidR="00AA1EE9">
          <w:rPr>
            <w:noProof/>
            <w:webHidden/>
          </w:rPr>
        </w:r>
        <w:r w:rsidR="00AA1EE9">
          <w:rPr>
            <w:noProof/>
            <w:webHidden/>
          </w:rPr>
          <w:fldChar w:fldCharType="separate"/>
        </w:r>
        <w:r w:rsidR="00AA1EE9">
          <w:rPr>
            <w:noProof/>
            <w:webHidden/>
          </w:rPr>
          <w:t>2</w:t>
        </w:r>
        <w:r w:rsidR="00AA1EE9">
          <w:rPr>
            <w:noProof/>
            <w:webHidden/>
          </w:rPr>
          <w:fldChar w:fldCharType="end"/>
        </w:r>
      </w:hyperlink>
    </w:p>
    <w:p w14:paraId="5002F6CE" w14:textId="61B6C48D" w:rsidR="00AA1EE9" w:rsidRDefault="00AA1EE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68" w:history="1">
        <w:r w:rsidRPr="005B5C6E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C31D59" w14:textId="64EE89B5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69" w:history="1">
        <w:r w:rsidRPr="005B5C6E">
          <w:rPr>
            <w:rStyle w:val="Hipervnculo"/>
            <w:noProof/>
          </w:rPr>
          <w:t>1.1 Objetivo del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499103" w14:textId="7B078820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70" w:history="1">
        <w:r w:rsidRPr="005B5C6E">
          <w:rPr>
            <w:rStyle w:val="Hipervnculo"/>
            <w:noProof/>
          </w:rPr>
          <w:t>1.2 Estado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4CE3FA" w14:textId="358FD855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71" w:history="1">
        <w:r w:rsidRPr="005B5C6E">
          <w:rPr>
            <w:rStyle w:val="Hipervnculo"/>
            <w:noProof/>
          </w:rPr>
          <w:t>1.3 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D2B707" w14:textId="262C5105" w:rsidR="00AA1EE9" w:rsidRDefault="00AA1EE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72" w:history="1">
        <w:r w:rsidRPr="005B5C6E">
          <w:rPr>
            <w:rStyle w:val="Hipervnculo"/>
            <w:noProof/>
          </w:rPr>
          <w:t>2. Patrones de arquitectura aplicados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C44CC7" w14:textId="118DC1EA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73" w:history="1">
        <w:r w:rsidRPr="005B5C6E">
          <w:rPr>
            <w:rStyle w:val="Hipervnculo"/>
            <w:noProof/>
          </w:rPr>
          <w:t>2.1 Arquitectura en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C241D7" w14:textId="04D63BA2" w:rsidR="00AA1EE9" w:rsidRDefault="00AA1EE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74" w:history="1">
        <w:r w:rsidRPr="005B5C6E">
          <w:rPr>
            <w:rStyle w:val="Hipervnculo"/>
            <w:noProof/>
          </w:rPr>
          <w:t>2.1.1 El taller de Coral Shop en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649CE2" w14:textId="6D9BA1E1" w:rsidR="00AA1EE9" w:rsidRDefault="00AA1EE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75" w:history="1">
        <w:r w:rsidRPr="005B5C6E">
          <w:rPr>
            <w:rStyle w:val="Hipervnculo"/>
            <w:noProof/>
          </w:rPr>
          <w:t>2.1.2 Caso práctico: crear el pedido de 12 polos bordados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E38AC2" w14:textId="79A4C9DF" w:rsidR="00AA1EE9" w:rsidRDefault="00AA1EE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76" w:history="1">
        <w:r w:rsidRPr="005B5C6E">
          <w:rPr>
            <w:rStyle w:val="Hipervnculo"/>
            <w:noProof/>
          </w:rPr>
          <w:t>2.1.3 Respuestas de error uniformes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4EE34E" w14:textId="7DBDC0A1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77" w:history="1">
        <w:r w:rsidRPr="005B5C6E">
          <w:rPr>
            <w:rStyle w:val="Hipervnculo"/>
            <w:noProof/>
          </w:rPr>
          <w:t>2.2 Arquitectura cliente-servidor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731556" w14:textId="0790811F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78" w:history="1">
        <w:r w:rsidRPr="005B5C6E">
          <w:rPr>
            <w:rStyle w:val="Hipervnculo"/>
            <w:noProof/>
          </w:rPr>
          <w:t>2.3 Modelo-Vista-Controlador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062A3C" w14:textId="648E4A6E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79" w:history="1">
        <w:r w:rsidRPr="005B5C6E">
          <w:rPr>
            <w:rStyle w:val="Hipervnculo"/>
            <w:noProof/>
          </w:rPr>
          <w:t>2.4 Arquitectura dirigida por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8EF6CB" w14:textId="09801A78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80" w:history="1">
        <w:r w:rsidRPr="005B5C6E">
          <w:rPr>
            <w:rStyle w:val="Hipervnculo"/>
            <w:noProof/>
          </w:rPr>
          <w:t>2.5 Cómo conviven los cuatro patrones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9EB006" w14:textId="750EDD84" w:rsidR="00AA1EE9" w:rsidRDefault="00AA1EE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81" w:history="1">
        <w:r w:rsidRPr="005B5C6E">
          <w:rPr>
            <w:rStyle w:val="Hipervnculo"/>
            <w:noProof/>
          </w:rPr>
          <w:t>3. Implementación del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D3ADC6" w14:textId="14B468FE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82" w:history="1">
        <w:r w:rsidRPr="005B5C6E">
          <w:rPr>
            <w:rStyle w:val="Hipervnculo"/>
            <w:noProof/>
          </w:rPr>
          <w:t>3.1 Estructura de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BE455F" w14:textId="12BA56BD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83" w:history="1">
        <w:r w:rsidRPr="005B5C6E">
          <w:rPr>
            <w:rStyle w:val="Hipervnculo"/>
            <w:noProof/>
          </w:rPr>
          <w:t>3.2 Pantallas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780914" w14:textId="0382B808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84" w:history="1">
        <w:r w:rsidRPr="005B5C6E">
          <w:rPr>
            <w:rStyle w:val="Hipervnculo"/>
            <w:noProof/>
          </w:rPr>
          <w:t>3.3 Endpoints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012D9E" w14:textId="0B985DD6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85" w:history="1">
        <w:r w:rsidRPr="005B5C6E">
          <w:rPr>
            <w:rStyle w:val="Hipervnculo"/>
            <w:noProof/>
          </w:rPr>
          <w:t>3.4 Reglas de negocio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3FC8DD" w14:textId="1AB86252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86" w:history="1">
        <w:r w:rsidRPr="005B5C6E">
          <w:rPr>
            <w:rStyle w:val="Hipervnculo"/>
            <w:noProof/>
          </w:rPr>
          <w:t>3.5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097E2F" w14:textId="617621C5" w:rsidR="00AA1EE9" w:rsidRDefault="00AA1EE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87" w:history="1">
        <w:r w:rsidRPr="005B5C6E">
          <w:rPr>
            <w:rStyle w:val="Hipervnculo"/>
            <w:noProof/>
          </w:rPr>
          <w:t>3.6 Pruebas y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3A97E3" w14:textId="2266A909" w:rsidR="00AA1EE9" w:rsidRDefault="00AA1EE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88" w:history="1">
        <w:r w:rsidRPr="005B5C6E">
          <w:rPr>
            <w:rStyle w:val="Hipervnculo"/>
            <w:noProof/>
          </w:rPr>
          <w:t>4. Próximos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E19107" w14:textId="6DC10C23" w:rsidR="00AA1EE9" w:rsidRDefault="00AA1EE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89" w:history="1">
        <w:r w:rsidRPr="005B5C6E">
          <w:rPr>
            <w:rStyle w:val="Hipervnculo"/>
            <w:noProof/>
          </w:rPr>
          <w:t>5.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85AC86" w14:textId="49B59AAC" w:rsidR="00AA1EE9" w:rsidRDefault="00AA1EE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2898890" w:history="1">
        <w:r w:rsidRPr="005B5C6E">
          <w:rPr>
            <w:rStyle w:val="Hipervnculo"/>
            <w:noProof/>
          </w:rPr>
          <w:t>Anexo A. Diagramas entidad-relación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002E62" w14:textId="37384CFF" w:rsidR="00332DE5" w:rsidRDefault="00406490">
      <w:r>
        <w:fldChar w:fldCharType="end"/>
      </w:r>
    </w:p>
    <w:p w14:paraId="5E004FC6" w14:textId="77777777" w:rsidR="00332DE5" w:rsidRDefault="00406490">
      <w:r>
        <w:br w:type="page"/>
      </w:r>
    </w:p>
    <w:p w14:paraId="4D01479B" w14:textId="77777777" w:rsidR="00332DE5" w:rsidRDefault="00406490">
      <w:pPr>
        <w:pStyle w:val="Ttulo1"/>
      </w:pPr>
      <w:bookmarkStart w:id="1" w:name="_Toc242898868"/>
      <w:r>
        <w:lastRenderedPageBreak/>
        <w:t>1. Introducción</w:t>
      </w:r>
      <w:bookmarkEnd w:id="1"/>
    </w:p>
    <w:p w14:paraId="4524D5A2" w14:textId="77777777" w:rsidR="00332DE5" w:rsidRDefault="00406490">
      <w:pPr>
        <w:pStyle w:val="Ttulo2"/>
      </w:pPr>
      <w:bookmarkStart w:id="2" w:name="_Toc242898869"/>
      <w:r>
        <w:t>1.1 Objetivo del avance</w:t>
      </w:r>
      <w:bookmarkEnd w:id="2"/>
    </w:p>
    <w:p w14:paraId="312476E7" w14:textId="77777777" w:rsidR="00332DE5" w:rsidRDefault="00406490">
      <w:r>
        <w:t>Este segundo avance presenta la arquitectura de Coral Shop tal como quedó implementada hasta la fase 4, a la luz de los cuatro patrones de arquitectura revisados en clase: arquitectura en capas, cliente-servidor, modelo-vista-controlador (MVC) y arquitectura dirigida por eventos. Para cada patrón se explica la idea con una analogía del propio negocio, dónde aparece en el código real (paquetes, clases y endpoints) y qué problema concreto resuelve en la tienda.</w:t>
      </w:r>
    </w:p>
    <w:p w14:paraId="5EF24798" w14:textId="77777777" w:rsidR="00332DE5" w:rsidRDefault="00406490">
      <w:r>
        <w:t>Las analogías no vienen de otros rubros: salen del taller de estampado y bordado de Coral Shop, con su vendedor, su jefe de taller, su almacén y su campana de avisos. Así cada patrón se explica con algo que el equipo y el cliente ya conocen.</w:t>
      </w:r>
    </w:p>
    <w:p w14:paraId="0FB17D98" w14:textId="77777777" w:rsidR="00332DE5" w:rsidRDefault="00406490">
      <w:r>
        <w:t>El caso que recorre todo el documento es el corazón del negocio: un cliente personaliza 12 polos con su logo bordado en el pecho izquierdo, los reparte entre las tallas S, M y L (4 de cada una), crea el pedido, lo paga y el administrador lo avanza hasta ENTREGADO. En cada cambio de estado el cliente recibe un aviso en la campana de la tienda. Esta historia ya se recorrió completa en el navegador.</w:t>
      </w:r>
    </w:p>
    <w:p w14:paraId="272BEEDC" w14:textId="77777777" w:rsidR="00332DE5" w:rsidRDefault="00406490">
      <w:pPr>
        <w:pStyle w:val="Ttulo2"/>
      </w:pPr>
      <w:bookmarkStart w:id="3" w:name="_Toc242898870"/>
      <w:r>
        <w:t>1.2 Estado del proyecto</w:t>
      </w:r>
      <w:bookmarkEnd w:id="3"/>
    </w:p>
    <w:p w14:paraId="5B774211" w14:textId="77777777" w:rsidR="00332DE5" w:rsidRDefault="00406490">
      <w:r>
        <w:t>El desarrollo se organiza en fases. Las cinco primeras (0 a 4) están terminadas, verificadas e integradas a la rama principal del repositorio; las dos restantes se describen en la sección 4.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2434"/>
        <w:gridCol w:w="5242"/>
        <w:gridCol w:w="1685"/>
      </w:tblGrid>
      <w:tr w:rsidR="00332DE5" w14:paraId="74B569DA" w14:textId="77777777">
        <w:trPr>
          <w:tblHeader/>
          <w:jc w:val="center"/>
        </w:trPr>
        <w:tc>
          <w:tcPr>
            <w:tcW w:w="2434" w:type="dxa"/>
            <w:shd w:val="clear" w:color="auto" w:fill="6D2E46"/>
          </w:tcPr>
          <w:p w14:paraId="092E5F58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5242" w:type="dxa"/>
            <w:shd w:val="clear" w:color="auto" w:fill="6D2E46"/>
          </w:tcPr>
          <w:p w14:paraId="530C6C4A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w="1685" w:type="dxa"/>
            <w:shd w:val="clear" w:color="auto" w:fill="6D2E46"/>
          </w:tcPr>
          <w:p w14:paraId="1EA32B00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332DE5" w14:paraId="4961E914" w14:textId="77777777">
        <w:trPr>
          <w:jc w:val="center"/>
        </w:trPr>
        <w:tc>
          <w:tcPr>
            <w:tcW w:w="2434" w:type="dxa"/>
          </w:tcPr>
          <w:p w14:paraId="6EAABBA4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0 · Ordenar la casa</w:t>
            </w:r>
          </w:p>
        </w:tc>
        <w:tc>
          <w:tcPr>
            <w:tcW w:w="5242" w:type="dxa"/>
          </w:tcPr>
          <w:p w14:paraId="26ED6EB4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Código muerto eliminado, interfaz en español y soles, backend reorganizado en capas, manejo uniforme de errores</w:t>
            </w:r>
          </w:p>
        </w:tc>
        <w:tc>
          <w:tcPr>
            <w:tcW w:w="1685" w:type="dxa"/>
          </w:tcPr>
          <w:p w14:paraId="7DBCA70F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Terminada</w:t>
            </w:r>
          </w:p>
        </w:tc>
      </w:tr>
      <w:tr w:rsidR="00332DE5" w14:paraId="3A7507B2" w14:textId="77777777">
        <w:trPr>
          <w:jc w:val="center"/>
        </w:trPr>
        <w:tc>
          <w:tcPr>
            <w:tcW w:w="2434" w:type="dxa"/>
            <w:shd w:val="clear" w:color="auto" w:fill="F6F0EC"/>
          </w:tcPr>
          <w:p w14:paraId="4C377D35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1 · Modelo de datos</w:t>
            </w:r>
          </w:p>
        </w:tc>
        <w:tc>
          <w:tcPr>
            <w:tcW w:w="5242" w:type="dxa"/>
            <w:shd w:val="clear" w:color="auto" w:fill="F6F0EC"/>
          </w:tcPr>
          <w:p w14:paraId="07CB2509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Migración V5: tipos de producto, personalización, mayoreo, direcciones, pedidos, historial de estados y pagos</w:t>
            </w:r>
          </w:p>
        </w:tc>
        <w:tc>
          <w:tcPr>
            <w:tcW w:w="1685" w:type="dxa"/>
            <w:shd w:val="clear" w:color="auto" w:fill="F6F0EC"/>
          </w:tcPr>
          <w:p w14:paraId="1758886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Terminada</w:t>
            </w:r>
          </w:p>
        </w:tc>
      </w:tr>
      <w:tr w:rsidR="00332DE5" w14:paraId="162BBF8C" w14:textId="77777777">
        <w:trPr>
          <w:jc w:val="center"/>
        </w:trPr>
        <w:tc>
          <w:tcPr>
            <w:tcW w:w="2434" w:type="dxa"/>
          </w:tcPr>
          <w:p w14:paraId="36B50750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2 · API del flujo de compra</w:t>
            </w:r>
          </w:p>
        </w:tc>
        <w:tc>
          <w:tcPr>
            <w:tcW w:w="5242" w:type="dxa"/>
          </w:tcPr>
          <w:p w14:paraId="59E6651F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Catálogo filtrado, personalizador, diseños, cotización, pedidos, pago simulado, máquina de estados y administración</w:t>
            </w:r>
          </w:p>
        </w:tc>
        <w:tc>
          <w:tcPr>
            <w:tcW w:w="1685" w:type="dxa"/>
          </w:tcPr>
          <w:p w14:paraId="76C24707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Terminada</w:t>
            </w:r>
          </w:p>
        </w:tc>
      </w:tr>
      <w:tr w:rsidR="00332DE5" w14:paraId="405D8E72" w14:textId="77777777">
        <w:trPr>
          <w:jc w:val="center"/>
        </w:trPr>
        <w:tc>
          <w:tcPr>
            <w:tcW w:w="2434" w:type="dxa"/>
            <w:shd w:val="clear" w:color="auto" w:fill="F6F0EC"/>
          </w:tcPr>
          <w:p w14:paraId="276015D5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3 · Frontend del flujo de compra</w:t>
            </w:r>
          </w:p>
        </w:tc>
        <w:tc>
          <w:tcPr>
            <w:tcW w:w="5242" w:type="dxa"/>
            <w:shd w:val="clear" w:color="auto" w:fill="F6F0EC"/>
          </w:tcPr>
          <w:p w14:paraId="2C325A28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Personalizador con vista previa, carrito por diseño, checkout con pago simulado, «Mis pedidos» y bandeja del administrador en React</w:t>
            </w:r>
          </w:p>
        </w:tc>
        <w:tc>
          <w:tcPr>
            <w:tcW w:w="1685" w:type="dxa"/>
            <w:shd w:val="clear" w:color="auto" w:fill="F6F0EC"/>
          </w:tcPr>
          <w:p w14:paraId="22B978D7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Terminada</w:t>
            </w:r>
          </w:p>
        </w:tc>
      </w:tr>
      <w:tr w:rsidR="00332DE5" w14:paraId="42D7AAEC" w14:textId="77777777">
        <w:trPr>
          <w:jc w:val="center"/>
        </w:trPr>
        <w:tc>
          <w:tcPr>
            <w:tcW w:w="2434" w:type="dxa"/>
          </w:tcPr>
          <w:p w14:paraId="602E8A0C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4 · Evento de dominio</w:t>
            </w:r>
          </w:p>
        </w:tc>
        <w:tc>
          <w:tcPr>
            <w:tcW w:w="5242" w:type="dxa"/>
          </w:tcPr>
          <w:p w14:paraId="7472D801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OrderStatusChanged con auditoría, notificaciones y campana de avisos (migración V6)</w:t>
            </w:r>
          </w:p>
        </w:tc>
        <w:tc>
          <w:tcPr>
            <w:tcW w:w="1685" w:type="dxa"/>
          </w:tcPr>
          <w:p w14:paraId="74D5A2E9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Terminada</w:t>
            </w:r>
          </w:p>
        </w:tc>
      </w:tr>
      <w:tr w:rsidR="00332DE5" w14:paraId="70388D63" w14:textId="77777777">
        <w:trPr>
          <w:jc w:val="center"/>
        </w:trPr>
        <w:tc>
          <w:tcPr>
            <w:tcW w:w="2434" w:type="dxa"/>
            <w:shd w:val="clear" w:color="auto" w:fill="F6F0EC"/>
          </w:tcPr>
          <w:p w14:paraId="66C4F75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5 · Calidad y demo</w:t>
            </w:r>
          </w:p>
        </w:tc>
        <w:tc>
          <w:tcPr>
            <w:tcW w:w="5242" w:type="dxa"/>
            <w:shd w:val="clear" w:color="auto" w:fill="F6F0EC"/>
          </w:tcPr>
          <w:p w14:paraId="2D5111F5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Pruebas de integración, datos de demostración, colección Postman, despliegue y documentación final</w:t>
            </w:r>
          </w:p>
        </w:tc>
        <w:tc>
          <w:tcPr>
            <w:tcW w:w="1685" w:type="dxa"/>
            <w:shd w:val="clear" w:color="auto" w:fill="F6F0EC"/>
          </w:tcPr>
          <w:p w14:paraId="1A2A9F9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Siguiente</w:t>
            </w:r>
          </w:p>
        </w:tc>
      </w:tr>
      <w:tr w:rsidR="00332DE5" w14:paraId="080D29AA" w14:textId="77777777">
        <w:trPr>
          <w:jc w:val="center"/>
        </w:trPr>
        <w:tc>
          <w:tcPr>
            <w:tcW w:w="2434" w:type="dxa"/>
          </w:tcPr>
          <w:p w14:paraId="4494F7A4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6 · Pasarela real</w:t>
            </w:r>
          </w:p>
        </w:tc>
        <w:tc>
          <w:tcPr>
            <w:tcW w:w="5242" w:type="dxa"/>
          </w:tcPr>
          <w:p w14:paraId="21ED1EFA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Pago en sandbox con confirmación por webhook</w:t>
            </w:r>
          </w:p>
        </w:tc>
        <w:tc>
          <w:tcPr>
            <w:tcW w:w="1685" w:type="dxa"/>
          </w:tcPr>
          <w:p w14:paraId="20CA32D7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Pendiente</w:t>
            </w:r>
          </w:p>
        </w:tc>
      </w:tr>
    </w:tbl>
    <w:p w14:paraId="7C042423" w14:textId="77777777" w:rsidR="00332DE5" w:rsidRDefault="00332DE5"/>
    <w:p w14:paraId="45EB5A8F" w14:textId="77777777" w:rsidR="00332DE5" w:rsidRDefault="00406490">
      <w:pPr>
        <w:pStyle w:val="Ttulo2"/>
      </w:pPr>
      <w:bookmarkStart w:id="4" w:name="_Toc242898871"/>
      <w:r>
        <w:lastRenderedPageBreak/>
        <w:t>1.3 Tecnologías</w:t>
      </w:r>
      <w:bookmarkEnd w:id="4"/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1591"/>
        <w:gridCol w:w="3089"/>
        <w:gridCol w:w="4680"/>
      </w:tblGrid>
      <w:tr w:rsidR="00332DE5" w14:paraId="6611AD64" w14:textId="77777777">
        <w:trPr>
          <w:tblHeader/>
          <w:jc w:val="center"/>
        </w:trPr>
        <w:tc>
          <w:tcPr>
            <w:tcW w:w="1591" w:type="dxa"/>
            <w:shd w:val="clear" w:color="auto" w:fill="6D2E46"/>
          </w:tcPr>
          <w:p w14:paraId="70FE05ED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3089" w:type="dxa"/>
            <w:shd w:val="clear" w:color="auto" w:fill="6D2E46"/>
          </w:tcPr>
          <w:p w14:paraId="5C36371A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w="4680" w:type="dxa"/>
            <w:shd w:val="clear" w:color="auto" w:fill="6D2E46"/>
          </w:tcPr>
          <w:p w14:paraId="26ECD0C4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Relación con lo visto en clase</w:t>
            </w:r>
          </w:p>
        </w:tc>
      </w:tr>
      <w:tr w:rsidR="00332DE5" w14:paraId="3DC66E85" w14:textId="77777777">
        <w:trPr>
          <w:jc w:val="center"/>
        </w:trPr>
        <w:tc>
          <w:tcPr>
            <w:tcW w:w="1591" w:type="dxa"/>
          </w:tcPr>
          <w:p w14:paraId="4F35CC6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Vista</w:t>
            </w:r>
          </w:p>
        </w:tc>
        <w:tc>
          <w:tcPr>
            <w:tcW w:w="3089" w:type="dxa"/>
          </w:tcPr>
          <w:p w14:paraId="5DEEE3DB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React 19 + Vite 8 + Tailwind 4 + React Router 7</w:t>
            </w:r>
          </w:p>
        </w:tc>
        <w:tc>
          <w:tcPr>
            <w:tcW w:w="4680" w:type="dxa"/>
          </w:tcPr>
          <w:p w14:paraId="30A825FF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Ocupa el lugar de la JSP: la vista se ejecuta en el navegador y recibe JSON.</w:t>
            </w:r>
          </w:p>
        </w:tc>
      </w:tr>
      <w:tr w:rsidR="00332DE5" w14:paraId="3CC74C68" w14:textId="77777777">
        <w:trPr>
          <w:jc w:val="center"/>
        </w:trPr>
        <w:tc>
          <w:tcPr>
            <w:tcW w:w="1591" w:type="dxa"/>
            <w:shd w:val="clear" w:color="auto" w:fill="F6F0EC"/>
          </w:tcPr>
          <w:p w14:paraId="008AB7B7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Controlador</w:t>
            </w:r>
          </w:p>
        </w:tc>
        <w:tc>
          <w:tcPr>
            <w:tcW w:w="3089" w:type="dxa"/>
            <w:shd w:val="clear" w:color="auto" w:fill="F6F0EC"/>
          </w:tcPr>
          <w:p w14:paraId="64B6A15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Spring Boot 3.5 (Spring MVC) sobre Java 21</w:t>
            </w:r>
          </w:p>
        </w:tc>
        <w:tc>
          <w:tcPr>
            <w:tcW w:w="4680" w:type="dxa"/>
            <w:shd w:val="clear" w:color="auto" w:fill="F6F0EC"/>
          </w:tcPr>
          <w:p w14:paraId="4D57CFAF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Spring MVC se apoya en un único Servlet, el DispatcherServlet, que reparte cada petición al @RestController que corresponde.</w:t>
            </w:r>
          </w:p>
        </w:tc>
      </w:tr>
      <w:tr w:rsidR="00332DE5" w14:paraId="70DCBEC1" w14:textId="77777777">
        <w:trPr>
          <w:jc w:val="center"/>
        </w:trPr>
        <w:tc>
          <w:tcPr>
            <w:tcW w:w="1591" w:type="dxa"/>
          </w:tcPr>
          <w:p w14:paraId="44CB17D5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Contenedor web</w:t>
            </w:r>
          </w:p>
        </w:tc>
        <w:tc>
          <w:tcPr>
            <w:tcW w:w="3089" w:type="dxa"/>
          </w:tcPr>
          <w:p w14:paraId="3E5E2F5B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Apache Tomcat embebido</w:t>
            </w:r>
          </w:p>
        </w:tc>
        <w:tc>
          <w:tcPr>
            <w:tcW w:w="4680" w:type="dxa"/>
          </w:tcPr>
          <w:p w14:paraId="3E4B7BE4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El mismo contenedor de Servlets de la sesión de contenedores web, empaquetado dentro de la aplicación.</w:t>
            </w:r>
          </w:p>
        </w:tc>
      </w:tr>
      <w:tr w:rsidR="00332DE5" w14:paraId="153620B3" w14:textId="77777777">
        <w:trPr>
          <w:jc w:val="center"/>
        </w:trPr>
        <w:tc>
          <w:tcPr>
            <w:tcW w:w="1591" w:type="dxa"/>
            <w:shd w:val="clear" w:color="auto" w:fill="F6F0EC"/>
          </w:tcPr>
          <w:p w14:paraId="5F8EE5A7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Acceso a datos</w:t>
            </w:r>
          </w:p>
        </w:tc>
        <w:tc>
          <w:tcPr>
            <w:tcW w:w="3089" w:type="dxa"/>
            <w:shd w:val="clear" w:color="auto" w:fill="F6F0EC"/>
          </w:tcPr>
          <w:p w14:paraId="080D151B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JdbcTemplate (Spring JDBC) + JPA para la cuenta</w:t>
            </w:r>
          </w:p>
        </w:tc>
        <w:tc>
          <w:tcPr>
            <w:tcW w:w="4680" w:type="dxa"/>
            <w:shd w:val="clear" w:color="auto" w:fill="F6F0EC"/>
          </w:tcPr>
          <w:p w14:paraId="78EF73B0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JdbcTemplate es JDBC con PreparedStatement y manejo automático de conexiones; nunca se concatena SQL.</w:t>
            </w:r>
          </w:p>
        </w:tc>
      </w:tr>
      <w:tr w:rsidR="00332DE5" w14:paraId="5B0DB58E" w14:textId="77777777">
        <w:trPr>
          <w:jc w:val="center"/>
        </w:trPr>
        <w:tc>
          <w:tcPr>
            <w:tcW w:w="1591" w:type="dxa"/>
          </w:tcPr>
          <w:p w14:paraId="58912CF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Base de datos</w:t>
            </w:r>
          </w:p>
        </w:tc>
        <w:tc>
          <w:tcPr>
            <w:tcW w:w="3089" w:type="dxa"/>
          </w:tcPr>
          <w:p w14:paraId="5476296A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PostgreSQL 16 + Flyway (migraciones V1 a V6)</w:t>
            </w:r>
          </w:p>
        </w:tc>
        <w:tc>
          <w:tcPr>
            <w:tcW w:w="4680" w:type="dxa"/>
          </w:tcPr>
          <w:p w14:paraId="541F97C1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Integridad referencial y restricciones CHECK en la propia base.</w:t>
            </w:r>
          </w:p>
        </w:tc>
      </w:tr>
      <w:tr w:rsidR="00332DE5" w14:paraId="097E3C61" w14:textId="77777777">
        <w:trPr>
          <w:jc w:val="center"/>
        </w:trPr>
        <w:tc>
          <w:tcPr>
            <w:tcW w:w="1591" w:type="dxa"/>
            <w:shd w:val="clear" w:color="auto" w:fill="F6F0EC"/>
          </w:tcPr>
          <w:p w14:paraId="37FAFEC0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Eventos</w:t>
            </w:r>
          </w:p>
        </w:tc>
        <w:tc>
          <w:tcPr>
            <w:tcW w:w="3089" w:type="dxa"/>
            <w:shd w:val="clear" w:color="auto" w:fill="F6F0EC"/>
          </w:tcPr>
          <w:p w14:paraId="330BD06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ApplicationEventPublisher y @TransactionalEventListener de Spring</w:t>
            </w:r>
          </w:p>
        </w:tc>
        <w:tc>
          <w:tcPr>
            <w:tcW w:w="4680" w:type="dxa"/>
            <w:shd w:val="clear" w:color="auto" w:fill="F6F0EC"/>
          </w:tcPr>
          <w:p w14:paraId="67462820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Bus de eventos en el mismo proceso, sin un broker externo.</w:t>
            </w:r>
          </w:p>
        </w:tc>
      </w:tr>
      <w:tr w:rsidR="00332DE5" w14:paraId="5E09B847" w14:textId="77777777">
        <w:trPr>
          <w:jc w:val="center"/>
        </w:trPr>
        <w:tc>
          <w:tcPr>
            <w:tcW w:w="1591" w:type="dxa"/>
          </w:tcPr>
          <w:p w14:paraId="4ADF062B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Seguridad</w:t>
            </w:r>
          </w:p>
        </w:tc>
        <w:tc>
          <w:tcPr>
            <w:tcW w:w="3089" w:type="dxa"/>
          </w:tcPr>
          <w:p w14:paraId="68FC6A8C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Spring Security: sesión (JSESSIONID), BCrypt, CSRF y roles</w:t>
            </w:r>
          </w:p>
        </w:tc>
        <w:tc>
          <w:tcPr>
            <w:tcW w:w="4680" w:type="dxa"/>
          </w:tcPr>
          <w:p w14:paraId="36906F47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El session scope y la cookie JSESSIONID de la clase de JSP y MVC.</w:t>
            </w:r>
          </w:p>
        </w:tc>
      </w:tr>
    </w:tbl>
    <w:p w14:paraId="35EF728E" w14:textId="77777777" w:rsidR="00332DE5" w:rsidRDefault="00332DE5"/>
    <w:p w14:paraId="3E0A879B" w14:textId="77777777" w:rsidR="00332DE5" w:rsidRDefault="00406490">
      <w:r>
        <w:br w:type="page"/>
      </w:r>
    </w:p>
    <w:p w14:paraId="35010CDE" w14:textId="77777777" w:rsidR="00332DE5" w:rsidRDefault="00406490">
      <w:pPr>
        <w:pStyle w:val="Ttulo1"/>
      </w:pPr>
      <w:bookmarkStart w:id="5" w:name="_Toc242898872"/>
      <w:r>
        <w:lastRenderedPageBreak/>
        <w:t>2. Patrones de arquitectura aplicados</w:t>
      </w:r>
      <w:bookmarkEnd w:id="5"/>
    </w:p>
    <w:p w14:paraId="04576609" w14:textId="77777777" w:rsidR="00332DE5" w:rsidRDefault="00406490">
      <w:r>
        <w:t>Esta sección recorre, uno por uno, los patrones revisados en clase. Cada uno abre con una analogía del taller de Coral Shop, y los diagramas usan nombres reales de clases, endpoints y tablas del repositorio.</w:t>
      </w:r>
    </w:p>
    <w:p w14:paraId="27F22264" w14:textId="77777777" w:rsidR="00332DE5" w:rsidRDefault="00406490">
      <w:pPr>
        <w:pStyle w:val="Ttulo2"/>
      </w:pPr>
      <w:bookmarkStart w:id="6" w:name="_Toc242898873"/>
      <w:r>
        <w:t>2.1 Arquitectura en capas</w:t>
      </w:r>
      <w:bookmarkEnd w:id="6"/>
    </w:p>
    <w:p w14:paraId="0F1E15DF" w14:textId="77777777" w:rsidR="00332DE5" w:rsidRDefault="00406490">
      <w:r>
        <w:t>La arquitectura en capas divide el sistema en niveles con una responsabilidad cada uno: presentación, negocio y datos. La regla que la hace funcionar es que cada capa conoce solo a la capa de abajo. En Coral Shop cada módulo funcional (catálogo, pedidos, pagos, diseños, notificaciones…) tiene sus propios paquetes controller, service y repository, de modo que la separación se ve en la estructura de carpetas.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1404"/>
        <w:gridCol w:w="2527"/>
        <w:gridCol w:w="3463"/>
        <w:gridCol w:w="1966"/>
      </w:tblGrid>
      <w:tr w:rsidR="00332DE5" w14:paraId="6BB264A6" w14:textId="77777777">
        <w:trPr>
          <w:tblHeader/>
          <w:jc w:val="center"/>
        </w:trPr>
        <w:tc>
          <w:tcPr>
            <w:tcW w:w="1404" w:type="dxa"/>
            <w:shd w:val="clear" w:color="auto" w:fill="6D2E46"/>
          </w:tcPr>
          <w:p w14:paraId="1039C0B1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2527" w:type="dxa"/>
            <w:shd w:val="clear" w:color="auto" w:fill="6D2E46"/>
          </w:tcPr>
          <w:p w14:paraId="12A1EE04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w="3463" w:type="dxa"/>
            <w:shd w:val="clear" w:color="auto" w:fill="6D2E46"/>
          </w:tcPr>
          <w:p w14:paraId="6934CD44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En Coral Shop</w:t>
            </w:r>
          </w:p>
        </w:tc>
        <w:tc>
          <w:tcPr>
            <w:tcW w:w="1966" w:type="dxa"/>
            <w:shd w:val="clear" w:color="auto" w:fill="6D2E46"/>
          </w:tcPr>
          <w:p w14:paraId="29B3A44A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Si algo falla</w:t>
            </w:r>
          </w:p>
        </w:tc>
      </w:tr>
      <w:tr w:rsidR="00332DE5" w14:paraId="557D348A" w14:textId="77777777">
        <w:trPr>
          <w:jc w:val="center"/>
        </w:trPr>
        <w:tc>
          <w:tcPr>
            <w:tcW w:w="1404" w:type="dxa"/>
          </w:tcPr>
          <w:p w14:paraId="35CC363B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Presentación</w:t>
            </w:r>
          </w:p>
        </w:tc>
        <w:tc>
          <w:tcPr>
            <w:tcW w:w="2527" w:type="dxa"/>
          </w:tcPr>
          <w:p w14:paraId="76494E1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Recibir la petición HTTP y validar su FORMATO</w:t>
            </w:r>
          </w:p>
        </w:tc>
        <w:tc>
          <w:tcPr>
            <w:tcW w:w="3463" w:type="dxa"/>
          </w:tcPr>
          <w:p w14:paraId="7545042B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@RestController + DTO con @Valid (CreateOrderRequest, AddressRequest…)</w:t>
            </w:r>
          </w:p>
        </w:tc>
        <w:tc>
          <w:tcPr>
            <w:tcW w:w="1966" w:type="dxa"/>
          </w:tcPr>
          <w:p w14:paraId="73BDDABB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400 · datos con formato inválido</w:t>
            </w:r>
          </w:p>
        </w:tc>
      </w:tr>
      <w:tr w:rsidR="00332DE5" w14:paraId="055B2F3C" w14:textId="77777777">
        <w:trPr>
          <w:jc w:val="center"/>
        </w:trPr>
        <w:tc>
          <w:tcPr>
            <w:tcW w:w="1404" w:type="dxa"/>
            <w:shd w:val="clear" w:color="auto" w:fill="F6F0EC"/>
          </w:tcPr>
          <w:p w14:paraId="3F556EAB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Negocio</w:t>
            </w:r>
          </w:p>
        </w:tc>
        <w:tc>
          <w:tcPr>
            <w:tcW w:w="2527" w:type="dxa"/>
            <w:shd w:val="clear" w:color="auto" w:fill="F6F0EC"/>
          </w:tcPr>
          <w:p w14:paraId="4B837C79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Aplicar las REGLAS en una transacción</w:t>
            </w:r>
          </w:p>
        </w:tc>
        <w:tc>
          <w:tcPr>
            <w:tcW w:w="3463" w:type="dxa"/>
            <w:shd w:val="clear" w:color="auto" w:fill="F6F0EC"/>
          </w:tcPr>
          <w:p w14:paraId="0E4B0C7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@Service + @Transactional (OrderService, PricingService, QuantityPolicy, OrderStatusPolicy)</w:t>
            </w:r>
          </w:p>
        </w:tc>
        <w:tc>
          <w:tcPr>
            <w:tcW w:w="1966" w:type="dxa"/>
            <w:shd w:val="clear" w:color="auto" w:fill="F6F0EC"/>
          </w:tcPr>
          <w:p w14:paraId="702926C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422 · regla violada</w:t>
            </w:r>
          </w:p>
          <w:p w14:paraId="75C0ED44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409 · conflicto (stock)</w:t>
            </w:r>
          </w:p>
        </w:tc>
      </w:tr>
      <w:tr w:rsidR="00332DE5" w14:paraId="59418D76" w14:textId="77777777">
        <w:trPr>
          <w:jc w:val="center"/>
        </w:trPr>
        <w:tc>
          <w:tcPr>
            <w:tcW w:w="1404" w:type="dxa"/>
          </w:tcPr>
          <w:p w14:paraId="162FC91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Datos</w:t>
            </w:r>
          </w:p>
        </w:tc>
        <w:tc>
          <w:tcPr>
            <w:tcW w:w="2527" w:type="dxa"/>
          </w:tcPr>
          <w:p w14:paraId="42417AD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Leer y escribir en la base, solo con parámetros</w:t>
            </w:r>
          </w:p>
        </w:tc>
        <w:tc>
          <w:tcPr>
            <w:tcW w:w="3463" w:type="dxa"/>
          </w:tcPr>
          <w:p w14:paraId="6511CED6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@Repository con JdbcTemplate (OrderRepository, ProductRepository)</w:t>
            </w:r>
          </w:p>
        </w:tc>
        <w:tc>
          <w:tcPr>
            <w:tcW w:w="1966" w:type="dxa"/>
          </w:tcPr>
          <w:p w14:paraId="7738CDF1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409 · restricción de la base</w:t>
            </w:r>
          </w:p>
        </w:tc>
      </w:tr>
    </w:tbl>
    <w:p w14:paraId="42DCCBE6" w14:textId="77777777" w:rsidR="00332DE5" w:rsidRDefault="00332DE5"/>
    <w:p w14:paraId="2B86FCD7" w14:textId="77777777" w:rsidR="00332DE5" w:rsidRDefault="00406490">
      <w:pPr>
        <w:pStyle w:val="Ttulo3"/>
      </w:pPr>
      <w:bookmarkStart w:id="7" w:name="_Toc242898874"/>
      <w:r>
        <w:t>2.1.1 El taller de Coral Shop en capas</w:t>
      </w:r>
      <w:bookmarkEnd w:id="7"/>
    </w:p>
    <w:p w14:paraId="749E861D" w14:textId="77777777" w:rsidR="00332DE5" w:rsidRDefault="00406490">
      <w:r>
        <w:t>El propio taller de la empresa funciona en capas. El vendedor atiende al cliente, toma el pedido y revisa que esté completo (tallas, colores y diseño). El jefe de taller aplica las reglas: qué técnica admite cada zona del polo, qué escala de mayoreo corresponde y cuánto cuesta. El almacenero saca y guarda los polos por talla y color. El vendedor nunca entra al almacén a sacar prendas por su cuenta.</w:t>
      </w:r>
    </w:p>
    <w:p w14:paraId="008C07B7" w14:textId="77777777" w:rsidR="00332DE5" w:rsidRDefault="00406490">
      <w:r>
        <w:t>En el software el vendedor es el controller, el jefe de taller el service, el almacenero el repository y el almacén PostgreSQL. La orden de trabajo es la petición HTTP y la bolsa que se entrega al cliente es la respuesta.</w:t>
      </w:r>
    </w:p>
    <w:p w14:paraId="1710B0A7" w14:textId="77777777" w:rsidR="00332DE5" w:rsidRDefault="0040649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D899864" wp14:editId="62A81BBA">
            <wp:extent cx="5852160" cy="31601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01_capas_tall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C0D8" w14:textId="77777777" w:rsidR="00332DE5" w:rsidRDefault="00406490">
      <w:pPr>
        <w:spacing w:after="240"/>
        <w:jc w:val="center"/>
      </w:pPr>
      <w:r>
        <w:rPr>
          <w:i/>
          <w:color w:val="6E5B5B"/>
          <w:sz w:val="18"/>
        </w:rPr>
        <w:t>Figura 1. El taller de Coral Shop en capas.</w:t>
      </w:r>
    </w:p>
    <w:tbl>
      <w:tblPr>
        <w:tblStyle w:val="Tablaconcuadrcula"/>
        <w:tblW w:w="0" w:type="auto"/>
        <w:tblBorders>
          <w:top w:val="single" w:sz="6" w:space="0" w:color="A26769"/>
          <w:left w:val="single" w:sz="6" w:space="0" w:color="A26769"/>
          <w:bottom w:val="single" w:sz="6" w:space="0" w:color="A26769"/>
          <w:right w:val="single" w:sz="6" w:space="0" w:color="A26769"/>
          <w:insideH w:val="single" w:sz="6" w:space="0" w:color="A26769"/>
          <w:insideV w:val="single" w:sz="6" w:space="0" w:color="A26769"/>
        </w:tblBorders>
        <w:tblLook w:val="04A0" w:firstRow="1" w:lastRow="0" w:firstColumn="1" w:lastColumn="0" w:noHBand="0" w:noVBand="1"/>
      </w:tblPr>
      <w:tblGrid>
        <w:gridCol w:w="9360"/>
      </w:tblGrid>
      <w:tr w:rsidR="00332DE5" w14:paraId="11D531C9" w14:textId="77777777">
        <w:tc>
          <w:tcPr>
            <w:tcW w:w="9360" w:type="dxa"/>
            <w:shd w:val="clear" w:color="auto" w:fill="FBF7F2"/>
          </w:tcPr>
          <w:p w14:paraId="52D4236E" w14:textId="77777777" w:rsidR="00332DE5" w:rsidRDefault="00406490">
            <w:pPr>
              <w:spacing w:after="80" w:line="276" w:lineRule="auto"/>
            </w:pPr>
            <w:r>
              <w:rPr>
                <w:b/>
                <w:color w:val="A26769"/>
                <w:sz w:val="18"/>
              </w:rPr>
              <w:t>COMPROBACIÓN EN EL CÓDIGO</w:t>
            </w:r>
          </w:p>
          <w:p w14:paraId="2F60060F" w14:textId="77777777" w:rsidR="00332DE5" w:rsidRDefault="00406490">
            <w:pPr>
              <w:spacing w:line="312" w:lineRule="auto"/>
            </w:pPr>
            <w:r>
              <w:rPr>
                <w:sz w:val="20"/>
              </w:rPr>
              <w:t>Ningún controller del backend recibe JdbcTemplate ni escribe SQL: todo el SQL vive en las clases @Repository. Es la versión en código de «el vendedor no entra al almacén». Si mañana cambia la base de datos, solo se tocan los repositorios.</w:t>
            </w:r>
          </w:p>
        </w:tc>
      </w:tr>
    </w:tbl>
    <w:p w14:paraId="3AE3B8AC" w14:textId="77777777" w:rsidR="00332DE5" w:rsidRDefault="00332DE5"/>
    <w:p w14:paraId="4D30715B" w14:textId="77777777" w:rsidR="00332DE5" w:rsidRDefault="00406490">
      <w:pPr>
        <w:pStyle w:val="Ttulo3"/>
      </w:pPr>
      <w:bookmarkStart w:id="8" w:name="_Toc242898875"/>
      <w:r>
        <w:t>2.1.2 Caso práctico: crear el pedido de 12 polos bordados</w:t>
      </w:r>
      <w:bookmarkEnd w:id="8"/>
    </w:p>
    <w:p w14:paraId="567985DA" w14:textId="77777777" w:rsidR="00332DE5" w:rsidRDefault="00406490">
      <w:r>
        <w:t>La petición atraviesa las tres capas en orden, y cada una responde con un código HTTP distinto cuando algo no cuadra. La Figura 2 muestra el recorrido de POST /api/orders cuando el cliente confirma, desde el checkout, los 12 polos bordados en el pecho izquierdo.</w:t>
      </w:r>
    </w:p>
    <w:p w14:paraId="0F10D537" w14:textId="77777777" w:rsidR="00332DE5" w:rsidRDefault="0040649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63CA1E2" wp14:editId="3F1B49D9">
            <wp:extent cx="5486400" cy="4059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02_capas_pedid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4A5E" w14:textId="77777777" w:rsidR="00332DE5" w:rsidRDefault="00406490">
      <w:pPr>
        <w:spacing w:after="240"/>
        <w:jc w:val="center"/>
      </w:pPr>
      <w:r>
        <w:rPr>
          <w:i/>
          <w:color w:val="6E5B5B"/>
          <w:sz w:val="18"/>
        </w:rPr>
        <w:t>Figura 2. Recorrido de la creación de un pedido por las tres capas.</w:t>
      </w:r>
    </w:p>
    <w:p w14:paraId="38C1B225" w14:textId="77777777" w:rsidR="00332DE5" w:rsidRDefault="00406490">
      <w:pPr>
        <w:pStyle w:val="Listaconvietas"/>
      </w:pPr>
      <w:r>
        <w:rPr>
          <w:b/>
        </w:rPr>
        <w:t>Presentación.</w:t>
      </w:r>
      <w:r>
        <w:t xml:space="preserve"> CustomerOrderController recibe el cuerpo y CreateOrderRequest lo valida con @Valid: líneas no vacías, cantidades entre 1 y 10 000, código de envío obligatorio y teléfono con formato. Si algo falla responde 400 sin tocar la base.</w:t>
      </w:r>
    </w:p>
    <w:p w14:paraId="79DBFF8B" w14:textId="77777777" w:rsidR="00332DE5" w:rsidRDefault="00406490">
      <w:pPr>
        <w:pStyle w:val="Listaconvietas"/>
      </w:pPr>
      <w:r>
        <w:rPr>
          <w:b/>
        </w:rPr>
        <w:t>Negocio.</w:t>
      </w:r>
      <w:r>
        <w:t xml:space="preserve"> OrderService abre una transacción. Con PricingService comprueba que el polo esté activo y sea personalizable, que el pecho izquierdo admita bordado, que el logo sea del propio cliente y recalcula todos los precios en el servidor; QuantityPolicy reconoce que 12 unidades alcanzan la escala de docena (15 % de descuento). Una regla rota responde 422.</w:t>
      </w:r>
    </w:p>
    <w:p w14:paraId="07E769FE" w14:textId="77777777" w:rsidR="00332DE5" w:rsidRDefault="00406490">
      <w:pPr>
        <w:pStyle w:val="Listaconvietas"/>
      </w:pPr>
      <w:r>
        <w:rPr>
          <w:b/>
        </w:rPr>
        <w:t>Datos.</w:t>
      </w:r>
      <w:r>
        <w:t xml:space="preserve"> OrderRepository y ProductRepository descuentan el stock de cada talla con una actualización condicional (UPDATE … WHERE stock &gt;= ?) y guardan el pedido, sus líneas, zonas, ítems y el primer registro del historial. Si una talla no alcanza, la transacción se deshace completa y se responde 409.</w:t>
      </w:r>
    </w:p>
    <w:p w14:paraId="53D9D75D" w14:textId="77777777" w:rsidR="00332DE5" w:rsidRDefault="00406490">
      <w:r>
        <w:t xml:space="preserve">El modelo (PricedLine, NewOrder, OrderStatus, LineAmounts) no pertenece a ninguna capa: son objetos de datos inmutables que las tres comparten. Al confirmarse la transacción, </w:t>
      </w:r>
      <w:r>
        <w:lastRenderedPageBreak/>
        <w:t>OrderService publica además el evento OrderStatusChanged (nuevo → PENDIENTE_PAGO), que se explica en la sección 2.4.</w:t>
      </w:r>
    </w:p>
    <w:p w14:paraId="6727FD6C" w14:textId="77777777" w:rsidR="00332DE5" w:rsidRDefault="00406490">
      <w:pPr>
        <w:pStyle w:val="Ttulo3"/>
      </w:pPr>
      <w:bookmarkStart w:id="9" w:name="_Toc242898876"/>
      <w:r>
        <w:t>2.1.3 Respuestas de error uniformes</w:t>
      </w:r>
      <w:bookmarkEnd w:id="9"/>
    </w:p>
    <w:p w14:paraId="043214FE" w14:textId="77777777" w:rsidR="00332DE5" w:rsidRDefault="00406490">
      <w:r>
        <w:t>Un único @RestControllerAdvice traduce las excepciones de todas las capas a un JSON con la misma forma { status, message, errors }. El frontend muestra ese mensaje tal cual, junto al campo o la línea del carrito que falló. Los ejemplos de la tabla son respuestas reales obtenidas al verificar la API.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2059"/>
        <w:gridCol w:w="6365"/>
      </w:tblGrid>
      <w:tr w:rsidR="00332DE5" w14:paraId="4A289F29" w14:textId="77777777">
        <w:trPr>
          <w:tblHeader/>
          <w:jc w:val="center"/>
        </w:trPr>
        <w:tc>
          <w:tcPr>
            <w:tcW w:w="936" w:type="dxa"/>
            <w:shd w:val="clear" w:color="auto" w:fill="6D2E46"/>
          </w:tcPr>
          <w:p w14:paraId="105C1850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2059" w:type="dxa"/>
            <w:shd w:val="clear" w:color="auto" w:fill="6D2E46"/>
          </w:tcPr>
          <w:p w14:paraId="381D65D7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Capa que lo produce</w:t>
            </w:r>
          </w:p>
        </w:tc>
        <w:tc>
          <w:tcPr>
            <w:tcW w:w="6365" w:type="dxa"/>
            <w:shd w:val="clear" w:color="auto" w:fill="6D2E46"/>
          </w:tcPr>
          <w:p w14:paraId="5AD8CC76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Ejemplo real</w:t>
            </w:r>
          </w:p>
        </w:tc>
      </w:tr>
      <w:tr w:rsidR="00332DE5" w14:paraId="0469582A" w14:textId="77777777">
        <w:trPr>
          <w:jc w:val="center"/>
        </w:trPr>
        <w:tc>
          <w:tcPr>
            <w:tcW w:w="936" w:type="dxa"/>
          </w:tcPr>
          <w:p w14:paraId="136ECF00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400</w:t>
            </w:r>
          </w:p>
        </w:tc>
        <w:tc>
          <w:tcPr>
            <w:tcW w:w="2059" w:type="dxa"/>
          </w:tcPr>
          <w:p w14:paraId="1D07E415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Presentación</w:t>
            </w:r>
          </w:p>
        </w:tc>
        <w:tc>
          <w:tcPr>
            <w:tcW w:w="6365" w:type="dxa"/>
          </w:tcPr>
          <w:p w14:paraId="52C5AC21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Cotización sin líneas; archivo que no es imagen; diseño de más de 5 MB</w:t>
            </w:r>
          </w:p>
        </w:tc>
      </w:tr>
      <w:tr w:rsidR="00332DE5" w14:paraId="7FA5A537" w14:textId="77777777">
        <w:trPr>
          <w:jc w:val="center"/>
        </w:trPr>
        <w:tc>
          <w:tcPr>
            <w:tcW w:w="936" w:type="dxa"/>
            <w:shd w:val="clear" w:color="auto" w:fill="F6F0EC"/>
          </w:tcPr>
          <w:p w14:paraId="5868057E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404</w:t>
            </w:r>
          </w:p>
        </w:tc>
        <w:tc>
          <w:tcPr>
            <w:tcW w:w="2059" w:type="dxa"/>
            <w:shd w:val="clear" w:color="auto" w:fill="F6F0EC"/>
          </w:tcPr>
          <w:p w14:paraId="29A7A27E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Negocio</w:t>
            </w:r>
          </w:p>
        </w:tc>
        <w:tc>
          <w:tcPr>
            <w:tcW w:w="6365" w:type="dxa"/>
            <w:shd w:val="clear" w:color="auto" w:fill="F6F0EC"/>
          </w:tcPr>
          <w:p w14:paraId="1F118EF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Un cliente pide el detalle de un pedido o una notificación ajena</w:t>
            </w:r>
          </w:p>
        </w:tc>
      </w:tr>
      <w:tr w:rsidR="00332DE5" w14:paraId="6CAB80AD" w14:textId="77777777">
        <w:trPr>
          <w:jc w:val="center"/>
        </w:trPr>
        <w:tc>
          <w:tcPr>
            <w:tcW w:w="936" w:type="dxa"/>
          </w:tcPr>
          <w:p w14:paraId="10C01DE1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409</w:t>
            </w:r>
          </w:p>
        </w:tc>
        <w:tc>
          <w:tcPr>
            <w:tcW w:w="2059" w:type="dxa"/>
          </w:tcPr>
          <w:p w14:paraId="3546ED9F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Negocio / Datos</w:t>
            </w:r>
          </w:p>
        </w:tc>
        <w:tc>
          <w:tcPr>
            <w:tcW w:w="6365" w:type="dxa"/>
          </w:tcPr>
          <w:p w14:paraId="7D16BF08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«Stock insuficiente para POLO-…-S (S, Blanco): pediste 21»</w:t>
            </w:r>
          </w:p>
        </w:tc>
      </w:tr>
      <w:tr w:rsidR="00332DE5" w14:paraId="5D313E1E" w14:textId="77777777">
        <w:trPr>
          <w:jc w:val="center"/>
        </w:trPr>
        <w:tc>
          <w:tcPr>
            <w:tcW w:w="936" w:type="dxa"/>
            <w:shd w:val="clear" w:color="auto" w:fill="F6F0EC"/>
          </w:tcPr>
          <w:p w14:paraId="0A7466E9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422</w:t>
            </w:r>
          </w:p>
        </w:tc>
        <w:tc>
          <w:tcPr>
            <w:tcW w:w="2059" w:type="dxa"/>
            <w:shd w:val="clear" w:color="auto" w:fill="F6F0EC"/>
          </w:tcPr>
          <w:p w14:paraId="2E9CA81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Negocio</w:t>
            </w:r>
          </w:p>
        </w:tc>
        <w:tc>
          <w:tcPr>
            <w:tcW w:w="6365" w:type="dxa"/>
            <w:shd w:val="clear" w:color="auto" w:fill="F6F0EC"/>
          </w:tcPr>
          <w:p w14:paraId="4AE8B9EB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«La zona ESPALDA no admite bordado…»; pasar un pedido de PAGADO a ENTREGADO</w:t>
            </w:r>
          </w:p>
        </w:tc>
      </w:tr>
    </w:tbl>
    <w:p w14:paraId="4528E542" w14:textId="77777777" w:rsidR="00332DE5" w:rsidRDefault="00332DE5"/>
    <w:p w14:paraId="4CEFDF15" w14:textId="77777777" w:rsidR="00332DE5" w:rsidRDefault="00406490">
      <w:pPr>
        <w:pStyle w:val="Ttulo2"/>
      </w:pPr>
      <w:bookmarkStart w:id="10" w:name="_Toc242898877"/>
      <w:r>
        <w:t>2.2 Arquitectura cliente-servidor</w:t>
      </w:r>
      <w:bookmarkEnd w:id="10"/>
    </w:p>
    <w:p w14:paraId="294DF4C2" w14:textId="77777777" w:rsidR="00332DE5" w:rsidRDefault="00406490">
      <w:r>
        <w:t>En el modelo cliente-servidor varios clientes piden servicios a un servidor que concentra los datos y las reglas. Coral Shop tiene tres tipos de cliente (la tienda, el panel de administración y las herramientas de prueba) y un único servidor Spring Boot, que es el único que habla con PostgreSQL.</w:t>
      </w:r>
    </w:p>
    <w:p w14:paraId="2EB37EEF" w14:textId="77777777" w:rsidR="00332DE5" w:rsidRDefault="00406490">
      <w:r>
        <w:t>Analogía en Coral Shop: los pedidos llegan por varios canales, pero todos terminan en un único taller central que guarda la lista de precios y el stock oficiales. Ningún canal puede fijar su propio precio ni prometer polos que no hay en el almacén; solo el taller lo decide.</w:t>
      </w:r>
    </w:p>
    <w:p w14:paraId="3719631A" w14:textId="77777777" w:rsidR="00332DE5" w:rsidRDefault="0040649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4ECCF25" wp14:editId="5BD37297">
            <wp:extent cx="5852160" cy="37453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03_cliente_servid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4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B2D6" w14:textId="77777777" w:rsidR="00332DE5" w:rsidRDefault="00406490">
      <w:pPr>
        <w:spacing w:after="240"/>
        <w:jc w:val="center"/>
      </w:pPr>
      <w:r>
        <w:rPr>
          <w:i/>
          <w:color w:val="6E5B5B"/>
          <w:sz w:val="18"/>
        </w:rPr>
        <w:t>Figura 3. Arquitectura cliente-servidor de Coral Shop.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1404"/>
        <w:gridCol w:w="3931"/>
        <w:gridCol w:w="4025"/>
      </w:tblGrid>
      <w:tr w:rsidR="00332DE5" w14:paraId="1BE4CC53" w14:textId="77777777">
        <w:trPr>
          <w:tblHeader/>
          <w:jc w:val="center"/>
        </w:trPr>
        <w:tc>
          <w:tcPr>
            <w:tcW w:w="1404" w:type="dxa"/>
            <w:shd w:val="clear" w:color="auto" w:fill="6D2E46"/>
          </w:tcPr>
          <w:p w14:paraId="4A08A624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931" w:type="dxa"/>
            <w:shd w:val="clear" w:color="auto" w:fill="6D2E46"/>
          </w:tcPr>
          <w:p w14:paraId="48DA8A38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w="4025" w:type="dxa"/>
            <w:shd w:val="clear" w:color="auto" w:fill="6D2E46"/>
          </w:tcPr>
          <w:p w14:paraId="02F569B4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Por qué</w:t>
            </w:r>
          </w:p>
        </w:tc>
      </w:tr>
      <w:tr w:rsidR="00332DE5" w14:paraId="4546B211" w14:textId="77777777">
        <w:trPr>
          <w:jc w:val="center"/>
        </w:trPr>
        <w:tc>
          <w:tcPr>
            <w:tcW w:w="1404" w:type="dxa"/>
          </w:tcPr>
          <w:p w14:paraId="337F4CE5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Protocolo</w:t>
            </w:r>
          </w:p>
        </w:tc>
        <w:tc>
          <w:tcPr>
            <w:tcW w:w="3931" w:type="dxa"/>
          </w:tcPr>
          <w:p w14:paraId="35B5B546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HTTP con cuerpos JSON en /api/…</w:t>
            </w:r>
          </w:p>
        </w:tc>
        <w:tc>
          <w:tcPr>
            <w:tcW w:w="4025" w:type="dxa"/>
          </w:tcPr>
          <w:p w14:paraId="16F80E3B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El navegador y Postman usan el mismo contrato.</w:t>
            </w:r>
          </w:p>
        </w:tc>
      </w:tr>
      <w:tr w:rsidR="00332DE5" w14:paraId="713C136B" w14:textId="77777777">
        <w:trPr>
          <w:jc w:val="center"/>
        </w:trPr>
        <w:tc>
          <w:tcPr>
            <w:tcW w:w="1404" w:type="dxa"/>
            <w:shd w:val="clear" w:color="auto" w:fill="F6F0EC"/>
          </w:tcPr>
          <w:p w14:paraId="442A1EB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Sesión</w:t>
            </w:r>
          </w:p>
        </w:tc>
        <w:tc>
          <w:tcPr>
            <w:tcW w:w="3931" w:type="dxa"/>
            <w:shd w:val="clear" w:color="auto" w:fill="F6F0EC"/>
          </w:tcPr>
          <w:p w14:paraId="1EE8A1C8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Cookie JSESSIONID emitida por Spring Security</w:t>
            </w:r>
          </w:p>
        </w:tc>
        <w:tc>
          <w:tcPr>
            <w:tcW w:w="4025" w:type="dxa"/>
            <w:shd w:val="clear" w:color="auto" w:fill="F6F0EC"/>
          </w:tcPr>
          <w:p w14:paraId="5D932695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Se reutiliza el session scope de clase; el rol (cliente o administrador) viaja en la sesión del servidor.</w:t>
            </w:r>
          </w:p>
        </w:tc>
      </w:tr>
      <w:tr w:rsidR="00332DE5" w14:paraId="789B888D" w14:textId="77777777">
        <w:trPr>
          <w:jc w:val="center"/>
        </w:trPr>
        <w:tc>
          <w:tcPr>
            <w:tcW w:w="1404" w:type="dxa"/>
          </w:tcPr>
          <w:p w14:paraId="28C1E24A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CSRF</w:t>
            </w:r>
          </w:p>
        </w:tc>
        <w:tc>
          <w:tcPr>
            <w:tcW w:w="3931" w:type="dxa"/>
          </w:tcPr>
          <w:p w14:paraId="3112F27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Token en la cabecera X-CSRF-TOKEN para todo POST, PUT, PATCH y DELETE</w:t>
            </w:r>
          </w:p>
        </w:tc>
        <w:tc>
          <w:tcPr>
            <w:tcW w:w="4025" w:type="dxa"/>
          </w:tcPr>
          <w:p w14:paraId="3EEBD6C8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Impide que otra página envíe peticiones con la sesión del usuario.</w:t>
            </w:r>
          </w:p>
        </w:tc>
      </w:tr>
      <w:tr w:rsidR="00332DE5" w14:paraId="273F4945" w14:textId="77777777">
        <w:trPr>
          <w:jc w:val="center"/>
        </w:trPr>
        <w:tc>
          <w:tcPr>
            <w:tcW w:w="1404" w:type="dxa"/>
            <w:shd w:val="clear" w:color="auto" w:fill="F6F0EC"/>
          </w:tcPr>
          <w:p w14:paraId="01D27785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Confianza</w:t>
            </w:r>
          </w:p>
        </w:tc>
        <w:tc>
          <w:tcPr>
            <w:tcW w:w="3931" w:type="dxa"/>
            <w:shd w:val="clear" w:color="auto" w:fill="F6F0EC"/>
          </w:tcPr>
          <w:p w14:paraId="023FEB2F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El servidor recalcula precios y stock (D10)</w:t>
            </w:r>
          </w:p>
        </w:tc>
        <w:tc>
          <w:tcPr>
            <w:tcW w:w="4025" w:type="dxa"/>
            <w:shd w:val="clear" w:color="auto" w:fill="F6F0EC"/>
          </w:tcPr>
          <w:p w14:paraId="692E1096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El cliente puede ser manipulado; el servidor nunca acepta importes enviados por el navegador.</w:t>
            </w:r>
          </w:p>
        </w:tc>
      </w:tr>
      <w:tr w:rsidR="00332DE5" w14:paraId="1A558F83" w14:textId="77777777">
        <w:trPr>
          <w:jc w:val="center"/>
        </w:trPr>
        <w:tc>
          <w:tcPr>
            <w:tcW w:w="1404" w:type="dxa"/>
          </w:tcPr>
          <w:p w14:paraId="41EA94CA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Avisos</w:t>
            </w:r>
          </w:p>
        </w:tc>
        <w:tc>
          <w:tcPr>
            <w:tcW w:w="3931" w:type="dxa"/>
          </w:tcPr>
          <w:p w14:paraId="5F5AD01D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La campana consulta GET /api/notifications/me cada 30 s y al volver a la pestaña</w:t>
            </w:r>
          </w:p>
        </w:tc>
        <w:tc>
          <w:tcPr>
            <w:tcW w:w="4025" w:type="dxa"/>
          </w:tcPr>
          <w:p w14:paraId="39EED45C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En cliente-servidor siempre pregunta el cliente; el servidor no inicia la conversación.</w:t>
            </w:r>
          </w:p>
        </w:tc>
      </w:tr>
      <w:tr w:rsidR="00332DE5" w14:paraId="3343216D" w14:textId="77777777">
        <w:trPr>
          <w:jc w:val="center"/>
        </w:trPr>
        <w:tc>
          <w:tcPr>
            <w:tcW w:w="1404" w:type="dxa"/>
            <w:shd w:val="clear" w:color="auto" w:fill="F6F0EC"/>
          </w:tcPr>
          <w:p w14:paraId="5F6F500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Mismo origen</w:t>
            </w:r>
          </w:p>
        </w:tc>
        <w:tc>
          <w:tcPr>
            <w:tcW w:w="3931" w:type="dxa"/>
            <w:shd w:val="clear" w:color="auto" w:fill="F6F0EC"/>
          </w:tcPr>
          <w:p w14:paraId="4C5D382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Vite en desarrollo y Vercel en producción reenvían /api al servidor</w:t>
            </w:r>
          </w:p>
        </w:tc>
        <w:tc>
          <w:tcPr>
            <w:tcW w:w="4025" w:type="dxa"/>
            <w:shd w:val="clear" w:color="auto" w:fill="F6F0EC"/>
          </w:tcPr>
          <w:p w14:paraId="2F3F87A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El navegador solo ve un dominio: la cookie y el CSRF funcionan sin configurar CORS.</w:t>
            </w:r>
          </w:p>
        </w:tc>
      </w:tr>
    </w:tbl>
    <w:p w14:paraId="316628B1" w14:textId="77777777" w:rsidR="00332DE5" w:rsidRDefault="00332DE5"/>
    <w:p w14:paraId="3733DCD4" w14:textId="77777777" w:rsidR="00332DE5" w:rsidRDefault="00406490">
      <w:pPr>
        <w:pStyle w:val="Ttulo2"/>
      </w:pPr>
      <w:bookmarkStart w:id="11" w:name="_Toc242898878"/>
      <w:r>
        <w:t>2.3 Modelo-Vista-Controlador</w:t>
      </w:r>
      <w:bookmarkEnd w:id="11"/>
    </w:p>
    <w:p w14:paraId="5BAB7247" w14:textId="77777777" w:rsidR="00332DE5" w:rsidRDefault="00406490">
      <w:r>
        <w:t xml:space="preserve">MVC separa los datos y sus reglas (modelo), lo que ve el usuario (vista) y quien coordina ambos (controlador). En clase se presentó con JavaBeans, Servlets y JSP. Coral Shop </w:t>
      </w:r>
      <w:r>
        <w:lastRenderedPageBreak/>
        <w:t>conserva los tres roles; la diferencia es que la vista ya no es una JSP renderizada en el servidor sino una aplicación React que se ejecuta en el navegador.</w:t>
      </w:r>
    </w:p>
    <w:p w14:paraId="5B4BEFA6" w14:textId="77777777" w:rsidR="00332DE5" w:rsidRDefault="00406490">
      <w:r>
        <w:t>Analogía en Coral Shop: el modelo es la ficha técnica del pedido (tallas, técnica, zonas, precio y las reglas que los gobiernan); la vista es la vista previa del polo con el logo que el cliente mira en pantalla; el controlador es el asesor de ventas, que recibe lo que el cliente elige, actualiza la ficha y le muestra el resultado.</w:t>
      </w:r>
    </w:p>
    <w:p w14:paraId="0B3595B0" w14:textId="77777777" w:rsidR="00332DE5" w:rsidRDefault="00406490">
      <w:pPr>
        <w:spacing w:after="40"/>
        <w:jc w:val="center"/>
      </w:pPr>
      <w:r>
        <w:rPr>
          <w:noProof/>
        </w:rPr>
        <w:drawing>
          <wp:inline distT="0" distB="0" distL="0" distR="0" wp14:anchorId="59DFF4E1" wp14:editId="7FC23666">
            <wp:extent cx="5852160" cy="38624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04_mv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475F" w14:textId="77777777" w:rsidR="00332DE5" w:rsidRDefault="00406490">
      <w:pPr>
        <w:spacing w:after="240"/>
        <w:jc w:val="center"/>
      </w:pPr>
      <w:r>
        <w:rPr>
          <w:i/>
          <w:color w:val="6E5B5B"/>
          <w:sz w:val="18"/>
        </w:rPr>
        <w:t>Figura 4. MVC con React como vista y Spring como controlador.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1404"/>
        <w:gridCol w:w="1404"/>
        <w:gridCol w:w="6552"/>
      </w:tblGrid>
      <w:tr w:rsidR="00332DE5" w14:paraId="234697AB" w14:textId="77777777">
        <w:trPr>
          <w:tblHeader/>
          <w:jc w:val="center"/>
        </w:trPr>
        <w:tc>
          <w:tcPr>
            <w:tcW w:w="1404" w:type="dxa"/>
            <w:shd w:val="clear" w:color="auto" w:fill="6D2E46"/>
          </w:tcPr>
          <w:p w14:paraId="4F0AD776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Rol MVC</w:t>
            </w:r>
          </w:p>
        </w:tc>
        <w:tc>
          <w:tcPr>
            <w:tcW w:w="1404" w:type="dxa"/>
            <w:shd w:val="clear" w:color="auto" w:fill="6D2E46"/>
          </w:tcPr>
          <w:p w14:paraId="6DF89C70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En clase</w:t>
            </w:r>
          </w:p>
        </w:tc>
        <w:tc>
          <w:tcPr>
            <w:tcW w:w="6552" w:type="dxa"/>
            <w:shd w:val="clear" w:color="auto" w:fill="6D2E46"/>
          </w:tcPr>
          <w:p w14:paraId="759654F8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En Coral Shop</w:t>
            </w:r>
          </w:p>
        </w:tc>
      </w:tr>
      <w:tr w:rsidR="00332DE5" w14:paraId="1E376D83" w14:textId="77777777">
        <w:trPr>
          <w:jc w:val="center"/>
        </w:trPr>
        <w:tc>
          <w:tcPr>
            <w:tcW w:w="1404" w:type="dxa"/>
          </w:tcPr>
          <w:p w14:paraId="66355269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Modelo</w:t>
            </w:r>
          </w:p>
        </w:tc>
        <w:tc>
          <w:tcPr>
            <w:tcW w:w="1404" w:type="dxa"/>
          </w:tcPr>
          <w:p w14:paraId="26A77770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JavaBeans</w:t>
            </w:r>
          </w:p>
        </w:tc>
        <w:tc>
          <w:tcPr>
            <w:tcW w:w="6552" w:type="dxa"/>
          </w:tcPr>
          <w:p w14:paraId="019DCFBE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Records inmutables (ProductView, OrderDetailView, PricedLine), la entidad User de JPA y los servicios que aplican las reglas (PricingService, QuantityPolicy)</w:t>
            </w:r>
          </w:p>
        </w:tc>
      </w:tr>
      <w:tr w:rsidR="00332DE5" w14:paraId="39AA267B" w14:textId="77777777">
        <w:trPr>
          <w:jc w:val="center"/>
        </w:trPr>
        <w:tc>
          <w:tcPr>
            <w:tcW w:w="1404" w:type="dxa"/>
            <w:shd w:val="clear" w:color="auto" w:fill="F6F0EC"/>
          </w:tcPr>
          <w:p w14:paraId="4F710AFD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Vista</w:t>
            </w:r>
          </w:p>
        </w:tc>
        <w:tc>
          <w:tcPr>
            <w:tcW w:w="1404" w:type="dxa"/>
            <w:shd w:val="clear" w:color="auto" w:fill="F6F0EC"/>
          </w:tcPr>
          <w:p w14:paraId="3EBF6D6E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JSP</w:t>
            </w:r>
          </w:p>
        </w:tc>
        <w:tc>
          <w:tcPr>
            <w:tcW w:w="6552" w:type="dxa"/>
            <w:shd w:val="clear" w:color="auto" w:fill="F6F0EC"/>
          </w:tcPr>
          <w:p w14:paraId="50D5EB21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Pantallas React en pages/ y features/: catálogo, personalizador, carrito, checkout, «Mis pedidos», campana de avisos y panel del administrador</w:t>
            </w:r>
          </w:p>
        </w:tc>
      </w:tr>
      <w:tr w:rsidR="00332DE5" w14:paraId="4F8BC660" w14:textId="77777777">
        <w:trPr>
          <w:jc w:val="center"/>
        </w:trPr>
        <w:tc>
          <w:tcPr>
            <w:tcW w:w="1404" w:type="dxa"/>
          </w:tcPr>
          <w:p w14:paraId="4F932030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Controlador</w:t>
            </w:r>
          </w:p>
        </w:tc>
        <w:tc>
          <w:tcPr>
            <w:tcW w:w="1404" w:type="dxa"/>
          </w:tcPr>
          <w:p w14:paraId="5A46B3AB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Servlet</w:t>
            </w:r>
          </w:p>
        </w:tc>
        <w:tc>
          <w:tcPr>
            <w:tcW w:w="6552" w:type="dxa"/>
          </w:tcPr>
          <w:p w14:paraId="656785FA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@RestController (CatalogController, CustomizationController, QuoteController, CustomerOrderController, AdminOrderController…) atendidos por el DispatcherServlet</w:t>
            </w:r>
          </w:p>
        </w:tc>
      </w:tr>
    </w:tbl>
    <w:p w14:paraId="404622B2" w14:textId="77777777" w:rsidR="00332DE5" w:rsidRDefault="00332DE5"/>
    <w:p w14:paraId="5DADEDFD" w14:textId="77777777" w:rsidR="00332DE5" w:rsidRDefault="00406490">
      <w:r>
        <w:t xml:space="preserve">Ejemplo real: cuando el cliente marca «pecho izquierdo» en el personalizador, la vista envía POST /api/quotes; QuoteController delega en PricingService, que calcula base + técnica + zona </w:t>
      </w:r>
      <w:r>
        <w:lastRenderedPageBreak/>
        <w:t>−</w:t>
      </w:r>
      <w:r>
        <w:t xml:space="preserve"> descuento; el JSON vuelve a React, que redibuja el precio y la vista previa. El controlador ya no hace forward a una JSP: devuelve JSON. Gracias a eso la misma API sirve a la tienda, al panel y a las pruebas automáticas.</w:t>
      </w:r>
    </w:p>
    <w:p w14:paraId="748FEF41" w14:textId="77777777" w:rsidR="00332DE5" w:rsidRDefault="00406490">
      <w:pPr>
        <w:pStyle w:val="Ttulo2"/>
      </w:pPr>
      <w:bookmarkStart w:id="12" w:name="_Toc242898879"/>
      <w:r>
        <w:t>2.4 Arquitectura dirigida por eventos</w:t>
      </w:r>
      <w:bookmarkEnd w:id="12"/>
    </w:p>
    <w:p w14:paraId="50DA837A" w14:textId="77777777" w:rsidR="00332DE5" w:rsidRDefault="00406490">
      <w:r>
        <w:t>En la arquitectura dirigida por eventos un componente publica un hecho («el pedido cambió de estado») en un bus, y otros componentes suscritos reaccionan sin que quien publica los conozca. Así se agregan efectos nuevos sin modificar el código que ya funciona.</w:t>
      </w:r>
    </w:p>
    <w:p w14:paraId="69F2CAB1" w14:textId="77777777" w:rsidR="00332DE5" w:rsidRDefault="00406490">
      <w:r>
        <w:t>Analogía en Coral Shop: cuando un pedido cambia de etapa, el jefe de taller toca la campana. Control interno lo anota en la bitácora y atención al cliente avisa al comprador. El jefe no sabe quién escucha; si mañana se suma el área de despacho, basta con que también escuche la campana.</w:t>
      </w:r>
    </w:p>
    <w:tbl>
      <w:tblPr>
        <w:tblStyle w:val="Tablaconcuadrcula"/>
        <w:tblW w:w="0" w:type="auto"/>
        <w:tblBorders>
          <w:top w:val="single" w:sz="6" w:space="0" w:color="A26769"/>
          <w:left w:val="single" w:sz="6" w:space="0" w:color="A26769"/>
          <w:bottom w:val="single" w:sz="6" w:space="0" w:color="A26769"/>
          <w:right w:val="single" w:sz="6" w:space="0" w:color="A26769"/>
          <w:insideH w:val="single" w:sz="6" w:space="0" w:color="A26769"/>
          <w:insideV w:val="single" w:sz="6" w:space="0" w:color="A26769"/>
        </w:tblBorders>
        <w:tblLook w:val="04A0" w:firstRow="1" w:lastRow="0" w:firstColumn="1" w:lastColumn="0" w:noHBand="0" w:noVBand="1"/>
      </w:tblPr>
      <w:tblGrid>
        <w:gridCol w:w="9360"/>
      </w:tblGrid>
      <w:tr w:rsidR="00332DE5" w14:paraId="151F30DA" w14:textId="77777777">
        <w:tc>
          <w:tcPr>
            <w:tcW w:w="9360" w:type="dxa"/>
            <w:shd w:val="clear" w:color="auto" w:fill="FBF7F2"/>
          </w:tcPr>
          <w:p w14:paraId="2256CD4E" w14:textId="77777777" w:rsidR="00332DE5" w:rsidRDefault="00406490">
            <w:pPr>
              <w:spacing w:after="80" w:line="276" w:lineRule="auto"/>
            </w:pPr>
            <w:r>
              <w:rPr>
                <w:b/>
                <w:color w:val="A26769"/>
                <w:sz w:val="18"/>
              </w:rPr>
              <w:t>ESTADO ACTUAL</w:t>
            </w:r>
          </w:p>
          <w:p w14:paraId="770EFD7A" w14:textId="77777777" w:rsidR="00332DE5" w:rsidRDefault="00406490">
            <w:pPr>
              <w:spacing w:line="312" w:lineRule="auto"/>
            </w:pPr>
            <w:r>
              <w:rPr>
                <w:sz w:val="20"/>
              </w:rPr>
              <w:t>El patrón está implementado (fase 4) sobre el mecanismo de eventos que Spring ya incluye, sin agregar un broker externo. La migración V6 creó las tablas notifications y audit_log, y la tienda muestra una campana de avisos en el encabezado.</w:t>
            </w:r>
          </w:p>
        </w:tc>
      </w:tr>
    </w:tbl>
    <w:p w14:paraId="68A1D4AA" w14:textId="77777777" w:rsidR="00332DE5" w:rsidRDefault="00332DE5"/>
    <w:p w14:paraId="236863D0" w14:textId="77777777" w:rsidR="00332DE5" w:rsidRDefault="00406490">
      <w:pPr>
        <w:spacing w:after="40"/>
        <w:jc w:val="center"/>
      </w:pPr>
      <w:r>
        <w:rPr>
          <w:noProof/>
        </w:rPr>
        <w:drawing>
          <wp:inline distT="0" distB="0" distL="0" distR="0" wp14:anchorId="58ADDF04" wp14:editId="21516EF4">
            <wp:extent cx="5852160" cy="39794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05_even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7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E52C" w14:textId="77777777" w:rsidR="00332DE5" w:rsidRDefault="00406490">
      <w:pPr>
        <w:spacing w:after="240"/>
        <w:jc w:val="center"/>
      </w:pPr>
      <w:r>
        <w:rPr>
          <w:i/>
          <w:color w:val="6E5B5B"/>
          <w:sz w:val="18"/>
        </w:rPr>
        <w:lastRenderedPageBreak/>
        <w:t>Figura 5. El evento OrderStatusChanged: publicadores, bus y suscriptores.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1685"/>
        <w:gridCol w:w="7675"/>
      </w:tblGrid>
      <w:tr w:rsidR="00332DE5" w14:paraId="53CB82C1" w14:textId="77777777">
        <w:trPr>
          <w:tblHeader/>
          <w:jc w:val="center"/>
        </w:trPr>
        <w:tc>
          <w:tcPr>
            <w:tcW w:w="1685" w:type="dxa"/>
            <w:shd w:val="clear" w:color="auto" w:fill="6D2E46"/>
          </w:tcPr>
          <w:p w14:paraId="3A69B52E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7675" w:type="dxa"/>
            <w:shd w:val="clear" w:color="auto" w:fill="6D2E46"/>
          </w:tcPr>
          <w:p w14:paraId="04588AA5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 w:rsidR="00332DE5" w14:paraId="0D02AE6D" w14:textId="77777777">
        <w:trPr>
          <w:jc w:val="center"/>
        </w:trPr>
        <w:tc>
          <w:tcPr>
            <w:tcW w:w="1685" w:type="dxa"/>
          </w:tcPr>
          <w:p w14:paraId="41640366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Evento</w:t>
            </w:r>
          </w:p>
        </w:tc>
        <w:tc>
          <w:tcPr>
            <w:tcW w:w="7675" w:type="dxa"/>
          </w:tcPr>
          <w:p w14:paraId="34E33F5D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Record OrderStatusChanged { eventId, orderId, orderCode, customerId, fromStatus, toStatus, changedBy, comment, occurredAt }, en el paquete com.coralshop.order.event</w:t>
            </w:r>
          </w:p>
        </w:tc>
      </w:tr>
      <w:tr w:rsidR="00332DE5" w14:paraId="451F1F97" w14:textId="77777777">
        <w:trPr>
          <w:jc w:val="center"/>
        </w:trPr>
        <w:tc>
          <w:tcPr>
            <w:tcW w:w="1685" w:type="dxa"/>
            <w:shd w:val="clear" w:color="auto" w:fill="F6F0EC"/>
          </w:tcPr>
          <w:p w14:paraId="3AEA44B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Publicadores</w:t>
            </w:r>
          </w:p>
        </w:tc>
        <w:tc>
          <w:tcPr>
            <w:tcW w:w="7675" w:type="dxa"/>
            <w:shd w:val="clear" w:color="auto" w:fill="F6F0EC"/>
          </w:tcPr>
          <w:p w14:paraId="485A23E0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OrderService (pedido creado → PENDIENTE_PAGO), PaymentService (pago aprobado → PAGADO) y OrderAdminService (avance o cancelación por el administrador)</w:t>
            </w:r>
          </w:p>
        </w:tc>
      </w:tr>
      <w:tr w:rsidR="00332DE5" w14:paraId="5669E794" w14:textId="77777777">
        <w:trPr>
          <w:jc w:val="center"/>
        </w:trPr>
        <w:tc>
          <w:tcPr>
            <w:tcW w:w="1685" w:type="dxa"/>
          </w:tcPr>
          <w:p w14:paraId="560BCE2D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Bus</w:t>
            </w:r>
          </w:p>
        </w:tc>
        <w:tc>
          <w:tcPr>
            <w:tcW w:w="7675" w:type="dxa"/>
          </w:tcPr>
          <w:p w14:paraId="1DF18AE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ApplicationEventPublisher de Spring, dentro del mismo proceso</w:t>
            </w:r>
          </w:p>
        </w:tc>
      </w:tr>
      <w:tr w:rsidR="00332DE5" w14:paraId="7E66CA35" w14:textId="77777777">
        <w:trPr>
          <w:jc w:val="center"/>
        </w:trPr>
        <w:tc>
          <w:tcPr>
            <w:tcW w:w="1685" w:type="dxa"/>
            <w:shd w:val="clear" w:color="auto" w:fill="F6F0EC"/>
          </w:tcPr>
          <w:p w14:paraId="37E5ECB0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Suscriptor 1</w:t>
            </w:r>
          </w:p>
        </w:tc>
        <w:tc>
          <w:tcPr>
            <w:tcW w:w="7675" w:type="dxa"/>
            <w:shd w:val="clear" w:color="auto" w:fill="F6F0EC"/>
          </w:tcPr>
          <w:p w14:paraId="0AB5E03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AuditListener · @TransactionalEventListener(BEFORE_COMMIT): escribe en audit_log dentro de la misma transacción; si la auditoría falla, el cambio de estado se deshace</w:t>
            </w:r>
          </w:p>
        </w:tc>
      </w:tr>
      <w:tr w:rsidR="00332DE5" w14:paraId="64359CC3" w14:textId="77777777">
        <w:trPr>
          <w:jc w:val="center"/>
        </w:trPr>
        <w:tc>
          <w:tcPr>
            <w:tcW w:w="1685" w:type="dxa"/>
          </w:tcPr>
          <w:p w14:paraId="4868509C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Suscriptor 2</w:t>
            </w:r>
          </w:p>
        </w:tc>
        <w:tc>
          <w:tcPr>
            <w:tcW w:w="7675" w:type="dxa"/>
          </w:tcPr>
          <w:p w14:paraId="64E9462A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NotificationListener · AFTER_COMMIT con transacción propia (REQUIRES_NEW): crea el aviso «Tu pedido CS-… pasó a EN_PRODUCCION»; si falla, solo se registra en el log</w:t>
            </w:r>
          </w:p>
        </w:tc>
      </w:tr>
      <w:tr w:rsidR="00332DE5" w14:paraId="39340D65" w14:textId="77777777">
        <w:trPr>
          <w:jc w:val="center"/>
        </w:trPr>
        <w:tc>
          <w:tcPr>
            <w:tcW w:w="1685" w:type="dxa"/>
            <w:shd w:val="clear" w:color="auto" w:fill="F6F0EC"/>
          </w:tcPr>
          <w:p w14:paraId="77CBC711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Idempotencia</w:t>
            </w:r>
          </w:p>
        </w:tc>
        <w:tc>
          <w:tcPr>
            <w:tcW w:w="7675" w:type="dxa"/>
            <w:shd w:val="clear" w:color="auto" w:fill="F6F0EC"/>
          </w:tcPr>
          <w:p w14:paraId="5FA0DC66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event_id único en notifications y audit_log con INSERT … ON CONFLICT DO NOTHING</w:t>
            </w:r>
          </w:p>
        </w:tc>
      </w:tr>
      <w:tr w:rsidR="00332DE5" w14:paraId="609D2A04" w14:textId="77777777">
        <w:trPr>
          <w:jc w:val="center"/>
        </w:trPr>
        <w:tc>
          <w:tcPr>
            <w:tcW w:w="1685" w:type="dxa"/>
          </w:tcPr>
          <w:p w14:paraId="1CF2BB74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API</w:t>
            </w:r>
          </w:p>
        </w:tc>
        <w:tc>
          <w:tcPr>
            <w:tcW w:w="7675" w:type="dxa"/>
          </w:tcPr>
          <w:p w14:paraId="270E09DD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GET /api/notifications/me (últimas 20 y no leídas), PUT /api/notifications/{id}/read y PUT /api/notifications/me/read</w:t>
            </w:r>
          </w:p>
        </w:tc>
      </w:tr>
      <w:tr w:rsidR="00332DE5" w14:paraId="295C8985" w14:textId="77777777">
        <w:trPr>
          <w:jc w:val="center"/>
        </w:trPr>
        <w:tc>
          <w:tcPr>
            <w:tcW w:w="1685" w:type="dxa"/>
            <w:shd w:val="clear" w:color="auto" w:fill="F6F0EC"/>
          </w:tcPr>
          <w:p w14:paraId="0861C747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Prueba</w:t>
            </w:r>
          </w:p>
        </w:tc>
        <w:tc>
          <w:tcPr>
            <w:tcW w:w="7675" w:type="dxa"/>
            <w:shd w:val="clear" w:color="auto" w:fill="F6F0EC"/>
          </w:tcPr>
          <w:p w14:paraId="2A26B0E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OrderStatusChangedDeliveryTest: un rollback no audita ni notifica, y una auditoría fallida cancela la notificación</w:t>
            </w:r>
          </w:p>
        </w:tc>
      </w:tr>
    </w:tbl>
    <w:p w14:paraId="5E148EBA" w14:textId="77777777" w:rsidR="00332DE5" w:rsidRDefault="00332DE5"/>
    <w:p w14:paraId="55B4667C" w14:textId="77777777" w:rsidR="00332DE5" w:rsidRDefault="00406490">
      <w:r>
        <w:t>Se descarta por ahora un broker como Kafka o RabbitMQ: con un solo servidor y dos suscriptores, el bus en memoria de Spring da el mismo desacoplamiento sin infraestructura adicional. Si la tienda creciera a varios servicios, el evento ya definido se podría publicar en un broker sin cambiar a los publicadores. Un futuro EmailListener (correo al cliente) se sumaría sin tocar OrderService ni PaymentService.</w:t>
      </w:r>
    </w:p>
    <w:p w14:paraId="04CC98FD" w14:textId="77777777" w:rsidR="00332DE5" w:rsidRDefault="00406490">
      <w:pPr>
        <w:pStyle w:val="Ttulo2"/>
      </w:pPr>
      <w:bookmarkStart w:id="13" w:name="_Toc242898880"/>
      <w:r>
        <w:t>2.5 Cómo conviven los cuatro patrones</w:t>
      </w:r>
      <w:bookmarkEnd w:id="13"/>
    </w:p>
    <w:p w14:paraId="3815D1A4" w14:textId="77777777" w:rsidR="00332DE5" w:rsidRDefault="00406490">
      <w:r>
        <w:t>Los patrones no compiten: cada uno describe el sistema desde un nivel distinto y se aplican a la vez. En el caso de los 12 polos intervienen los cuatro: la tienda (cliente) pide al servidor; React (vista) llama al controlador; el pedido atraviesa las capas; y al cambiar de estado se publica un evento.</w:t>
      </w:r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1498"/>
        <w:gridCol w:w="2059"/>
        <w:gridCol w:w="3089"/>
        <w:gridCol w:w="2714"/>
      </w:tblGrid>
      <w:tr w:rsidR="00332DE5" w14:paraId="5A982455" w14:textId="77777777">
        <w:trPr>
          <w:tblHeader/>
          <w:jc w:val="center"/>
        </w:trPr>
        <w:tc>
          <w:tcPr>
            <w:tcW w:w="1498" w:type="dxa"/>
            <w:shd w:val="clear" w:color="auto" w:fill="6D2E46"/>
          </w:tcPr>
          <w:p w14:paraId="38184F1B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Patrón</w:t>
            </w:r>
          </w:p>
        </w:tc>
        <w:tc>
          <w:tcPr>
            <w:tcW w:w="2059" w:type="dxa"/>
            <w:shd w:val="clear" w:color="auto" w:fill="6D2E46"/>
          </w:tcPr>
          <w:p w14:paraId="179F8013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Nivel que describe</w:t>
            </w:r>
          </w:p>
        </w:tc>
        <w:tc>
          <w:tcPr>
            <w:tcW w:w="3089" w:type="dxa"/>
            <w:shd w:val="clear" w:color="auto" w:fill="6D2E46"/>
          </w:tcPr>
          <w:p w14:paraId="5D011465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Dónde se ve</w:t>
            </w:r>
          </w:p>
        </w:tc>
        <w:tc>
          <w:tcPr>
            <w:tcW w:w="2714" w:type="dxa"/>
            <w:shd w:val="clear" w:color="auto" w:fill="6D2E46"/>
          </w:tcPr>
          <w:p w14:paraId="0D784913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Beneficio para Coral Shop</w:t>
            </w:r>
          </w:p>
        </w:tc>
      </w:tr>
      <w:tr w:rsidR="00332DE5" w14:paraId="66E56722" w14:textId="77777777">
        <w:trPr>
          <w:jc w:val="center"/>
        </w:trPr>
        <w:tc>
          <w:tcPr>
            <w:tcW w:w="1498" w:type="dxa"/>
          </w:tcPr>
          <w:p w14:paraId="19B6C731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Cliente-servidor</w:t>
            </w:r>
          </w:p>
        </w:tc>
        <w:tc>
          <w:tcPr>
            <w:tcW w:w="2059" w:type="dxa"/>
          </w:tcPr>
          <w:p w14:paraId="14047560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Despliegue: qué corre dónde</w:t>
            </w:r>
          </w:p>
        </w:tc>
        <w:tc>
          <w:tcPr>
            <w:tcW w:w="3089" w:type="dxa"/>
          </w:tcPr>
          <w:p w14:paraId="0A179DCC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React en el navegador, Spring Boot en el servidor, PostgreSQL detrás</w:t>
            </w:r>
          </w:p>
        </w:tc>
        <w:tc>
          <w:tcPr>
            <w:tcW w:w="2714" w:type="dxa"/>
          </w:tcPr>
          <w:p w14:paraId="470D5E3F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Reglas y datos protegidos en un solo lugar</w:t>
            </w:r>
          </w:p>
        </w:tc>
      </w:tr>
      <w:tr w:rsidR="00332DE5" w14:paraId="43D8752D" w14:textId="77777777">
        <w:trPr>
          <w:jc w:val="center"/>
        </w:trPr>
        <w:tc>
          <w:tcPr>
            <w:tcW w:w="1498" w:type="dxa"/>
            <w:shd w:val="clear" w:color="auto" w:fill="F6F0EC"/>
          </w:tcPr>
          <w:p w14:paraId="09B271CD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MVC</w:t>
            </w:r>
          </w:p>
        </w:tc>
        <w:tc>
          <w:tcPr>
            <w:tcW w:w="2059" w:type="dxa"/>
            <w:shd w:val="clear" w:color="auto" w:fill="F6F0EC"/>
          </w:tcPr>
          <w:p w14:paraId="1DC46EE9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Interacción con el usuario</w:t>
            </w:r>
          </w:p>
        </w:tc>
        <w:tc>
          <w:tcPr>
            <w:tcW w:w="3089" w:type="dxa"/>
            <w:shd w:val="clear" w:color="auto" w:fill="F6F0EC"/>
          </w:tcPr>
          <w:p w14:paraId="13DFA548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React (vista), @RestController (controlador), records y servicios (modelo)</w:t>
            </w:r>
          </w:p>
        </w:tc>
        <w:tc>
          <w:tcPr>
            <w:tcW w:w="2714" w:type="dxa"/>
            <w:shd w:val="clear" w:color="auto" w:fill="F6F0EC"/>
          </w:tcPr>
          <w:p w14:paraId="05D47D5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La misma API sirve a la tienda, al panel y a las pruebas</w:t>
            </w:r>
          </w:p>
        </w:tc>
      </w:tr>
      <w:tr w:rsidR="00332DE5" w14:paraId="25829457" w14:textId="77777777">
        <w:trPr>
          <w:jc w:val="center"/>
        </w:trPr>
        <w:tc>
          <w:tcPr>
            <w:tcW w:w="1498" w:type="dxa"/>
          </w:tcPr>
          <w:p w14:paraId="621416A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Capas</w:t>
            </w:r>
          </w:p>
        </w:tc>
        <w:tc>
          <w:tcPr>
            <w:tcW w:w="2059" w:type="dxa"/>
          </w:tcPr>
          <w:p w14:paraId="37B55C8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Organización del servidor</w:t>
            </w:r>
          </w:p>
        </w:tc>
        <w:tc>
          <w:tcPr>
            <w:tcW w:w="3089" w:type="dxa"/>
          </w:tcPr>
          <w:p w14:paraId="43AAB347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Paquetes controller / service / repository de cada módulo</w:t>
            </w:r>
          </w:p>
        </w:tc>
        <w:tc>
          <w:tcPr>
            <w:tcW w:w="2714" w:type="dxa"/>
          </w:tcPr>
          <w:p w14:paraId="06AC92A6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Cambios acotados; errores 400, 422 y 409 bien separados</w:t>
            </w:r>
          </w:p>
        </w:tc>
      </w:tr>
      <w:tr w:rsidR="00332DE5" w14:paraId="66C1F8F3" w14:textId="77777777">
        <w:trPr>
          <w:jc w:val="center"/>
        </w:trPr>
        <w:tc>
          <w:tcPr>
            <w:tcW w:w="1498" w:type="dxa"/>
            <w:shd w:val="clear" w:color="auto" w:fill="F6F0EC"/>
          </w:tcPr>
          <w:p w14:paraId="1D81A3A0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Eventos</w:t>
            </w:r>
          </w:p>
        </w:tc>
        <w:tc>
          <w:tcPr>
            <w:tcW w:w="2059" w:type="dxa"/>
            <w:shd w:val="clear" w:color="auto" w:fill="F6F0EC"/>
          </w:tcPr>
          <w:p w14:paraId="116EF8AF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Reacciones a hechos del negocio</w:t>
            </w:r>
          </w:p>
        </w:tc>
        <w:tc>
          <w:tcPr>
            <w:tcW w:w="3089" w:type="dxa"/>
            <w:shd w:val="clear" w:color="auto" w:fill="F6F0EC"/>
          </w:tcPr>
          <w:p w14:paraId="694716F5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OrderStatusChanged con AuditListener y NotificationListener</w:t>
            </w:r>
          </w:p>
        </w:tc>
        <w:tc>
          <w:tcPr>
            <w:tcW w:w="2714" w:type="dxa"/>
            <w:shd w:val="clear" w:color="auto" w:fill="F6F0EC"/>
          </w:tcPr>
          <w:p w14:paraId="6748967C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Notificar y auditar sin tocar el flujo de pedidos</w:t>
            </w:r>
          </w:p>
        </w:tc>
      </w:tr>
    </w:tbl>
    <w:p w14:paraId="3A785D51" w14:textId="77777777" w:rsidR="00332DE5" w:rsidRDefault="00332DE5"/>
    <w:p w14:paraId="36A0BA81" w14:textId="77777777" w:rsidR="00332DE5" w:rsidRDefault="00406490">
      <w:r>
        <w:br w:type="page"/>
      </w:r>
    </w:p>
    <w:p w14:paraId="4F1FA4AE" w14:textId="77777777" w:rsidR="00332DE5" w:rsidRDefault="00406490">
      <w:pPr>
        <w:pStyle w:val="Ttulo1"/>
      </w:pPr>
      <w:bookmarkStart w:id="14" w:name="_Toc242898881"/>
      <w:r>
        <w:lastRenderedPageBreak/>
        <w:t>3. Implementación del avance</w:t>
      </w:r>
      <w:bookmarkEnd w:id="14"/>
    </w:p>
    <w:p w14:paraId="0BFD7B6F" w14:textId="77777777" w:rsidR="00332DE5" w:rsidRDefault="00406490">
      <w:pPr>
        <w:pStyle w:val="Ttulo2"/>
      </w:pPr>
      <w:bookmarkStart w:id="15" w:name="_Toc242898882"/>
      <w:r>
        <w:t>3.1 Estructura de paquetes</w:t>
      </w:r>
      <w:bookmarkEnd w:id="15"/>
    </w:p>
    <w:p w14:paraId="16750B19" w14:textId="77777777" w:rsidR="00332DE5" w:rsidRDefault="00406490">
      <w:r>
        <w:t>El backend se organiza por funcionalidad y, dentro de cada una, por capa: son 15 módulos y 127 clases, y ningún paquete mezcla capas. El frontend sigue la misma idea: cada funcionalidad tiene su carpeta en features/ con su api, sus hooks y sus componentes, y todas usan un único cliente HTTP.</w:t>
      </w:r>
    </w:p>
    <w:p w14:paraId="23377349" w14:textId="77777777" w:rsidR="00332DE5" w:rsidRDefault="00406490">
      <w:pPr>
        <w:spacing w:after="200" w:line="240" w:lineRule="auto"/>
        <w:ind w:left="283"/>
        <w:jc w:val="left"/>
      </w:pPr>
      <w:r>
        <w:rPr>
          <w:rFonts w:ascii="Consolas" w:hAnsi="Consolas" w:cs="Consolas"/>
          <w:sz w:val="16"/>
        </w:rPr>
        <w:t>backend/src/main/java/com/coralshop/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t>├─ auth/            config · controller · dto · service      (registro, sesión, seguridad)</w:t>
      </w:r>
      <w:r>
        <w:rPr>
          <w:rFonts w:ascii="Consolas" w:hAnsi="Consolas" w:cs="Consolas"/>
          <w:sz w:val="16"/>
        </w:rPr>
        <w:br/>
        <w:t>├─ catalog/         controller · dto · model · repository · service</w:t>
      </w:r>
      <w:r>
        <w:rPr>
          <w:rFonts w:ascii="Consolas" w:hAnsi="Consolas" w:cs="Consolas"/>
          <w:sz w:val="16"/>
        </w:rPr>
        <w:br/>
        <w:t>├─ customization/   controller · dto · model · repository · service</w:t>
      </w:r>
      <w:r>
        <w:rPr>
          <w:rFonts w:ascii="Consolas" w:hAnsi="Consolas" w:cs="Consolas"/>
          <w:sz w:val="16"/>
        </w:rPr>
        <w:br/>
        <w:t>├─ design/          controller · dto · model · repository · service</w:t>
      </w:r>
      <w:r>
        <w:rPr>
          <w:rFonts w:ascii="Consolas" w:hAnsi="Consolas" w:cs="Consolas"/>
          <w:sz w:val="16"/>
        </w:rPr>
        <w:br/>
        <w:t>├─ pricing/         controller · dto · model · service        (QuantityPolicy, PricingService)</w:t>
      </w:r>
      <w:r>
        <w:rPr>
          <w:rFonts w:ascii="Consolas" w:hAnsi="Consolas" w:cs="Consolas"/>
          <w:sz w:val="16"/>
        </w:rPr>
        <w:br/>
        <w:t>├─ order/           controller · dto · event · model · repository · service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t>├─ payment/         controller · dto · model · repository · service</w:t>
      </w:r>
      <w:r>
        <w:rPr>
          <w:rFonts w:ascii="Consolas" w:hAnsi="Consolas" w:cs="Consolas"/>
          <w:sz w:val="16"/>
        </w:rPr>
        <w:br/>
        <w:t>├─ notification/    controller · dto · listener · repository · service</w:t>
      </w:r>
      <w:r>
        <w:rPr>
          <w:rFonts w:ascii="Consolas" w:hAnsi="Consolas" w:cs="Consolas"/>
          <w:sz w:val="16"/>
        </w:rPr>
        <w:br/>
        <w:t>├─ audit/           listener · repository</w:t>
      </w:r>
      <w:r>
        <w:rPr>
          <w:rFonts w:ascii="Consolas" w:hAnsi="Consolas" w:cs="Consolas"/>
          <w:sz w:val="16"/>
        </w:rPr>
        <w:br/>
        <w:t>├─ address/         controller · dto · repository · service</w:t>
      </w:r>
      <w:r>
        <w:rPr>
          <w:rFonts w:ascii="Consolas" w:hAnsi="Consolas" w:cs="Consolas"/>
          <w:sz w:val="16"/>
        </w:rPr>
        <w:br/>
        <w:t>├─ shipping/        controller · dto · repository · service</w:t>
      </w:r>
      <w:r>
        <w:rPr>
          <w:rFonts w:ascii="Consolas" w:hAnsi="Consolas" w:cs="Consolas"/>
          <w:sz w:val="16"/>
        </w:rPr>
        <w:br/>
        <w:t>├─ user/            controller · dto · model · repository · service</w:t>
      </w:r>
      <w:r>
        <w:rPr>
          <w:rFonts w:ascii="Consolas" w:hAnsi="Consolas" w:cs="Consolas"/>
          <w:sz w:val="16"/>
        </w:rPr>
        <w:br/>
        <w:t>├─ stats/           controller · dto · repository · service</w:t>
      </w:r>
      <w:r>
        <w:rPr>
          <w:rFonts w:ascii="Consolas" w:hAnsi="Consolas" w:cs="Consolas"/>
          <w:sz w:val="16"/>
        </w:rPr>
        <w:br/>
        <w:t>├─ health/          controller · repository · service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t>└─ common/          dto (paginación) · exception (GlobalExceptionHandler)</w:t>
      </w:r>
      <w:r>
        <w:rPr>
          <w:rFonts w:ascii="Consolas" w:hAnsi="Consolas" w:cs="Consolas"/>
          <w:sz w:val="16"/>
        </w:rPr>
        <w:br/>
        <w:t>backend/src/main/resources/db/migration/   V1 … V6 (Flyway)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br/>
        <w:t>frontend/src/</w:t>
      </w:r>
      <w:r>
        <w:rPr>
          <w:rFonts w:ascii="Consolas" w:hAnsi="Consolas" w:cs="Consolas"/>
          <w:sz w:val="16"/>
        </w:rPr>
        <w:br/>
        <w:t>├─ app/             rutas, layout y guardas de sesión</w:t>
      </w:r>
      <w:r>
        <w:rPr>
          <w:rFonts w:ascii="Consolas" w:hAnsi="Consolas" w:cs="Consolas"/>
          <w:sz w:val="16"/>
        </w:rPr>
        <w:br/>
        <w:t>├─ pages/           home · products · product-detail · cart · checkout · orders · account …</w:t>
      </w:r>
      <w:r>
        <w:rPr>
          <w:rFonts w:ascii="Consolas" w:hAnsi="Consolas" w:cs="Consolas"/>
          <w:sz w:val="16"/>
        </w:rPr>
        <w:br/>
        <w:t>├─ features/        products · customization · cart · checkout · orders · notifications · admin …</w:t>
      </w:r>
      <w:r>
        <w:rPr>
          <w:rFonts w:ascii="Consolas" w:hAnsi="Consolas" w:cs="Consolas"/>
          <w:sz w:val="16"/>
        </w:rPr>
        <w:br/>
        <w:t>└─ shared/api/      http-client.js (cookie de sesión, CSRF y errores de la API)</w:t>
      </w:r>
    </w:p>
    <w:p w14:paraId="214E69A6" w14:textId="77777777" w:rsidR="00332DE5" w:rsidRDefault="00406490">
      <w:pPr>
        <w:pStyle w:val="Ttulo2"/>
      </w:pPr>
      <w:bookmarkStart w:id="16" w:name="_Toc242898883"/>
      <w:r>
        <w:t>3.2 Pantallas implementadas</w:t>
      </w:r>
      <w:bookmarkEnd w:id="16"/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2246"/>
        <w:gridCol w:w="1872"/>
        <w:gridCol w:w="5242"/>
      </w:tblGrid>
      <w:tr w:rsidR="00332DE5" w14:paraId="2E771D64" w14:textId="77777777">
        <w:trPr>
          <w:tblHeader/>
          <w:jc w:val="center"/>
        </w:trPr>
        <w:tc>
          <w:tcPr>
            <w:tcW w:w="2246" w:type="dxa"/>
            <w:shd w:val="clear" w:color="auto" w:fill="6D2E46"/>
          </w:tcPr>
          <w:p w14:paraId="5837CCA3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w="1872" w:type="dxa"/>
            <w:shd w:val="clear" w:color="auto" w:fill="6D2E46"/>
          </w:tcPr>
          <w:p w14:paraId="6FB2600E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w="5242" w:type="dxa"/>
            <w:shd w:val="clear" w:color="auto" w:fill="6D2E46"/>
          </w:tcPr>
          <w:p w14:paraId="291BE6EF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</w:tr>
      <w:tr w:rsidR="00332DE5" w14:paraId="7503BD2B" w14:textId="77777777">
        <w:trPr>
          <w:jc w:val="center"/>
        </w:trPr>
        <w:tc>
          <w:tcPr>
            <w:tcW w:w="2246" w:type="dxa"/>
          </w:tcPr>
          <w:p w14:paraId="2AAF5282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/products</w:t>
            </w:r>
          </w:p>
        </w:tc>
        <w:tc>
          <w:tcPr>
            <w:tcW w:w="1872" w:type="dxa"/>
          </w:tcPr>
          <w:p w14:paraId="22FCFC27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Catálogo</w:t>
            </w:r>
          </w:p>
        </w:tc>
        <w:tc>
          <w:tcPr>
            <w:tcW w:w="5242" w:type="dxa"/>
          </w:tcPr>
          <w:p w14:paraId="5E621D1D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Filtro por tipo y categoría, búsqueda y paginación en el servidor</w:t>
            </w:r>
          </w:p>
        </w:tc>
      </w:tr>
      <w:tr w:rsidR="00332DE5" w14:paraId="4064ECDC" w14:textId="77777777">
        <w:trPr>
          <w:jc w:val="center"/>
        </w:trPr>
        <w:tc>
          <w:tcPr>
            <w:tcW w:w="2246" w:type="dxa"/>
            <w:shd w:val="clear" w:color="auto" w:fill="F6F0EC"/>
          </w:tcPr>
          <w:p w14:paraId="2B7D2072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/product/:id</w:t>
            </w:r>
          </w:p>
        </w:tc>
        <w:tc>
          <w:tcPr>
            <w:tcW w:w="1872" w:type="dxa"/>
            <w:shd w:val="clear" w:color="auto" w:fill="F6F0EC"/>
          </w:tcPr>
          <w:p w14:paraId="7A5278C5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Ficha + personalizador</w:t>
            </w:r>
          </w:p>
        </w:tc>
        <w:tc>
          <w:tcPr>
            <w:tcW w:w="5242" w:type="dxa"/>
            <w:shd w:val="clear" w:color="auto" w:fill="F6F0EC"/>
          </w:tcPr>
          <w:p w14:paraId="48F02915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Color, técnica, zonas con recargo, subida del logo, vista previa sobre la silueta, reparto por tallas con la escala alcanzada y precio cotizado</w:t>
            </w:r>
          </w:p>
        </w:tc>
      </w:tr>
      <w:tr w:rsidR="00332DE5" w14:paraId="3C0035F1" w14:textId="77777777">
        <w:trPr>
          <w:jc w:val="center"/>
        </w:trPr>
        <w:tc>
          <w:tcPr>
            <w:tcW w:w="2246" w:type="dxa"/>
          </w:tcPr>
          <w:p w14:paraId="7ADF92C7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/cart</w:t>
            </w:r>
          </w:p>
        </w:tc>
        <w:tc>
          <w:tcPr>
            <w:tcW w:w="1872" w:type="dxa"/>
          </w:tcPr>
          <w:p w14:paraId="6E0EDAD8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Carrito</w:t>
            </w:r>
          </w:p>
        </w:tc>
        <w:tc>
          <w:tcPr>
            <w:tcW w:w="5242" w:type="dxa"/>
          </w:tcPr>
          <w:p w14:paraId="4AEE88BA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Una línea por diseño repartida entre tallas; precios cotizados por el servidor y errores por línea</w:t>
            </w:r>
          </w:p>
        </w:tc>
      </w:tr>
      <w:tr w:rsidR="00332DE5" w14:paraId="7BAA3765" w14:textId="77777777">
        <w:trPr>
          <w:jc w:val="center"/>
        </w:trPr>
        <w:tc>
          <w:tcPr>
            <w:tcW w:w="2246" w:type="dxa"/>
            <w:shd w:val="clear" w:color="auto" w:fill="F6F0EC"/>
          </w:tcPr>
          <w:p w14:paraId="6F222761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/checkout</w:t>
            </w:r>
          </w:p>
        </w:tc>
        <w:tc>
          <w:tcPr>
            <w:tcW w:w="1872" w:type="dxa"/>
            <w:shd w:val="clear" w:color="auto" w:fill="F6F0EC"/>
          </w:tcPr>
          <w:p w14:paraId="0C4DA35C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Checkout</w:t>
            </w:r>
          </w:p>
        </w:tc>
        <w:tc>
          <w:tcPr>
            <w:tcW w:w="5242" w:type="dxa"/>
            <w:shd w:val="clear" w:color="auto" w:fill="F6F0EC"/>
          </w:tcPr>
          <w:p w14:paraId="1980C249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Dirección (crear o elegir), método de envío, resumen y pago simulado</w:t>
            </w:r>
          </w:p>
        </w:tc>
      </w:tr>
      <w:tr w:rsidR="00332DE5" w14:paraId="64EC00DC" w14:textId="77777777">
        <w:trPr>
          <w:jc w:val="center"/>
        </w:trPr>
        <w:tc>
          <w:tcPr>
            <w:tcW w:w="2246" w:type="dxa"/>
          </w:tcPr>
          <w:p w14:paraId="4C1C0577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/orders/:code/confirmation</w:t>
            </w:r>
          </w:p>
        </w:tc>
        <w:tc>
          <w:tcPr>
            <w:tcW w:w="1872" w:type="dxa"/>
          </w:tcPr>
          <w:p w14:paraId="6A0A9619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Confirmación</w:t>
            </w:r>
          </w:p>
        </w:tc>
        <w:tc>
          <w:tcPr>
            <w:tcW w:w="5242" w:type="dxa"/>
          </w:tcPr>
          <w:p w14:paraId="332D1E31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Código del pedido, resumen y siguiente paso</w:t>
            </w:r>
          </w:p>
        </w:tc>
      </w:tr>
      <w:tr w:rsidR="00332DE5" w14:paraId="4A16D76A" w14:textId="77777777">
        <w:trPr>
          <w:jc w:val="center"/>
        </w:trPr>
        <w:tc>
          <w:tcPr>
            <w:tcW w:w="2246" w:type="dxa"/>
            <w:shd w:val="clear" w:color="auto" w:fill="F6F0EC"/>
          </w:tcPr>
          <w:p w14:paraId="4CE9E791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/account/orders[/:code]</w:t>
            </w:r>
          </w:p>
        </w:tc>
        <w:tc>
          <w:tcPr>
            <w:tcW w:w="1872" w:type="dxa"/>
            <w:shd w:val="clear" w:color="auto" w:fill="F6F0EC"/>
          </w:tcPr>
          <w:p w14:paraId="446571E1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Mis pedidos</w:t>
            </w:r>
          </w:p>
        </w:tc>
        <w:tc>
          <w:tcPr>
            <w:tcW w:w="5242" w:type="dxa"/>
            <w:shd w:val="clear" w:color="auto" w:fill="F6F0EC"/>
          </w:tcPr>
          <w:p w14:paraId="02CE942B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Lista con estado y detalle con línea de tiempo</w:t>
            </w:r>
          </w:p>
        </w:tc>
      </w:tr>
      <w:tr w:rsidR="00332DE5" w14:paraId="7E9C1C75" w14:textId="77777777">
        <w:trPr>
          <w:jc w:val="center"/>
        </w:trPr>
        <w:tc>
          <w:tcPr>
            <w:tcW w:w="2246" w:type="dxa"/>
          </w:tcPr>
          <w:p w14:paraId="6952D446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Encabezado</w:t>
            </w:r>
          </w:p>
        </w:tc>
        <w:tc>
          <w:tcPr>
            <w:tcW w:w="1872" w:type="dxa"/>
          </w:tcPr>
          <w:p w14:paraId="29A67F50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Campana de avisos</w:t>
            </w:r>
          </w:p>
        </w:tc>
        <w:tc>
          <w:tcPr>
            <w:tcW w:w="5242" w:type="dxa"/>
          </w:tcPr>
          <w:p w14:paraId="736ED988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Avisos no leídos; al abrir uno se marca leído y lleva al pedido</w:t>
            </w:r>
          </w:p>
        </w:tc>
      </w:tr>
      <w:tr w:rsidR="00332DE5" w14:paraId="04EF1694" w14:textId="77777777">
        <w:trPr>
          <w:jc w:val="center"/>
        </w:trPr>
        <w:tc>
          <w:tcPr>
            <w:tcW w:w="2246" w:type="dxa"/>
            <w:shd w:val="clear" w:color="auto" w:fill="F6F0EC"/>
          </w:tcPr>
          <w:p w14:paraId="45FC9DA1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/admin/orders</w:t>
            </w:r>
          </w:p>
        </w:tc>
        <w:tc>
          <w:tcPr>
            <w:tcW w:w="1872" w:type="dxa"/>
            <w:shd w:val="clear" w:color="auto" w:fill="F6F0EC"/>
          </w:tcPr>
          <w:p w14:paraId="0737FD56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Bandeja (admin)</w:t>
            </w:r>
          </w:p>
        </w:tc>
        <w:tc>
          <w:tcPr>
            <w:tcW w:w="5242" w:type="dxa"/>
            <w:shd w:val="clear" w:color="auto" w:fill="F6F0EC"/>
          </w:tcPr>
          <w:p w14:paraId="09FE898A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Filtro por estado, detalle, descarga del diseño y cambio de estado solo a los estados permitidos</w:t>
            </w:r>
          </w:p>
        </w:tc>
      </w:tr>
    </w:tbl>
    <w:p w14:paraId="6341DC05" w14:textId="77777777" w:rsidR="00332DE5" w:rsidRDefault="00332DE5"/>
    <w:p w14:paraId="70A284C1" w14:textId="77777777" w:rsidR="00332DE5" w:rsidRDefault="00406490">
      <w:pPr>
        <w:pStyle w:val="Ttulo2"/>
      </w:pPr>
      <w:bookmarkStart w:id="17" w:name="_Toc242898884"/>
      <w:r>
        <w:t>3.3 Endpoints implementados</w:t>
      </w:r>
      <w:bookmarkEnd w:id="17"/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3931"/>
        <w:gridCol w:w="1123"/>
        <w:gridCol w:w="4306"/>
      </w:tblGrid>
      <w:tr w:rsidR="00332DE5" w14:paraId="4ECCC035" w14:textId="77777777">
        <w:trPr>
          <w:tblHeader/>
          <w:jc w:val="center"/>
        </w:trPr>
        <w:tc>
          <w:tcPr>
            <w:tcW w:w="3931" w:type="dxa"/>
            <w:shd w:val="clear" w:color="auto" w:fill="6D2E46"/>
          </w:tcPr>
          <w:p w14:paraId="25CBD142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7"/>
              </w:rPr>
              <w:t>Método y ruta</w:t>
            </w:r>
          </w:p>
        </w:tc>
        <w:tc>
          <w:tcPr>
            <w:tcW w:w="1123" w:type="dxa"/>
            <w:shd w:val="clear" w:color="auto" w:fill="6D2E46"/>
          </w:tcPr>
          <w:p w14:paraId="17278F3F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7"/>
              </w:rPr>
              <w:t>Acceso</w:t>
            </w:r>
          </w:p>
        </w:tc>
        <w:tc>
          <w:tcPr>
            <w:tcW w:w="4306" w:type="dxa"/>
            <w:shd w:val="clear" w:color="auto" w:fill="6D2E46"/>
          </w:tcPr>
          <w:p w14:paraId="63AF1530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7"/>
              </w:rPr>
              <w:t>Para qué sirve</w:t>
            </w:r>
          </w:p>
        </w:tc>
      </w:tr>
      <w:tr w:rsidR="00332DE5" w14:paraId="063D4DD2" w14:textId="77777777">
        <w:trPr>
          <w:jc w:val="center"/>
        </w:trPr>
        <w:tc>
          <w:tcPr>
            <w:tcW w:w="3931" w:type="dxa"/>
          </w:tcPr>
          <w:p w14:paraId="1FF68F11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lastRenderedPageBreak/>
              <w:t>GET /api/products?type=&amp;category=&amp;q=&amp;page=</w:t>
            </w:r>
          </w:p>
        </w:tc>
        <w:tc>
          <w:tcPr>
            <w:tcW w:w="1123" w:type="dxa"/>
          </w:tcPr>
          <w:p w14:paraId="50DB4289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público</w:t>
            </w:r>
          </w:p>
        </w:tc>
        <w:tc>
          <w:tcPr>
            <w:tcW w:w="4306" w:type="dxa"/>
          </w:tcPr>
          <w:p w14:paraId="069466ED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Catálogo filtrado y paginado en el servidor</w:t>
            </w:r>
          </w:p>
        </w:tc>
      </w:tr>
      <w:tr w:rsidR="00332DE5" w14:paraId="7C57AB2B" w14:textId="77777777">
        <w:trPr>
          <w:jc w:val="center"/>
        </w:trPr>
        <w:tc>
          <w:tcPr>
            <w:tcW w:w="3931" w:type="dxa"/>
            <w:shd w:val="clear" w:color="auto" w:fill="F6F0EC"/>
          </w:tcPr>
          <w:p w14:paraId="78DF1BD8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GET /api/products/{id}/customization-options</w:t>
            </w:r>
          </w:p>
        </w:tc>
        <w:tc>
          <w:tcPr>
            <w:tcW w:w="1123" w:type="dxa"/>
            <w:shd w:val="clear" w:color="auto" w:fill="F6F0EC"/>
          </w:tcPr>
          <w:p w14:paraId="223C3444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público</w:t>
            </w:r>
          </w:p>
        </w:tc>
        <w:tc>
          <w:tcPr>
            <w:tcW w:w="4306" w:type="dxa"/>
            <w:shd w:val="clear" w:color="auto" w:fill="F6F0EC"/>
          </w:tcPr>
          <w:p w14:paraId="7AADE5D9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Técnicas, zonas válidas con recargo y vista previa, escalas de mayoreo</w:t>
            </w:r>
          </w:p>
        </w:tc>
      </w:tr>
      <w:tr w:rsidR="00332DE5" w14:paraId="3F9298D6" w14:textId="77777777">
        <w:trPr>
          <w:jc w:val="center"/>
        </w:trPr>
        <w:tc>
          <w:tcPr>
            <w:tcW w:w="3931" w:type="dxa"/>
          </w:tcPr>
          <w:p w14:paraId="4A4E7BD8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POST /api/quotes</w:t>
            </w:r>
          </w:p>
        </w:tc>
        <w:tc>
          <w:tcPr>
            <w:tcW w:w="1123" w:type="dxa"/>
          </w:tcPr>
          <w:p w14:paraId="3FF1E49C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público</w:t>
            </w:r>
          </w:p>
        </w:tc>
        <w:tc>
          <w:tcPr>
            <w:tcW w:w="4306" w:type="dxa"/>
          </w:tcPr>
          <w:p w14:paraId="3DDC1807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Cotiza el carrito con precios recalculados y errores por línea</w:t>
            </w:r>
          </w:p>
        </w:tc>
      </w:tr>
      <w:tr w:rsidR="00332DE5" w14:paraId="4785A945" w14:textId="77777777">
        <w:trPr>
          <w:jc w:val="center"/>
        </w:trPr>
        <w:tc>
          <w:tcPr>
            <w:tcW w:w="3931" w:type="dxa"/>
            <w:shd w:val="clear" w:color="auto" w:fill="F6F0EC"/>
          </w:tcPr>
          <w:p w14:paraId="75FE30D7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POST /api/designs · GET /api/designs/{id}/image</w:t>
            </w:r>
          </w:p>
        </w:tc>
        <w:tc>
          <w:tcPr>
            <w:tcW w:w="1123" w:type="dxa"/>
            <w:shd w:val="clear" w:color="auto" w:fill="F6F0EC"/>
          </w:tcPr>
          <w:p w14:paraId="33A4A5E9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cliente</w:t>
            </w:r>
          </w:p>
        </w:tc>
        <w:tc>
          <w:tcPr>
            <w:tcW w:w="4306" w:type="dxa"/>
            <w:shd w:val="clear" w:color="auto" w:fill="F6F0EC"/>
          </w:tcPr>
          <w:p w14:paraId="4E7DB495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Sube el diseño (PNG/JPG ≤ 5 MB) y lo muestra a su dueño o al administrador</w:t>
            </w:r>
          </w:p>
        </w:tc>
      </w:tr>
      <w:tr w:rsidR="00332DE5" w14:paraId="4A80E5ED" w14:textId="77777777">
        <w:trPr>
          <w:jc w:val="center"/>
        </w:trPr>
        <w:tc>
          <w:tcPr>
            <w:tcW w:w="3931" w:type="dxa"/>
          </w:tcPr>
          <w:p w14:paraId="6DBBA08B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GET/POST/PUT/DELETE /api/addresses</w:t>
            </w:r>
          </w:p>
        </w:tc>
        <w:tc>
          <w:tcPr>
            <w:tcW w:w="1123" w:type="dxa"/>
          </w:tcPr>
          <w:p w14:paraId="520AE497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cliente</w:t>
            </w:r>
          </w:p>
        </w:tc>
        <w:tc>
          <w:tcPr>
            <w:tcW w:w="4306" w:type="dxa"/>
          </w:tcPr>
          <w:p w14:paraId="06F04482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Libreta de direcciones del Perú</w:t>
            </w:r>
          </w:p>
        </w:tc>
      </w:tr>
      <w:tr w:rsidR="00332DE5" w14:paraId="7C47FC84" w14:textId="77777777">
        <w:trPr>
          <w:jc w:val="center"/>
        </w:trPr>
        <w:tc>
          <w:tcPr>
            <w:tcW w:w="3931" w:type="dxa"/>
            <w:shd w:val="clear" w:color="auto" w:fill="F6F0EC"/>
          </w:tcPr>
          <w:p w14:paraId="4E017F80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POST /api/orders</w:t>
            </w:r>
          </w:p>
        </w:tc>
        <w:tc>
          <w:tcPr>
            <w:tcW w:w="1123" w:type="dxa"/>
            <w:shd w:val="clear" w:color="auto" w:fill="F6F0EC"/>
          </w:tcPr>
          <w:p w14:paraId="2A853981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cliente</w:t>
            </w:r>
          </w:p>
        </w:tc>
        <w:tc>
          <w:tcPr>
            <w:tcW w:w="4306" w:type="dxa"/>
            <w:shd w:val="clear" w:color="auto" w:fill="F6F0EC"/>
          </w:tcPr>
          <w:p w14:paraId="53FBC1D5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Crea el pedido en una sola transacción</w:t>
            </w:r>
          </w:p>
        </w:tc>
      </w:tr>
      <w:tr w:rsidR="00332DE5" w14:paraId="2AD91AB2" w14:textId="77777777">
        <w:trPr>
          <w:jc w:val="center"/>
        </w:trPr>
        <w:tc>
          <w:tcPr>
            <w:tcW w:w="3931" w:type="dxa"/>
          </w:tcPr>
          <w:p w14:paraId="70AF429F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POST /api/orders/{code}/payment</w:t>
            </w:r>
          </w:p>
        </w:tc>
        <w:tc>
          <w:tcPr>
            <w:tcW w:w="1123" w:type="dxa"/>
          </w:tcPr>
          <w:p w14:paraId="0E9BB28B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cliente</w:t>
            </w:r>
          </w:p>
        </w:tc>
        <w:tc>
          <w:tcPr>
            <w:tcW w:w="4306" w:type="dxa"/>
          </w:tcPr>
          <w:p w14:paraId="061D3DD0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Pago simulado detrás de la interfaz PaymentGateway</w:t>
            </w:r>
          </w:p>
        </w:tc>
      </w:tr>
      <w:tr w:rsidR="00332DE5" w14:paraId="56715FBE" w14:textId="77777777">
        <w:trPr>
          <w:jc w:val="center"/>
        </w:trPr>
        <w:tc>
          <w:tcPr>
            <w:tcW w:w="3931" w:type="dxa"/>
            <w:shd w:val="clear" w:color="auto" w:fill="F6F0EC"/>
          </w:tcPr>
          <w:p w14:paraId="65E1F91A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GET /api/orders/me[/{code}]</w:t>
            </w:r>
          </w:p>
        </w:tc>
        <w:tc>
          <w:tcPr>
            <w:tcW w:w="1123" w:type="dxa"/>
            <w:shd w:val="clear" w:color="auto" w:fill="F6F0EC"/>
          </w:tcPr>
          <w:p w14:paraId="291E3D81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cliente</w:t>
            </w:r>
          </w:p>
        </w:tc>
        <w:tc>
          <w:tcPr>
            <w:tcW w:w="4306" w:type="dxa"/>
            <w:shd w:val="clear" w:color="auto" w:fill="F6F0EC"/>
          </w:tcPr>
          <w:p w14:paraId="082A364A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Mis pedidos y su línea de tiempo</w:t>
            </w:r>
          </w:p>
        </w:tc>
      </w:tr>
      <w:tr w:rsidR="00332DE5" w14:paraId="3326C660" w14:textId="77777777">
        <w:trPr>
          <w:jc w:val="center"/>
        </w:trPr>
        <w:tc>
          <w:tcPr>
            <w:tcW w:w="3931" w:type="dxa"/>
          </w:tcPr>
          <w:p w14:paraId="5672D1F7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GET /api/notifications/me · PUT …/read</w:t>
            </w:r>
          </w:p>
        </w:tc>
        <w:tc>
          <w:tcPr>
            <w:tcW w:w="1123" w:type="dxa"/>
          </w:tcPr>
          <w:p w14:paraId="0DEDD7AF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cliente</w:t>
            </w:r>
          </w:p>
        </w:tc>
        <w:tc>
          <w:tcPr>
            <w:tcW w:w="4306" w:type="dxa"/>
          </w:tcPr>
          <w:p w14:paraId="78781E13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Avisos de la campana y marcarlos como leídos</w:t>
            </w:r>
          </w:p>
        </w:tc>
      </w:tr>
      <w:tr w:rsidR="00332DE5" w14:paraId="75B18B59" w14:textId="77777777">
        <w:trPr>
          <w:jc w:val="center"/>
        </w:trPr>
        <w:tc>
          <w:tcPr>
            <w:tcW w:w="3931" w:type="dxa"/>
            <w:shd w:val="clear" w:color="auto" w:fill="F6F0EC"/>
          </w:tcPr>
          <w:p w14:paraId="719513EF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GET /api/orders · PUT /api/orders/{id}/status</w:t>
            </w:r>
          </w:p>
        </w:tc>
        <w:tc>
          <w:tcPr>
            <w:tcW w:w="1123" w:type="dxa"/>
            <w:shd w:val="clear" w:color="auto" w:fill="F6F0EC"/>
          </w:tcPr>
          <w:p w14:paraId="7F2AA777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4306" w:type="dxa"/>
            <w:shd w:val="clear" w:color="auto" w:fill="F6F0EC"/>
          </w:tcPr>
          <w:p w14:paraId="226772F3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Bandeja de pedidos y máquina de estados</w:t>
            </w:r>
          </w:p>
        </w:tc>
      </w:tr>
      <w:tr w:rsidR="00332DE5" w14:paraId="2F37FFC2" w14:textId="77777777">
        <w:trPr>
          <w:jc w:val="center"/>
        </w:trPr>
        <w:tc>
          <w:tcPr>
            <w:tcW w:w="3931" w:type="dxa"/>
          </w:tcPr>
          <w:p w14:paraId="373BC294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GET/PUT/PATCH /api/admin/products/{id}</w:t>
            </w:r>
          </w:p>
        </w:tc>
        <w:tc>
          <w:tcPr>
            <w:tcW w:w="1123" w:type="dxa"/>
          </w:tcPr>
          <w:p w14:paraId="0AA47B50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4306" w:type="dxa"/>
          </w:tcPr>
          <w:p w14:paraId="631B73D8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Edición y activación de productos</w:t>
            </w:r>
          </w:p>
        </w:tc>
      </w:tr>
      <w:tr w:rsidR="00332DE5" w14:paraId="55E99368" w14:textId="77777777">
        <w:trPr>
          <w:jc w:val="center"/>
        </w:trPr>
        <w:tc>
          <w:tcPr>
            <w:tcW w:w="3931" w:type="dxa"/>
            <w:shd w:val="clear" w:color="auto" w:fill="F6F0EC"/>
          </w:tcPr>
          <w:p w14:paraId="125B8A99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POST/PUT/DELETE /api/categories</w:t>
            </w:r>
          </w:p>
        </w:tc>
        <w:tc>
          <w:tcPr>
            <w:tcW w:w="1123" w:type="dxa"/>
            <w:shd w:val="clear" w:color="auto" w:fill="F6F0EC"/>
          </w:tcPr>
          <w:p w14:paraId="5CE0D03E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4306" w:type="dxa"/>
            <w:shd w:val="clear" w:color="auto" w:fill="F6F0EC"/>
          </w:tcPr>
          <w:p w14:paraId="37A1D15C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Categorías; no se elimina una en uso</w:t>
            </w:r>
          </w:p>
        </w:tc>
      </w:tr>
      <w:tr w:rsidR="00332DE5" w14:paraId="45543FC4" w14:textId="77777777">
        <w:trPr>
          <w:jc w:val="center"/>
        </w:trPr>
        <w:tc>
          <w:tcPr>
            <w:tcW w:w="3931" w:type="dxa"/>
          </w:tcPr>
          <w:p w14:paraId="7CC8E694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GET /api/users · PUT /api/users/{id}/role</w:t>
            </w:r>
          </w:p>
        </w:tc>
        <w:tc>
          <w:tcPr>
            <w:tcW w:w="1123" w:type="dxa"/>
          </w:tcPr>
          <w:p w14:paraId="4242A7E3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4306" w:type="dxa"/>
          </w:tcPr>
          <w:p w14:paraId="122F8D81" w14:textId="77777777" w:rsidR="00332DE5" w:rsidRDefault="00406490">
            <w:pPr>
              <w:spacing w:after="40" w:line="276" w:lineRule="auto"/>
            </w:pPr>
            <w:r>
              <w:rPr>
                <w:sz w:val="17"/>
              </w:rPr>
              <w:t>Cuentas y roles</w:t>
            </w:r>
          </w:p>
        </w:tc>
      </w:tr>
    </w:tbl>
    <w:p w14:paraId="4C1F1AFE" w14:textId="77777777" w:rsidR="00332DE5" w:rsidRDefault="00332DE5"/>
    <w:p w14:paraId="605B657A" w14:textId="77777777" w:rsidR="00332DE5" w:rsidRDefault="00406490">
      <w:pPr>
        <w:pStyle w:val="Ttulo2"/>
      </w:pPr>
      <w:bookmarkStart w:id="18" w:name="_Toc242898885"/>
      <w:r>
        <w:t>3.4 Reglas de negocio implementadas</w:t>
      </w:r>
      <w:bookmarkEnd w:id="18"/>
    </w:p>
    <w:p w14:paraId="2D50E60B" w14:textId="77777777" w:rsidR="00332DE5" w:rsidRDefault="00406490">
      <w:pPr>
        <w:pStyle w:val="Listaconvietas"/>
      </w:pPr>
      <w:r>
        <w:rPr>
          <w:b/>
        </w:rPr>
        <w:t>Precio en el servidor.</w:t>
      </w:r>
      <w:r>
        <w:t xml:space="preserve"> Unitario = precio base + costo de la técnica + recargos de zona; el total de la línea aplica el descuento de la escala. El navegador nunca envía importes.</w:t>
      </w:r>
    </w:p>
    <w:p w14:paraId="1395FCFB" w14:textId="77777777" w:rsidR="00332DE5" w:rsidRDefault="00406490">
      <w:pPr>
        <w:pStyle w:val="Listaconvietas"/>
      </w:pPr>
      <w:r>
        <w:rPr>
          <w:b/>
        </w:rPr>
        <w:t>Mayoreo por escalas.</w:t>
      </w:r>
      <w:r>
        <w:t xml:space="preserve"> 1–2 unidades sin descuento, 3–5 con 5 %, 6–11 con 10 % y 12 o más con 15 %. Un paquete puede repartirse entre tallas y colores.</w:t>
      </w:r>
    </w:p>
    <w:p w14:paraId="7C16D982" w14:textId="77777777" w:rsidR="00332DE5" w:rsidRDefault="00406490">
      <w:pPr>
        <w:pStyle w:val="Listaconvietas"/>
      </w:pPr>
      <w:r>
        <w:rPr>
          <w:b/>
        </w:rPr>
        <w:t>Zonas por tipo de producto.</w:t>
      </w:r>
      <w:r>
        <w:t xml:space="preserve"> Cada tipo define qué zona admite qué técnica; el bordado tiene menos zonas y tamaños más chicos que el estampado.</w:t>
      </w:r>
    </w:p>
    <w:p w14:paraId="13A35680" w14:textId="77777777" w:rsidR="00332DE5" w:rsidRDefault="00406490">
      <w:pPr>
        <w:pStyle w:val="Listaconvietas"/>
      </w:pPr>
      <w:r>
        <w:rPr>
          <w:b/>
        </w:rPr>
        <w:t>Stock sin sobreventa.</w:t>
      </w:r>
      <w:r>
        <w:t xml:space="preserve"> Se descuenta con una actualización condicional; si dos clientes compran la última unidad a la vez, solo uno lo consigue.</w:t>
      </w:r>
    </w:p>
    <w:p w14:paraId="7C3A3327" w14:textId="77777777" w:rsidR="00332DE5" w:rsidRDefault="00406490">
      <w:pPr>
        <w:pStyle w:val="Listaconvietas"/>
      </w:pPr>
      <w:r>
        <w:rPr>
          <w:b/>
        </w:rPr>
        <w:t>Máquina de estados.</w:t>
      </w:r>
      <w:r>
        <w:t xml:space="preserve"> PENDIENTE_PAGO → PAGADO → EN_PRODUCCION → LISTO_PARA_ENVIO → ENVIADO → ENTREGADO, o CANCELADO desde los dos primeros; cancelar repone el stock y PAGADO solo se alcanza con un pago aprobado.</w:t>
      </w:r>
    </w:p>
    <w:p w14:paraId="5FC96A62" w14:textId="77777777" w:rsidR="00332DE5" w:rsidRDefault="00406490">
      <w:pPr>
        <w:pStyle w:val="Listaconvietas"/>
      </w:pPr>
      <w:r>
        <w:rPr>
          <w:b/>
        </w:rPr>
        <w:t>Pago seguro.</w:t>
      </w:r>
      <w:r>
        <w:t xml:space="preserve"> El pedido queda bloqueado durante el cobro, no se puede pagar dos veces y los datos de la tarjeta no se guardan.</w:t>
      </w:r>
    </w:p>
    <w:p w14:paraId="4D031E52" w14:textId="77777777" w:rsidR="00332DE5" w:rsidRDefault="00406490">
      <w:pPr>
        <w:pStyle w:val="Listaconvietas"/>
      </w:pPr>
      <w:r>
        <w:rPr>
          <w:b/>
        </w:rPr>
        <w:t>Todo cambio deja rastro.</w:t>
      </w:r>
      <w:r>
        <w:t xml:space="preserve"> Cada cambio de estado queda en audit_log dentro de la misma transacción y genera un aviso para el cliente.</w:t>
      </w:r>
    </w:p>
    <w:p w14:paraId="0BAF1F23" w14:textId="77777777" w:rsidR="00332DE5" w:rsidRDefault="00406490">
      <w:pPr>
        <w:pStyle w:val="Ttulo2"/>
      </w:pPr>
      <w:bookmarkStart w:id="19" w:name="_Toc242898886"/>
      <w:r>
        <w:lastRenderedPageBreak/>
        <w:t>3.5 Modelo de datos</w:t>
      </w:r>
      <w:bookmarkEnd w:id="19"/>
    </w:p>
    <w:p w14:paraId="584A320B" w14:textId="77777777" w:rsidR="00332DE5" w:rsidRDefault="00406490">
      <w:r>
        <w:t>Las migraciones V5 y V6 completaron el modelo: 27 tablas, 199 campos y 32 claves foráneas, agrupadas por módulo. La V6 agregó notifications y audit_log para el evento de dominio. Los diagramas entidad-relación completos están en el Anexo A.</w:t>
      </w:r>
    </w:p>
    <w:p w14:paraId="316EAFE8" w14:textId="77777777" w:rsidR="00332DE5" w:rsidRDefault="00332DE5">
      <w:pPr>
        <w:sectPr w:rsidR="00332DE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5F1DEF" w14:textId="77777777" w:rsidR="00332DE5" w:rsidRDefault="0040649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C1A3997" wp14:editId="2520437A">
            <wp:extent cx="8229600" cy="43499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er_glob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650B" w14:textId="77777777" w:rsidR="00332DE5" w:rsidRDefault="00406490">
      <w:pPr>
        <w:spacing w:after="240"/>
        <w:jc w:val="center"/>
      </w:pPr>
      <w:r>
        <w:rPr>
          <w:i/>
          <w:color w:val="6E5B5B"/>
          <w:sz w:val="18"/>
        </w:rPr>
        <w:t>Figura 6. Mapa global del modelo de datos.</w:t>
      </w:r>
    </w:p>
    <w:p w14:paraId="508D1D5A" w14:textId="77777777" w:rsidR="00332DE5" w:rsidRDefault="00332DE5">
      <w:pPr>
        <w:sectPr w:rsidR="00332DE5">
          <w:pgSz w:w="15840" w:h="12240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50ABF50A" w14:textId="77777777" w:rsidR="00332DE5" w:rsidRDefault="00406490">
      <w:pPr>
        <w:pStyle w:val="Ttulo2"/>
      </w:pPr>
      <w:bookmarkStart w:id="20" w:name="_Toc242898887"/>
      <w:r>
        <w:lastRenderedPageBreak/>
        <w:t>3.6 Pruebas y verificación</w:t>
      </w:r>
      <w:bookmarkEnd w:id="20"/>
    </w:p>
    <w:tbl>
      <w:tblPr>
        <w:tblStyle w:val="Tablaconcuadrcula"/>
        <w:tblW w:w="0" w:type="auto"/>
        <w:jc w:val="center"/>
        <w:tblBorders>
          <w:top w:val="single" w:sz="4" w:space="0" w:color="D8C6C0"/>
          <w:left w:val="single" w:sz="4" w:space="0" w:color="D8C6C0"/>
          <w:bottom w:val="single" w:sz="4" w:space="0" w:color="D8C6C0"/>
          <w:right w:val="single" w:sz="4" w:space="0" w:color="D8C6C0"/>
          <w:insideH w:val="single" w:sz="4" w:space="0" w:color="D8C6C0"/>
          <w:insideV w:val="single" w:sz="4" w:space="0" w:color="D8C6C0"/>
        </w:tblBorders>
        <w:tblLayout w:type="fixed"/>
        <w:tblLook w:val="04A0" w:firstRow="1" w:lastRow="0" w:firstColumn="1" w:lastColumn="0" w:noHBand="0" w:noVBand="1"/>
      </w:tblPr>
      <w:tblGrid>
        <w:gridCol w:w="2246"/>
        <w:gridCol w:w="5242"/>
        <w:gridCol w:w="1872"/>
      </w:tblGrid>
      <w:tr w:rsidR="00332DE5" w14:paraId="1F875F73" w14:textId="77777777">
        <w:trPr>
          <w:tblHeader/>
          <w:jc w:val="center"/>
        </w:trPr>
        <w:tc>
          <w:tcPr>
            <w:tcW w:w="2246" w:type="dxa"/>
            <w:shd w:val="clear" w:color="auto" w:fill="6D2E46"/>
          </w:tcPr>
          <w:p w14:paraId="6FE45752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  <w:tc>
          <w:tcPr>
            <w:tcW w:w="5242" w:type="dxa"/>
            <w:shd w:val="clear" w:color="auto" w:fill="6D2E46"/>
          </w:tcPr>
          <w:p w14:paraId="25F6EB10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Alcance</w:t>
            </w:r>
          </w:p>
        </w:tc>
        <w:tc>
          <w:tcPr>
            <w:tcW w:w="1872" w:type="dxa"/>
            <w:shd w:val="clear" w:color="auto" w:fill="6D2E46"/>
          </w:tcPr>
          <w:p w14:paraId="0CA48B79" w14:textId="77777777" w:rsidR="00332DE5" w:rsidRDefault="00406490">
            <w:pPr>
              <w:spacing w:after="40" w:line="276" w:lineRule="auto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332DE5" w14:paraId="4C8491A3" w14:textId="77777777">
        <w:trPr>
          <w:jc w:val="center"/>
        </w:trPr>
        <w:tc>
          <w:tcPr>
            <w:tcW w:w="2246" w:type="dxa"/>
          </w:tcPr>
          <w:p w14:paraId="276584FD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Pruebas unitarias (JUnit 5)</w:t>
            </w:r>
          </w:p>
        </w:tc>
        <w:tc>
          <w:tcPr>
            <w:tcW w:w="5242" w:type="dxa"/>
          </w:tcPr>
          <w:p w14:paraId="7CAB98F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QuantityPolicy, importes de línea, OrderStatusPolicy, detección del tipo de imagen, pasarela simulada y entrega del evento OrderStatusChanged</w:t>
            </w:r>
          </w:p>
        </w:tc>
        <w:tc>
          <w:tcPr>
            <w:tcW w:w="1872" w:type="dxa"/>
          </w:tcPr>
          <w:p w14:paraId="5E17A79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44 de 44 en verde</w:t>
            </w:r>
          </w:p>
        </w:tc>
      </w:tr>
      <w:tr w:rsidR="00332DE5" w14:paraId="40F451E2" w14:textId="77777777">
        <w:trPr>
          <w:jc w:val="center"/>
        </w:trPr>
        <w:tc>
          <w:tcPr>
            <w:tcW w:w="2246" w:type="dxa"/>
            <w:shd w:val="clear" w:color="auto" w:fill="F6F0EC"/>
          </w:tcPr>
          <w:p w14:paraId="14D3EEE3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Recorrido de la API</w:t>
            </w:r>
          </w:p>
        </w:tc>
        <w:tc>
          <w:tcPr>
            <w:tcW w:w="5242" w:type="dxa"/>
            <w:shd w:val="clear" w:color="auto" w:fill="F6F0EC"/>
          </w:tcPr>
          <w:p w14:paraId="218037AF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Cotizar → subir diseño → pedido → pago rechazado y aprobado → admin hasta ENTREGADO, contra PostgreSQL</w:t>
            </w:r>
          </w:p>
        </w:tc>
        <w:tc>
          <w:tcPr>
            <w:tcW w:w="1872" w:type="dxa"/>
            <w:shd w:val="clear" w:color="auto" w:fill="F6F0EC"/>
          </w:tcPr>
          <w:p w14:paraId="4EE4F769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64 de 64 controles</w:t>
            </w:r>
          </w:p>
        </w:tc>
      </w:tr>
      <w:tr w:rsidR="00332DE5" w14:paraId="016CC8BC" w14:textId="77777777">
        <w:trPr>
          <w:jc w:val="center"/>
        </w:trPr>
        <w:tc>
          <w:tcPr>
            <w:tcW w:w="2246" w:type="dxa"/>
          </w:tcPr>
          <w:p w14:paraId="77F623AA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Reglas rotas</w:t>
            </w:r>
          </w:p>
        </w:tc>
        <w:tc>
          <w:tcPr>
            <w:tcW w:w="5242" w:type="dxa"/>
          </w:tcPr>
          <w:p w14:paraId="38C3256C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Cada regla violada responde 400, 404, 409 o 422 con un mensaje claro</w:t>
            </w:r>
          </w:p>
        </w:tc>
        <w:tc>
          <w:tcPr>
            <w:tcW w:w="1872" w:type="dxa"/>
          </w:tcPr>
          <w:p w14:paraId="317F7308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Incluido en los 64</w:t>
            </w:r>
          </w:p>
        </w:tc>
      </w:tr>
      <w:tr w:rsidR="00332DE5" w14:paraId="061B279B" w14:textId="77777777">
        <w:trPr>
          <w:jc w:val="center"/>
        </w:trPr>
        <w:tc>
          <w:tcPr>
            <w:tcW w:w="2246" w:type="dxa"/>
            <w:shd w:val="clear" w:color="auto" w:fill="F6F0EC"/>
          </w:tcPr>
          <w:p w14:paraId="455D8B12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Historia en el navegador</w:t>
            </w:r>
          </w:p>
        </w:tc>
        <w:tc>
          <w:tcPr>
            <w:tcW w:w="5242" w:type="dxa"/>
            <w:shd w:val="clear" w:color="auto" w:fill="F6F0EC"/>
          </w:tcPr>
          <w:p w14:paraId="30AD02EA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Los 12 polos bordados de punta a punta desde la tienda y el panel, con los avisos de la campana en cada cambio de estado</w:t>
            </w:r>
          </w:p>
        </w:tc>
        <w:tc>
          <w:tcPr>
            <w:tcW w:w="1872" w:type="dxa"/>
            <w:shd w:val="clear" w:color="auto" w:fill="F6F0EC"/>
          </w:tcPr>
          <w:p w14:paraId="785593FC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Completa</w:t>
            </w:r>
          </w:p>
        </w:tc>
      </w:tr>
      <w:tr w:rsidR="00332DE5" w14:paraId="2F9E7027" w14:textId="77777777">
        <w:trPr>
          <w:jc w:val="center"/>
        </w:trPr>
        <w:tc>
          <w:tcPr>
            <w:tcW w:w="2246" w:type="dxa"/>
          </w:tcPr>
          <w:p w14:paraId="5ACB1EED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5242" w:type="dxa"/>
          </w:tcPr>
          <w:p w14:paraId="3D6E5E16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ESLint y build de producción</w:t>
            </w:r>
          </w:p>
        </w:tc>
        <w:tc>
          <w:tcPr>
            <w:tcW w:w="1872" w:type="dxa"/>
          </w:tcPr>
          <w:p w14:paraId="4E1C52B9" w14:textId="77777777" w:rsidR="00332DE5" w:rsidRDefault="00406490">
            <w:pPr>
              <w:spacing w:after="40" w:line="276" w:lineRule="auto"/>
            </w:pPr>
            <w:r>
              <w:rPr>
                <w:sz w:val="18"/>
              </w:rPr>
              <w:t>Sin errores</w:t>
            </w:r>
          </w:p>
        </w:tc>
      </w:tr>
    </w:tbl>
    <w:p w14:paraId="6C41660D" w14:textId="77777777" w:rsidR="00332DE5" w:rsidRDefault="00332DE5"/>
    <w:p w14:paraId="23F4F16B" w14:textId="77777777" w:rsidR="00332DE5" w:rsidRDefault="00406490">
      <w:r>
        <w:br w:type="page"/>
      </w:r>
    </w:p>
    <w:p w14:paraId="06DE508B" w14:textId="77777777" w:rsidR="00332DE5" w:rsidRDefault="00406490">
      <w:pPr>
        <w:pStyle w:val="Ttulo1"/>
      </w:pPr>
      <w:bookmarkStart w:id="21" w:name="_Toc242898888"/>
      <w:r>
        <w:lastRenderedPageBreak/>
        <w:t>4. Próximos pasos</w:t>
      </w:r>
      <w:bookmarkEnd w:id="21"/>
    </w:p>
    <w:p w14:paraId="19C4A097" w14:textId="77777777" w:rsidR="00332DE5" w:rsidRDefault="00406490">
      <w:pPr>
        <w:pStyle w:val="Listaconvietas"/>
      </w:pPr>
      <w:r>
        <w:rPr>
          <w:b/>
        </w:rPr>
        <w:t>Fase 5 · Pruebas.</w:t>
      </w:r>
      <w:r>
        <w:t xml:space="preserve"> Prueba de integración de POST /api/orders (stock insuficiente → 409 y rollback) y prueba de seguridad: un cliente no puede ver el pedido ni el diseño de otro.</w:t>
      </w:r>
    </w:p>
    <w:p w14:paraId="27518E42" w14:textId="77777777" w:rsidR="00332DE5" w:rsidRDefault="00406490">
      <w:pPr>
        <w:pStyle w:val="Listaconvietas"/>
      </w:pPr>
      <w:r>
        <w:rPr>
          <w:b/>
        </w:rPr>
        <w:t>Fase 5 · Demo.</w:t>
      </w:r>
      <w:r>
        <w:t xml:space="preserve"> Datos de demostración ficticios (productos de los cuatro tipos, clientes y pedidos en distintos estados) y colección Postman de toda la API.</w:t>
      </w:r>
    </w:p>
    <w:p w14:paraId="7ECB45CD" w14:textId="77777777" w:rsidR="00332DE5" w:rsidRDefault="00406490">
      <w:pPr>
        <w:pStyle w:val="Listaconvietas"/>
      </w:pPr>
      <w:r>
        <w:rPr>
          <w:b/>
        </w:rPr>
        <w:t>Fase 5 · Despliegue.</w:t>
      </w:r>
      <w:r>
        <w:t xml:space="preserve"> Frontend en Vercel con la variable BACKEND_URL y backend en el servicio que se elija, verificando login, subida de diseño y pedido en producción.</w:t>
      </w:r>
    </w:p>
    <w:p w14:paraId="5741C2C8" w14:textId="77777777" w:rsidR="00332DE5" w:rsidRDefault="00406490">
      <w:pPr>
        <w:pStyle w:val="Listaconvietas"/>
      </w:pPr>
      <w:r>
        <w:rPr>
          <w:b/>
        </w:rPr>
        <w:t>Fase 5 · Documentación.</w:t>
      </w:r>
      <w:r>
        <w:t xml:space="preserve"> Informe y presentación finales con capturas reales de las pantallas y reparto de la exposición entre los cuatro integrantes.</w:t>
      </w:r>
    </w:p>
    <w:p w14:paraId="10DA4F7F" w14:textId="77777777" w:rsidR="00332DE5" w:rsidRDefault="00406490">
      <w:pPr>
        <w:pStyle w:val="Listaconvietas"/>
      </w:pPr>
      <w:r>
        <w:rPr>
          <w:b/>
        </w:rPr>
        <w:t>Fase 6 · Pasarela real.</w:t>
      </w:r>
      <w:r>
        <w:t xml:space="preserve"> Pago en sandbox con confirmación por webhook, detrás de la misma interfaz PaymentGateway que hoy usa el pago simulado.</w:t>
      </w:r>
    </w:p>
    <w:p w14:paraId="222870A3" w14:textId="77777777" w:rsidR="00332DE5" w:rsidRDefault="00406490">
      <w:pPr>
        <w:pStyle w:val="Ttulo1"/>
      </w:pPr>
      <w:bookmarkStart w:id="22" w:name="_Toc242898889"/>
      <w:r>
        <w:t>5. Conclusiones</w:t>
      </w:r>
      <w:bookmarkEnd w:id="22"/>
    </w:p>
    <w:p w14:paraId="0475EB38" w14:textId="77777777" w:rsidR="00332DE5" w:rsidRDefault="00406490">
      <w:pPr>
        <w:pStyle w:val="Listaconvietas"/>
      </w:pPr>
      <w:r>
        <w:t>La arquitectura en capas no quedó solo en el papel: está en la estructura de paquetes y se puede comprobar en el código, porque ningún controller toca la base de datos y cada capa responde con su propio código de error. Como en el taller, el vendedor no entra al almacén.</w:t>
      </w:r>
    </w:p>
    <w:p w14:paraId="3ACD7A31" w14:textId="77777777" w:rsidR="00332DE5" w:rsidRDefault="00406490">
      <w:pPr>
        <w:pStyle w:val="Listaconvietas"/>
      </w:pPr>
      <w:r>
        <w:t>El modelo cliente-servidor, con el servidor como única autoridad sobre precios y stock, es lo que permite vender con seguridad aunque el navegador pueda ser manipulado.</w:t>
      </w:r>
    </w:p>
    <w:p w14:paraId="77D58223" w14:textId="77777777" w:rsidR="00332DE5" w:rsidRDefault="00406490">
      <w:pPr>
        <w:pStyle w:val="Listaconvietas"/>
      </w:pPr>
      <w:r>
        <w:t>MVC se mantiene con una adaptación: la vista pasó del servidor (JSP) al navegador (React), y el controlador responde JSON. Eso permite que una misma API atienda a la tienda, al panel y a las pruebas.</w:t>
      </w:r>
    </w:p>
    <w:p w14:paraId="54EE7ED6" w14:textId="77777777" w:rsidR="00332DE5" w:rsidRDefault="00406490">
      <w:pPr>
        <w:pStyle w:val="Listaconvietas"/>
      </w:pPr>
      <w:r>
        <w:t>La arquitectura dirigida por eventos ya funciona: cada cambio de estado se audita y se avisa al cliente sin que OrderService, PaymentService ni OrderAdminService conozcan a quienes escuchan.</w:t>
      </w:r>
    </w:p>
    <w:p w14:paraId="5C84B6FA" w14:textId="77777777" w:rsidR="00332DE5" w:rsidRDefault="00406490">
      <w:pPr>
        <w:pStyle w:val="Listaconvietas"/>
      </w:pPr>
      <w:r>
        <w:t>Con las fases 0 a 4 terminadas, el flujo central del negocio (personalizar, comprar por mayor, pagar y seguir el pedido) está completo; lo que resta es calidad, datos de demostración y despliegue.</w:t>
      </w:r>
    </w:p>
    <w:p w14:paraId="6A6C697D" w14:textId="77777777" w:rsidR="00332DE5" w:rsidRDefault="00406490">
      <w:r>
        <w:br w:type="page"/>
      </w:r>
    </w:p>
    <w:p w14:paraId="5C17C3FD" w14:textId="77777777" w:rsidR="00332DE5" w:rsidRDefault="00406490">
      <w:pPr>
        <w:pStyle w:val="Ttulo1"/>
      </w:pPr>
      <w:bookmarkStart w:id="23" w:name="_Toc242898890"/>
      <w:r>
        <w:lastRenderedPageBreak/>
        <w:t>Anexo A. Diagramas entidad-relación</w:t>
      </w:r>
      <w:bookmarkEnd w:id="23"/>
    </w:p>
    <w:p w14:paraId="16C6AA1D" w14:textId="77777777" w:rsidR="00332DE5" w:rsidRDefault="00406490">
      <w:r>
        <w:t>Modelo completo con todos los campos, generado desde el mismo esquema que crean las migraciones.</w:t>
      </w:r>
    </w:p>
    <w:p w14:paraId="5E78CEE9" w14:textId="77777777" w:rsidR="00332DE5" w:rsidRDefault="00332DE5">
      <w:pPr>
        <w:sectPr w:rsidR="00332DE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A69935" w14:textId="77777777" w:rsidR="00332DE5" w:rsidRDefault="0040649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1C96F31" wp14:editId="07BB9CC5">
            <wp:extent cx="8229600" cy="4389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r_usuarios_cata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7AEB" w14:textId="77777777" w:rsidR="00332DE5" w:rsidRDefault="00406490">
      <w:pPr>
        <w:spacing w:after="240"/>
        <w:jc w:val="center"/>
      </w:pPr>
      <w:r>
        <w:rPr>
          <w:i/>
          <w:color w:val="6E5B5B"/>
          <w:sz w:val="18"/>
        </w:rPr>
        <w:t>Figura A.1. Usuarios, auditoría, catálogo e inventario.</w:t>
      </w:r>
    </w:p>
    <w:p w14:paraId="27885C18" w14:textId="77777777" w:rsidR="00332DE5" w:rsidRDefault="00406490">
      <w:r>
        <w:br w:type="page"/>
      </w:r>
    </w:p>
    <w:p w14:paraId="3541CC93" w14:textId="77777777" w:rsidR="00332DE5" w:rsidRDefault="0040649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379EF9B" wp14:editId="37E9F66F">
            <wp:extent cx="8229600" cy="548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er_personalizacion_comp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04A9" w14:textId="77777777" w:rsidR="00332DE5" w:rsidRDefault="00406490">
      <w:pPr>
        <w:spacing w:after="240"/>
        <w:jc w:val="center"/>
      </w:pPr>
      <w:r>
        <w:rPr>
          <w:i/>
          <w:color w:val="6E5B5B"/>
          <w:sz w:val="18"/>
        </w:rPr>
        <w:t>Figura A.2. Personalización, mayoreo, pedidos, pagos y notificaciones.</w:t>
      </w:r>
    </w:p>
    <w:sectPr w:rsidR="00332DE5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290168">
    <w:abstractNumId w:val="8"/>
  </w:num>
  <w:num w:numId="2" w16cid:durableId="334304277">
    <w:abstractNumId w:val="6"/>
  </w:num>
  <w:num w:numId="3" w16cid:durableId="825436463">
    <w:abstractNumId w:val="5"/>
  </w:num>
  <w:num w:numId="4" w16cid:durableId="1863783349">
    <w:abstractNumId w:val="4"/>
  </w:num>
  <w:num w:numId="5" w16cid:durableId="1867938964">
    <w:abstractNumId w:val="7"/>
  </w:num>
  <w:num w:numId="6" w16cid:durableId="1479297592">
    <w:abstractNumId w:val="3"/>
  </w:num>
  <w:num w:numId="7" w16cid:durableId="1567569071">
    <w:abstractNumId w:val="2"/>
  </w:num>
  <w:num w:numId="8" w16cid:durableId="16591294">
    <w:abstractNumId w:val="1"/>
  </w:num>
  <w:num w:numId="9" w16cid:durableId="136394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211"/>
    <w:rsid w:val="00326F90"/>
    <w:rsid w:val="00332DE5"/>
    <w:rsid w:val="00AA1D8D"/>
    <w:rsid w:val="00AA1EE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0C09A78"/>
  <w14:defaultImageDpi w14:val="300"/>
  <w15:docId w15:val="{AE98F20D-C4DA-42AF-A9D8-0409D7E5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Arial" w:eastAsia="Arial" w:hAnsi="Arial" w:cs="Arial"/>
      <w:color w:val="2B20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b/>
      <w:bCs/>
      <w:color w:val="6D2E4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b/>
      <w:bCs/>
      <w:color w:val="6D2E4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b/>
      <w:bCs/>
      <w:color w:val="3C6E8F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60" w:line="276" w:lineRule="auto"/>
      <w:jc w:val="left"/>
      <w:outlineLvl w:val="3"/>
    </w:pPr>
    <w:rPr>
      <w:b/>
      <w:bCs/>
      <w:i/>
      <w:iCs/>
      <w:color w:val="A26769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A1EE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A1EE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A1EE9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AA1E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3949</Words>
  <Characters>21722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Diego Aaron DAMIAN VALDIVIA</cp:lastModifiedBy>
  <cp:revision>2</cp:revision>
  <dcterms:created xsi:type="dcterms:W3CDTF">2013-12-23T23:15:00Z</dcterms:created>
  <dcterms:modified xsi:type="dcterms:W3CDTF">2026-10-15T00:33:00Z</dcterms:modified>
  <cp:category/>
</cp:coreProperties>
</file>