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248E" w14:textId="43DB4D78" w:rsidR="00EC7675" w:rsidRDefault="002D7C2D" w:rsidP="002D7C2D">
      <w:pPr>
        <w:jc w:val="center"/>
        <w:rPr>
          <w:rFonts w:ascii="Times New Roman" w:hAnsi="Times New Roman" w:cs="Times New Roman"/>
        </w:rPr>
      </w:pPr>
      <w:r>
        <w:rPr>
          <w:rFonts w:ascii="Times New Roman" w:hAnsi="Times New Roman" w:cs="Times New Roman"/>
        </w:rPr>
        <w:t>Section Report 4 Report</w:t>
      </w:r>
    </w:p>
    <w:p w14:paraId="0B48874C" w14:textId="29CB5CAE" w:rsidR="002D7C2D" w:rsidRPr="00BA2B51" w:rsidRDefault="002D7C2D" w:rsidP="002D7C2D">
      <w:pPr>
        <w:rPr>
          <w:rFonts w:ascii="Times New Roman" w:hAnsi="Times New Roman" w:cs="Times New Roman"/>
        </w:rPr>
      </w:pPr>
      <w:r>
        <w:rPr>
          <w:rFonts w:ascii="Times New Roman" w:hAnsi="Times New Roman" w:cs="Times New Roman"/>
        </w:rPr>
        <w:tab/>
        <w:t xml:space="preserve">For this report we used a wide array of tools, however this report will focus on the ones that provide figures or relevant data. </w:t>
      </w:r>
      <w:r w:rsidR="00BA2B51">
        <w:rPr>
          <w:rFonts w:ascii="Times New Roman" w:hAnsi="Times New Roman" w:cs="Times New Roman"/>
        </w:rPr>
        <w:t xml:space="preserve">The organism that this project utilized was </w:t>
      </w:r>
      <w:r w:rsidR="00BA2B51">
        <w:rPr>
          <w:rFonts w:ascii="Times New Roman" w:hAnsi="Times New Roman" w:cs="Times New Roman"/>
          <w:i/>
          <w:iCs/>
        </w:rPr>
        <w:t>Pseudomonas aeruginosa</w:t>
      </w:r>
      <w:r w:rsidR="00BA2B51">
        <w:rPr>
          <w:rFonts w:ascii="Times New Roman" w:hAnsi="Times New Roman" w:cs="Times New Roman"/>
        </w:rPr>
        <w:t>.</w:t>
      </w:r>
    </w:p>
    <w:p w14:paraId="49415C28" w14:textId="6568C67A" w:rsidR="002D7C2D" w:rsidRDefault="00884818" w:rsidP="002D7C2D">
      <w:pPr>
        <w:pStyle w:val="ListParagraph"/>
        <w:numPr>
          <w:ilvl w:val="0"/>
          <w:numId w:val="1"/>
        </w:numPr>
        <w:rPr>
          <w:rFonts w:ascii="Times New Roman" w:hAnsi="Times New Roman" w:cs="Times New Roman"/>
        </w:rPr>
      </w:pPr>
      <w:r>
        <w:rPr>
          <w:rFonts w:ascii="Times New Roman" w:hAnsi="Times New Roman" w:cs="Times New Roman"/>
        </w:rPr>
        <w:t>Falco: Quality Plots</w:t>
      </w:r>
    </w:p>
    <w:p w14:paraId="7CF2A4AE" w14:textId="6B91FCF6" w:rsidR="00C71413" w:rsidRDefault="00884818" w:rsidP="00C71413">
      <w:pPr>
        <w:pStyle w:val="ListParagraph"/>
        <w:numPr>
          <w:ilvl w:val="1"/>
          <w:numId w:val="1"/>
        </w:numPr>
        <w:rPr>
          <w:rFonts w:ascii="Times New Roman" w:hAnsi="Times New Roman" w:cs="Times New Roman"/>
        </w:rPr>
      </w:pPr>
      <w:r>
        <w:rPr>
          <w:rFonts w:ascii="Times New Roman" w:hAnsi="Times New Roman" w:cs="Times New Roman"/>
        </w:rPr>
        <w:t>Falco produced relevant plots to assess the quality of the reads. The results for the forward reads were solid, with quality starting to drop off at ~240bp</w:t>
      </w:r>
      <w:r w:rsidR="00081FB9">
        <w:rPr>
          <w:rFonts w:ascii="Times New Roman" w:hAnsi="Times New Roman" w:cs="Times New Roman"/>
        </w:rPr>
        <w:t xml:space="preserve">. As for the reverse reads, the quality started to drop off at ~210bp. </w:t>
      </w:r>
      <w:r w:rsidR="00C71413">
        <w:rPr>
          <w:rFonts w:ascii="Times New Roman" w:hAnsi="Times New Roman" w:cs="Times New Roman"/>
        </w:rPr>
        <w:t>Knowing these values is essential in order to keep the data at a higher quality level. The relevant files downloaded for this tool were the Falco plots for the SRR25635763 sample, both forward and reverse.</w:t>
      </w:r>
    </w:p>
    <w:p w14:paraId="443A899D" w14:textId="559165AC" w:rsidR="00C71413" w:rsidRDefault="00C71413" w:rsidP="00C71413">
      <w:pPr>
        <w:pStyle w:val="ListParagraph"/>
        <w:numPr>
          <w:ilvl w:val="0"/>
          <w:numId w:val="1"/>
        </w:numPr>
        <w:rPr>
          <w:rFonts w:ascii="Times New Roman" w:hAnsi="Times New Roman" w:cs="Times New Roman"/>
        </w:rPr>
      </w:pPr>
      <w:r>
        <w:rPr>
          <w:rFonts w:ascii="Times New Roman" w:hAnsi="Times New Roman" w:cs="Times New Roman"/>
        </w:rPr>
        <w:t>FastP: Trimming Summary</w:t>
      </w:r>
    </w:p>
    <w:p w14:paraId="1FB985D4" w14:textId="342A5CD7" w:rsidR="00C71413" w:rsidRDefault="00C71413" w:rsidP="00C71413">
      <w:pPr>
        <w:pStyle w:val="ListParagraph"/>
        <w:numPr>
          <w:ilvl w:val="1"/>
          <w:numId w:val="1"/>
        </w:numPr>
        <w:rPr>
          <w:rFonts w:ascii="Times New Roman" w:hAnsi="Times New Roman" w:cs="Times New Roman"/>
        </w:rPr>
      </w:pPr>
      <w:r>
        <w:rPr>
          <w:rFonts w:ascii="Times New Roman" w:hAnsi="Times New Roman" w:cs="Times New Roman"/>
        </w:rPr>
        <w:t xml:space="preserve">FastP is a tool that trims the reads and gets rid of anything it deems low quality. Focusing on the </w:t>
      </w:r>
      <w:r>
        <w:rPr>
          <w:rFonts w:ascii="Times New Roman" w:hAnsi="Times New Roman" w:cs="Times New Roman"/>
        </w:rPr>
        <w:t>SRR25635763</w:t>
      </w:r>
      <w:r>
        <w:rPr>
          <w:rFonts w:ascii="Times New Roman" w:hAnsi="Times New Roman" w:cs="Times New Roman"/>
        </w:rPr>
        <w:t xml:space="preserve"> sample, the reads went from ~21.62M to ~20.91M. The GC content went up slightly as well from ~60.64% to ~60.88%.</w:t>
      </w:r>
      <w:r w:rsidR="0003636E">
        <w:rPr>
          <w:rFonts w:ascii="Times New Roman" w:hAnsi="Times New Roman" w:cs="Times New Roman"/>
        </w:rPr>
        <w:t xml:space="preserve"> This also got rid of some of the adapters.</w:t>
      </w:r>
    </w:p>
    <w:p w14:paraId="0F38C661" w14:textId="2E1CDF63" w:rsidR="0003636E" w:rsidRDefault="0003636E" w:rsidP="0003636E">
      <w:pPr>
        <w:pStyle w:val="ListParagraph"/>
        <w:numPr>
          <w:ilvl w:val="0"/>
          <w:numId w:val="1"/>
        </w:numPr>
        <w:rPr>
          <w:rFonts w:ascii="Times New Roman" w:hAnsi="Times New Roman" w:cs="Times New Roman"/>
        </w:rPr>
      </w:pPr>
      <w:r>
        <w:rPr>
          <w:rFonts w:ascii="Times New Roman" w:hAnsi="Times New Roman" w:cs="Times New Roman"/>
        </w:rPr>
        <w:t>HISAT2: Alignment Tool</w:t>
      </w:r>
    </w:p>
    <w:p w14:paraId="758845C2" w14:textId="40E7FB84" w:rsidR="0003636E" w:rsidRDefault="004C3A14" w:rsidP="0003636E">
      <w:pPr>
        <w:pStyle w:val="ListParagraph"/>
        <w:numPr>
          <w:ilvl w:val="1"/>
          <w:numId w:val="1"/>
        </w:numPr>
        <w:rPr>
          <w:rFonts w:ascii="Times New Roman" w:hAnsi="Times New Roman" w:cs="Times New Roman"/>
        </w:rPr>
      </w:pPr>
      <w:r>
        <w:rPr>
          <w:rFonts w:ascii="Times New Roman" w:hAnsi="Times New Roman" w:cs="Times New Roman"/>
        </w:rPr>
        <w:t xml:space="preserve">HISAT2 was used to align the raw reads with the reference genome of </w:t>
      </w:r>
      <w:r>
        <w:rPr>
          <w:rFonts w:ascii="Times New Roman" w:hAnsi="Times New Roman" w:cs="Times New Roman"/>
          <w:i/>
          <w:iCs/>
        </w:rPr>
        <w:t>P. aeruginosa</w:t>
      </w:r>
      <w:r w:rsidR="009731CD">
        <w:rPr>
          <w:rFonts w:ascii="Times New Roman" w:hAnsi="Times New Roman" w:cs="Times New Roman"/>
        </w:rPr>
        <w:t>. The alignment percentage could not be retrieved at this time, however, the tool was able to work properly by choosing the genome as well as the fact that the dataset collection was paired. Besides that, the other parameters were all default.</w:t>
      </w:r>
    </w:p>
    <w:p w14:paraId="4AE38A00" w14:textId="7EB18E98" w:rsidR="009731CD" w:rsidRDefault="009731CD" w:rsidP="009731CD">
      <w:pPr>
        <w:pStyle w:val="ListParagraph"/>
        <w:numPr>
          <w:ilvl w:val="0"/>
          <w:numId w:val="1"/>
        </w:numPr>
        <w:rPr>
          <w:rFonts w:ascii="Times New Roman" w:hAnsi="Times New Roman" w:cs="Times New Roman"/>
        </w:rPr>
      </w:pPr>
      <w:r>
        <w:rPr>
          <w:rFonts w:ascii="Times New Roman" w:hAnsi="Times New Roman" w:cs="Times New Roman"/>
        </w:rPr>
        <w:t>StringTie: Transcript Assembly + Merge</w:t>
      </w:r>
    </w:p>
    <w:p w14:paraId="492F5B2F" w14:textId="069A8495" w:rsidR="009731CD" w:rsidRDefault="009731CD" w:rsidP="009731CD">
      <w:pPr>
        <w:pStyle w:val="ListParagraph"/>
        <w:numPr>
          <w:ilvl w:val="1"/>
          <w:numId w:val="1"/>
        </w:numPr>
        <w:rPr>
          <w:rFonts w:ascii="Times New Roman" w:hAnsi="Times New Roman" w:cs="Times New Roman"/>
        </w:rPr>
      </w:pPr>
      <w:r>
        <w:rPr>
          <w:rFonts w:ascii="Times New Roman" w:hAnsi="Times New Roman" w:cs="Times New Roman"/>
        </w:rPr>
        <w:t>Using StringTie</w:t>
      </w:r>
      <w:r w:rsidR="003538D3">
        <w:rPr>
          <w:rFonts w:ascii="Times New Roman" w:hAnsi="Times New Roman" w:cs="Times New Roman"/>
        </w:rPr>
        <w:t xml:space="preserve">, the transcripts are reconstructed from the aligned reads. Then, once that’s done, they are merged and all of the transcript information from the samples is unified into one single annotation. </w:t>
      </w:r>
      <w:r w:rsidR="00670850">
        <w:rPr>
          <w:rFonts w:ascii="Times New Roman" w:hAnsi="Times New Roman" w:cs="Times New Roman"/>
        </w:rPr>
        <w:t>This step is actually ran a couple more times, however, this will be mentioned in more detail later.</w:t>
      </w:r>
    </w:p>
    <w:p w14:paraId="66FB2E82" w14:textId="4F9D9CB5" w:rsidR="00670850" w:rsidRDefault="00670850" w:rsidP="00670850">
      <w:pPr>
        <w:pStyle w:val="ListParagraph"/>
        <w:numPr>
          <w:ilvl w:val="0"/>
          <w:numId w:val="1"/>
        </w:numPr>
        <w:rPr>
          <w:rFonts w:ascii="Times New Roman" w:hAnsi="Times New Roman" w:cs="Times New Roman"/>
        </w:rPr>
      </w:pPr>
      <w:r>
        <w:rPr>
          <w:rFonts w:ascii="Times New Roman" w:hAnsi="Times New Roman" w:cs="Times New Roman"/>
        </w:rPr>
        <w:t>featureCounts: Gene Expression Quantification</w:t>
      </w:r>
    </w:p>
    <w:p w14:paraId="28FDDBBD" w14:textId="065E0051" w:rsidR="00670850" w:rsidRDefault="00670850" w:rsidP="00670850">
      <w:pPr>
        <w:pStyle w:val="ListParagraph"/>
        <w:numPr>
          <w:ilvl w:val="1"/>
          <w:numId w:val="1"/>
        </w:numPr>
        <w:rPr>
          <w:rFonts w:ascii="Times New Roman" w:hAnsi="Times New Roman" w:cs="Times New Roman"/>
        </w:rPr>
      </w:pPr>
      <w:r>
        <w:rPr>
          <w:rFonts w:ascii="Times New Roman" w:hAnsi="Times New Roman" w:cs="Times New Roman"/>
        </w:rPr>
        <w:t>After StringTie was ran, featureCounts was used in order to measure how many reads were mapped to each transcript across the different samples. This step is important because it provides the numer</w:t>
      </w:r>
      <w:r w:rsidR="00113827">
        <w:rPr>
          <w:rFonts w:ascii="Times New Roman" w:hAnsi="Times New Roman" w:cs="Times New Roman"/>
        </w:rPr>
        <w:t>ical values that represent gene expression levels. This tool was ran three times just like StringTie. The first featureCounts run used the original annotation, while the second and third utilized the merged StringTie annotation with the transcript_id parameter selected. These counts later became the</w:t>
      </w:r>
      <w:r w:rsidR="00F3018F">
        <w:rPr>
          <w:rFonts w:ascii="Times New Roman" w:hAnsi="Times New Roman" w:cs="Times New Roman"/>
        </w:rPr>
        <w:t xml:space="preserve"> important piece for the differential gene expression analysis in DESeq2.</w:t>
      </w:r>
    </w:p>
    <w:p w14:paraId="07F836E8" w14:textId="71D0A71B" w:rsidR="00F3018F" w:rsidRDefault="00F3018F" w:rsidP="00F3018F">
      <w:pPr>
        <w:pStyle w:val="ListParagraph"/>
        <w:numPr>
          <w:ilvl w:val="0"/>
          <w:numId w:val="1"/>
        </w:numPr>
        <w:rPr>
          <w:rFonts w:ascii="Times New Roman" w:hAnsi="Times New Roman" w:cs="Times New Roman"/>
        </w:rPr>
      </w:pPr>
      <w:r>
        <w:rPr>
          <w:rFonts w:ascii="Times New Roman" w:hAnsi="Times New Roman" w:cs="Times New Roman"/>
        </w:rPr>
        <w:t>DESeq2: Differential Gene Expression Analysis</w:t>
      </w:r>
    </w:p>
    <w:p w14:paraId="7A0AB57D" w14:textId="5CA1E113" w:rsidR="00F3018F" w:rsidRDefault="00AE442B" w:rsidP="00F3018F">
      <w:pPr>
        <w:pStyle w:val="ListParagraph"/>
        <w:numPr>
          <w:ilvl w:val="1"/>
          <w:numId w:val="1"/>
        </w:numPr>
        <w:rPr>
          <w:rFonts w:ascii="Times New Roman" w:hAnsi="Times New Roman" w:cs="Times New Roman"/>
        </w:rPr>
      </w:pPr>
      <w:r>
        <w:rPr>
          <w:rFonts w:ascii="Times New Roman" w:hAnsi="Times New Roman" w:cs="Times New Roman"/>
        </w:rPr>
        <w:t xml:space="preserve">DESeq2 was used to compare the different types and determine which genes were significantly upregulated or downregulated. For this tool analysis, beta priors </w:t>
      </w:r>
      <w:r>
        <w:rPr>
          <w:rFonts w:ascii="Times New Roman" w:hAnsi="Times New Roman" w:cs="Times New Roman"/>
        </w:rPr>
        <w:lastRenderedPageBreak/>
        <w:t xml:space="preserve">were enabled and </w:t>
      </w:r>
      <w:r w:rsidR="00E21A04">
        <w:rPr>
          <w:rFonts w:ascii="Times New Roman" w:hAnsi="Times New Roman" w:cs="Times New Roman"/>
        </w:rPr>
        <w:t xml:space="preserve">the selected factor was Gene_Type, comparing both the Wildtype against the Mutated samples. One of the most important outputs was the plot file. By looking at the PCA plot it was evident that PC1 accounted for </w:t>
      </w:r>
      <w:r w:rsidR="00175316">
        <w:rPr>
          <w:rFonts w:ascii="Times New Roman" w:hAnsi="Times New Roman" w:cs="Times New Roman"/>
        </w:rPr>
        <w:t xml:space="preserve">98% variance while PC2 only accounted for 1% of the variance. This indicates that the source of variation in the dataset was due to the differences between the Wildtype and Mutant conditions rather than random variation between replicates. </w:t>
      </w:r>
    </w:p>
    <w:p w14:paraId="5872FAB6" w14:textId="5726642E" w:rsidR="00E45FDD" w:rsidRDefault="00E45FDD" w:rsidP="00E45FDD">
      <w:pPr>
        <w:pStyle w:val="ListParagraph"/>
        <w:numPr>
          <w:ilvl w:val="0"/>
          <w:numId w:val="1"/>
        </w:numPr>
        <w:rPr>
          <w:rFonts w:ascii="Times New Roman" w:hAnsi="Times New Roman" w:cs="Times New Roman"/>
        </w:rPr>
      </w:pPr>
      <w:r>
        <w:rPr>
          <w:rFonts w:ascii="Times New Roman" w:hAnsi="Times New Roman" w:cs="Times New Roman"/>
        </w:rPr>
        <w:t>Volcano Plot: Visualization of Gene Expression Results</w:t>
      </w:r>
    </w:p>
    <w:p w14:paraId="3F46EABC" w14:textId="46F7628E" w:rsidR="00E45FDD" w:rsidRDefault="00E45FDD" w:rsidP="00E45FDD">
      <w:pPr>
        <w:pStyle w:val="ListParagraph"/>
        <w:numPr>
          <w:ilvl w:val="1"/>
          <w:numId w:val="1"/>
        </w:numPr>
        <w:rPr>
          <w:rFonts w:ascii="Times New Roman" w:hAnsi="Times New Roman" w:cs="Times New Roman"/>
        </w:rPr>
      </w:pPr>
      <w:r>
        <w:rPr>
          <w:rFonts w:ascii="Times New Roman" w:hAnsi="Times New Roman" w:cs="Times New Roman"/>
        </w:rPr>
        <w:t xml:space="preserve">Once the data was filtered using two specific conditions, a volcano plot was generated in order to visualize the overall differential gene expression results. Genes on the right side of the plot represented upregulated genes, while genes on the left side represented downregulated genes. It is worth noting that the actual genes that were more statistically relevant are not explicitly mentioned in the plot. </w:t>
      </w:r>
    </w:p>
    <w:p w14:paraId="03075EDE" w14:textId="07973E68" w:rsidR="00E45FDD" w:rsidRDefault="00E45FDD" w:rsidP="00E45FDD">
      <w:pPr>
        <w:pStyle w:val="ListParagraph"/>
        <w:numPr>
          <w:ilvl w:val="0"/>
          <w:numId w:val="1"/>
        </w:numPr>
        <w:rPr>
          <w:rFonts w:ascii="Times New Roman" w:hAnsi="Times New Roman" w:cs="Times New Roman"/>
        </w:rPr>
      </w:pPr>
      <w:r>
        <w:rPr>
          <w:rFonts w:ascii="Times New Roman" w:hAnsi="Times New Roman" w:cs="Times New Roman"/>
        </w:rPr>
        <w:t>Heatmap: Analysis</w:t>
      </w:r>
    </w:p>
    <w:p w14:paraId="27B743C9" w14:textId="664193C7" w:rsidR="005262B8" w:rsidRDefault="00E45FDD" w:rsidP="005262B8">
      <w:pPr>
        <w:pStyle w:val="ListParagraph"/>
        <w:numPr>
          <w:ilvl w:val="1"/>
          <w:numId w:val="1"/>
        </w:numPr>
        <w:rPr>
          <w:rFonts w:ascii="Times New Roman" w:hAnsi="Times New Roman" w:cs="Times New Roman"/>
        </w:rPr>
      </w:pPr>
      <w:r>
        <w:rPr>
          <w:rFonts w:ascii="Times New Roman" w:hAnsi="Times New Roman" w:cs="Times New Roman"/>
        </w:rPr>
        <w:t>A heatmap was generated after joining the Normalized Counts with the up10down10 gene file. This map displayed the expression patterns of the most differentially expressed genes across the samples. It uses the PiYG color palette and the Data Transformation parameter was changed from the default to Log2(value+1). Green regions represented higher levels of gene expression, while pink regions represented lower expression levels. Several genes, including gene</w:t>
      </w:r>
      <w:r w:rsidR="005262B8">
        <w:rPr>
          <w:rFonts w:ascii="Times New Roman" w:hAnsi="Times New Roman" w:cs="Times New Roman"/>
        </w:rPr>
        <w:t>-PA4739, gene-PA4738, and gene-PA3049 appeared to have higher expression in the Wildtype samples compared to the mutant samples. On the other hand, genes like gene-PA3126 and gene-PA1240 appear to show higher expression in the Mutant samples. Overall, this plot helped to show the difference in genetic expression between the two conditions.</w:t>
      </w:r>
    </w:p>
    <w:p w14:paraId="32624B64" w14:textId="376CCC8A" w:rsidR="005262B8" w:rsidRDefault="005262B8" w:rsidP="005262B8">
      <w:pPr>
        <w:pStyle w:val="ListParagraph"/>
        <w:numPr>
          <w:ilvl w:val="0"/>
          <w:numId w:val="1"/>
        </w:numPr>
        <w:rPr>
          <w:rFonts w:ascii="Times New Roman" w:hAnsi="Times New Roman" w:cs="Times New Roman"/>
        </w:rPr>
      </w:pPr>
      <w:r>
        <w:rPr>
          <w:rFonts w:ascii="Times New Roman" w:hAnsi="Times New Roman" w:cs="Times New Roman"/>
        </w:rPr>
        <w:t>Upregulated, Downregulated</w:t>
      </w:r>
    </w:p>
    <w:p w14:paraId="7B051E0A" w14:textId="27BFC996" w:rsidR="005262B8" w:rsidRDefault="005262B8" w:rsidP="005262B8">
      <w:pPr>
        <w:pStyle w:val="ListParagraph"/>
        <w:numPr>
          <w:ilvl w:val="1"/>
          <w:numId w:val="1"/>
        </w:numPr>
        <w:rPr>
          <w:rFonts w:ascii="Times New Roman" w:hAnsi="Times New Roman" w:cs="Times New Roman"/>
        </w:rPr>
      </w:pPr>
      <w:r>
        <w:rPr>
          <w:rFonts w:ascii="Times New Roman" w:hAnsi="Times New Roman" w:cs="Times New Roman"/>
        </w:rPr>
        <w:t xml:space="preserve">Upregulated Gene: </w:t>
      </w:r>
      <w:r w:rsidR="0067033D">
        <w:rPr>
          <w:rFonts w:ascii="Times New Roman" w:hAnsi="Times New Roman" w:cs="Times New Roman"/>
        </w:rPr>
        <w:t>Gene-PA1249 (log2(FC) of</w:t>
      </w:r>
      <w:r w:rsidR="00BB5F4E">
        <w:rPr>
          <w:rFonts w:ascii="Times New Roman" w:hAnsi="Times New Roman" w:cs="Times New Roman"/>
        </w:rPr>
        <w:t xml:space="preserve"> ~5.29)</w:t>
      </w:r>
    </w:p>
    <w:p w14:paraId="5F46D1E8" w14:textId="64AD7B9C" w:rsidR="00BB5F4E" w:rsidRPr="005262B8" w:rsidRDefault="00BB5F4E" w:rsidP="005262B8">
      <w:pPr>
        <w:pStyle w:val="ListParagraph"/>
        <w:numPr>
          <w:ilvl w:val="1"/>
          <w:numId w:val="1"/>
        </w:numPr>
        <w:rPr>
          <w:rFonts w:ascii="Times New Roman" w:hAnsi="Times New Roman" w:cs="Times New Roman"/>
        </w:rPr>
      </w:pPr>
      <w:r>
        <w:rPr>
          <w:rFonts w:ascii="Times New Roman" w:hAnsi="Times New Roman" w:cs="Times New Roman"/>
        </w:rPr>
        <w:t>Downregulated Gene: Gene-PA2019(log2(FC) of ~[-5.58])</w:t>
      </w:r>
    </w:p>
    <w:sectPr w:rsidR="00BB5F4E" w:rsidRPr="00526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67DF4"/>
    <w:multiLevelType w:val="hybridMultilevel"/>
    <w:tmpl w:val="DB363F7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22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2D"/>
    <w:rsid w:val="0003636E"/>
    <w:rsid w:val="00081FB9"/>
    <w:rsid w:val="000F509D"/>
    <w:rsid w:val="00113827"/>
    <w:rsid w:val="00175316"/>
    <w:rsid w:val="002D7C2D"/>
    <w:rsid w:val="003538D3"/>
    <w:rsid w:val="003D21C7"/>
    <w:rsid w:val="004C3A14"/>
    <w:rsid w:val="005262B8"/>
    <w:rsid w:val="0067033D"/>
    <w:rsid w:val="00670850"/>
    <w:rsid w:val="00762F61"/>
    <w:rsid w:val="00841BD8"/>
    <w:rsid w:val="00884818"/>
    <w:rsid w:val="009731CD"/>
    <w:rsid w:val="00AE442B"/>
    <w:rsid w:val="00BA2B51"/>
    <w:rsid w:val="00BB5F4E"/>
    <w:rsid w:val="00C71413"/>
    <w:rsid w:val="00E21A04"/>
    <w:rsid w:val="00E45FDD"/>
    <w:rsid w:val="00EC7675"/>
    <w:rsid w:val="00F3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F215"/>
  <w15:chartTrackingRefBased/>
  <w15:docId w15:val="{D41CEFED-548D-4A78-BD3D-32144A38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C2D"/>
    <w:rPr>
      <w:rFonts w:eastAsiaTheme="majorEastAsia" w:cstheme="majorBidi"/>
      <w:color w:val="272727" w:themeColor="text1" w:themeTint="D8"/>
    </w:rPr>
  </w:style>
  <w:style w:type="paragraph" w:styleId="Title">
    <w:name w:val="Title"/>
    <w:basedOn w:val="Normal"/>
    <w:next w:val="Normal"/>
    <w:link w:val="TitleChar"/>
    <w:uiPriority w:val="10"/>
    <w:qFormat/>
    <w:rsid w:val="002D7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C2D"/>
    <w:pPr>
      <w:spacing w:before="160"/>
      <w:jc w:val="center"/>
    </w:pPr>
    <w:rPr>
      <w:i/>
      <w:iCs/>
      <w:color w:val="404040" w:themeColor="text1" w:themeTint="BF"/>
    </w:rPr>
  </w:style>
  <w:style w:type="character" w:customStyle="1" w:styleId="QuoteChar">
    <w:name w:val="Quote Char"/>
    <w:basedOn w:val="DefaultParagraphFont"/>
    <w:link w:val="Quote"/>
    <w:uiPriority w:val="29"/>
    <w:rsid w:val="002D7C2D"/>
    <w:rPr>
      <w:i/>
      <w:iCs/>
      <w:color w:val="404040" w:themeColor="text1" w:themeTint="BF"/>
    </w:rPr>
  </w:style>
  <w:style w:type="paragraph" w:styleId="ListParagraph">
    <w:name w:val="List Paragraph"/>
    <w:basedOn w:val="Normal"/>
    <w:uiPriority w:val="34"/>
    <w:qFormat/>
    <w:rsid w:val="002D7C2D"/>
    <w:pPr>
      <w:ind w:left="720"/>
      <w:contextualSpacing/>
    </w:pPr>
  </w:style>
  <w:style w:type="character" w:styleId="IntenseEmphasis">
    <w:name w:val="Intense Emphasis"/>
    <w:basedOn w:val="DefaultParagraphFont"/>
    <w:uiPriority w:val="21"/>
    <w:qFormat/>
    <w:rsid w:val="002D7C2D"/>
    <w:rPr>
      <w:i/>
      <w:iCs/>
      <w:color w:val="0F4761" w:themeColor="accent1" w:themeShade="BF"/>
    </w:rPr>
  </w:style>
  <w:style w:type="paragraph" w:styleId="IntenseQuote">
    <w:name w:val="Intense Quote"/>
    <w:basedOn w:val="Normal"/>
    <w:next w:val="Normal"/>
    <w:link w:val="IntenseQuoteChar"/>
    <w:uiPriority w:val="30"/>
    <w:qFormat/>
    <w:rsid w:val="002D7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C2D"/>
    <w:rPr>
      <w:i/>
      <w:iCs/>
      <w:color w:val="0F4761" w:themeColor="accent1" w:themeShade="BF"/>
    </w:rPr>
  </w:style>
  <w:style w:type="character" w:styleId="IntenseReference">
    <w:name w:val="Intense Reference"/>
    <w:basedOn w:val="DefaultParagraphFont"/>
    <w:uiPriority w:val="32"/>
    <w:qFormat/>
    <w:rsid w:val="002D7C2D"/>
    <w:rPr>
      <w:b/>
      <w:bCs/>
      <w:smallCaps/>
      <w:color w:val="0F4761" w:themeColor="accent1" w:themeShade="BF"/>
      <w:spacing w:val="5"/>
    </w:rPr>
  </w:style>
  <w:style w:type="character" w:styleId="Hyperlink">
    <w:name w:val="Hyperlink"/>
    <w:basedOn w:val="DefaultParagraphFont"/>
    <w:uiPriority w:val="99"/>
    <w:unhideWhenUsed/>
    <w:rsid w:val="00C71413"/>
    <w:rPr>
      <w:color w:val="467886" w:themeColor="hyperlink"/>
      <w:u w:val="single"/>
    </w:rPr>
  </w:style>
  <w:style w:type="character" w:styleId="UnresolvedMention">
    <w:name w:val="Unresolved Mention"/>
    <w:basedOn w:val="DefaultParagraphFont"/>
    <w:uiPriority w:val="99"/>
    <w:semiHidden/>
    <w:unhideWhenUsed/>
    <w:rsid w:val="00C71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Acosta</dc:creator>
  <cp:keywords/>
  <dc:description/>
  <cp:lastModifiedBy>Diego Acosta</cp:lastModifiedBy>
  <cp:revision>16</cp:revision>
  <dcterms:created xsi:type="dcterms:W3CDTF">2026-05-22T21:43:00Z</dcterms:created>
  <dcterms:modified xsi:type="dcterms:W3CDTF">2026-05-23T02:22:00Z</dcterms:modified>
</cp:coreProperties>
</file>