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66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 No. </w:t>
      </w:r>
      <w:r>
        <w:rPr>
          <w:rFonts w:ascii="Arial" w:hAnsi="Arial" w:cs="Arial" w:eastAsia="Arial"/>
          <w:color w:val="FF0000"/>
          <w:spacing w:val="0"/>
          <w:position w:val="0"/>
          <w:sz w:val="24"/>
          <w:shd w:fill="C0C0C0" w:val="clear"/>
        </w:rPr>
        <w:t xml:space="preserve">{{ dato1 }}</w:t>
      </w:r>
    </w:p>
    <w:p>
      <w:pPr>
        <w:tabs>
          <w:tab w:val="center" w:pos="4419" w:leader="none"/>
          <w:tab w:val="right" w:pos="8838" w:leader="none"/>
        </w:tabs>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EXPEDIENTE PM-GA. </w:t>
      </w:r>
      <w:r>
        <w:rPr>
          <w:rFonts w:ascii="Arial" w:hAnsi="Arial" w:cs="Arial" w:eastAsia="Arial"/>
          <w:color w:val="FF0000"/>
          <w:spacing w:val="0"/>
          <w:position w:val="0"/>
          <w:sz w:val="24"/>
          <w:shd w:fill="C0C0C0" w:val="clear"/>
        </w:rPr>
        <w:t xml:space="preserve">{{ dato2 }}</w:t>
      </w:r>
    </w:p>
    <w:p>
      <w:pPr>
        <w:tabs>
          <w:tab w:val="center" w:pos="4419" w:leader="none"/>
          <w:tab w:val="right" w:pos="8838" w:leader="none"/>
        </w:tabs>
        <w:spacing w:before="0" w:after="0" w:line="240"/>
        <w:ind w:right="0" w:left="0" w:firstLine="0"/>
        <w:jc w:val="center"/>
        <w:rPr>
          <w:rFonts w:ascii="Arial" w:hAnsi="Arial" w:cs="Arial" w:eastAsia="Arial"/>
          <w:color w:val="000000"/>
          <w:spacing w:val="0"/>
          <w:position w:val="0"/>
          <w:sz w:val="24"/>
          <w:u w:val="single"/>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“POR MEDIO DEL CUAL SE INICIA TRAMITE ADMINISTRATIVO DEL PERMISO DE CONCESIÓN DE AGUAS SUPERFICIALES DE LA FUENTE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BENEFICIO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SOLICITADO POR </w:t>
      </w:r>
      <w:r>
        <w:rPr>
          <w:rFonts w:ascii="Arial" w:hAnsi="Arial" w:cs="Arial" w:eastAsia="Arial"/>
          <w:color w:val="FF0000"/>
          <w:spacing w:val="0"/>
          <w:position w:val="0"/>
          <w:sz w:val="24"/>
          <w:shd w:fill="C0C0C0" w:val="clear"/>
        </w:rPr>
        <w:t xml:space="preserve">{ dato3 }</w:t>
      </w:r>
      <w:r>
        <w:rPr>
          <w:rFonts w:ascii="Arial" w:hAnsi="Arial" w:cs="Arial" w:eastAsia="Arial"/>
          <w:color w:val="000000"/>
          <w:spacing w:val="0"/>
          <w:position w:val="0"/>
          <w:sz w:val="24"/>
          <w:shd w:fill="auto" w:val="clear"/>
        </w:rPr>
        <w:t xml:space="preserve">IDENTIFICADA CON </w:t>
      </w:r>
      <w:r>
        <w:rPr>
          <w:rFonts w:ascii="Arial" w:hAnsi="Arial" w:cs="Arial" w:eastAsia="Arial"/>
          <w:color w:val="FF0000"/>
          <w:spacing w:val="0"/>
          <w:position w:val="0"/>
          <w:sz w:val="24"/>
          <w:shd w:fill="C0C0C0" w:val="clear"/>
        </w:rPr>
        <w:t xml:space="preserve">XXXXXXXX</w:t>
      </w:r>
      <w:r>
        <w:rPr>
          <w:rFonts w:ascii="Arial" w:hAnsi="Arial" w:cs="Arial" w:eastAsia="Arial"/>
          <w:color w:val="FF0000"/>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CONSIDERANDO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FF0000"/>
          <w:spacing w:val="0"/>
          <w:position w:val="0"/>
          <w:sz w:val="24"/>
          <w:shd w:fill="C0C0C0" w:val="clear"/>
        </w:rPr>
      </w:pPr>
      <w:r>
        <w:rPr>
          <w:rFonts w:ascii="Arial" w:hAnsi="Arial" w:cs="Arial" w:eastAsia="Arial"/>
          <w:color w:val="auto"/>
          <w:spacing w:val="0"/>
          <w:position w:val="0"/>
          <w:sz w:val="24"/>
          <w:shd w:fill="auto" w:val="clear"/>
        </w:rPr>
        <w:t xml:space="preserve">Que, mediante radicado No.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identificada con </w:t>
      </w:r>
      <w:r>
        <w:rPr>
          <w:rFonts w:ascii="Arial" w:hAnsi="Arial" w:cs="Arial" w:eastAsia="Arial"/>
          <w:color w:val="FF0000"/>
          <w:spacing w:val="0"/>
          <w:position w:val="0"/>
          <w:sz w:val="24"/>
          <w:shd w:fill="C0C0C0" w:val="clear"/>
        </w:rPr>
        <w:t xml:space="preserve">XXXXXXXX</w:t>
      </w:r>
      <w:r>
        <w:rPr>
          <w:rFonts w:ascii="Arial" w:hAnsi="Arial" w:cs="Arial" w:eastAsia="Arial"/>
          <w:color w:val="FF0000"/>
          <w:spacing w:val="0"/>
          <w:position w:val="0"/>
          <w:sz w:val="24"/>
          <w:shd w:fill="auto" w:val="clear"/>
        </w:rPr>
        <w:t xml:space="preserve"> </w:t>
      </w:r>
      <w:r>
        <w:rPr>
          <w:rFonts w:ascii="Arial" w:hAnsi="Arial" w:cs="Arial" w:eastAsia="Arial"/>
          <w:color w:val="FF0000"/>
          <w:spacing w:val="0"/>
          <w:position w:val="0"/>
          <w:sz w:val="24"/>
          <w:shd w:fill="C0C0C0" w:val="clear"/>
        </w:rPr>
        <w:t xml:space="preserve">XXXXXXX</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FF0000"/>
          <w:spacing w:val="0"/>
          <w:position w:val="0"/>
          <w:sz w:val="24"/>
          <w:shd w:fill="C0C0C0" w:val="clear"/>
        </w:rPr>
        <w:t xml:space="preserve">X</w:t>
      </w:r>
      <w:r>
        <w:rPr>
          <w:rFonts w:ascii="Arial" w:hAnsi="Arial" w:cs="Arial" w:eastAsia="Arial"/>
          <w:color w:val="auto"/>
          <w:spacing w:val="0"/>
          <w:position w:val="0"/>
          <w:sz w:val="24"/>
          <w:shd w:fill="auto" w:val="clear"/>
        </w:rPr>
        <w:t xml:space="preserve">, presentó solicitud para obtener permiso de concesión de aguas superficiales de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en </w:t>
      </w:r>
      <w:r>
        <w:rPr>
          <w:rFonts w:ascii="Arial" w:hAnsi="Arial" w:cs="Arial" w:eastAsia="Arial"/>
          <w:color w:val="000000"/>
          <w:spacing w:val="0"/>
          <w:position w:val="0"/>
          <w:sz w:val="24"/>
          <w:shd w:fill="auto" w:val="clear"/>
        </w:rPr>
        <w:t xml:space="preserve">beneficio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identificado con matrícula inmobiliaria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de propiedad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según se establece en el certificado de tradición y libertad del predio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en jurisdicción del municipio de </w:t>
      </w:r>
      <w:r>
        <w:rPr>
          <w:rFonts w:ascii="Arial" w:hAnsi="Arial" w:cs="Arial" w:eastAsia="Arial"/>
          <w:color w:val="FF0000"/>
          <w:spacing w:val="0"/>
          <w:position w:val="0"/>
          <w:sz w:val="24"/>
          <w:shd w:fill="C0C0C0" w:val="clear"/>
        </w:rPr>
        <w:t xml:space="preserve">XXXXXXXX</w:t>
      </w:r>
      <w:r>
        <w:rPr>
          <w:rFonts w:ascii="Arial" w:hAnsi="Arial" w:cs="Arial" w:eastAsia="Arial"/>
          <w:color w:val="000000"/>
          <w:spacing w:val="0"/>
          <w:position w:val="0"/>
          <w:sz w:val="24"/>
          <w:shd w:fill="auto" w:val="clear"/>
        </w:rPr>
        <w:t xml:space="preserve">, departamento del Meta.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mediante Oficio PS-GSIT.</w:t>
      </w:r>
      <w:r>
        <w:rPr>
          <w:rFonts w:ascii="Arial" w:hAnsi="Arial" w:cs="Arial" w:eastAsia="Arial"/>
          <w:color w:val="FF0000"/>
          <w:spacing w:val="0"/>
          <w:position w:val="0"/>
          <w:sz w:val="24"/>
          <w:shd w:fill="C0C0C0" w:val="clear"/>
        </w:rPr>
        <w:t xml:space="preserve"> XXXXXXXX</w:t>
      </w:r>
      <w:r>
        <w:rPr>
          <w:rFonts w:ascii="Arial" w:hAnsi="Arial" w:cs="Arial" w:eastAsia="Arial"/>
          <w:color w:val="auto"/>
          <w:spacing w:val="0"/>
          <w:position w:val="0"/>
          <w:sz w:val="24"/>
          <w:shd w:fill="auto" w:val="clear"/>
        </w:rPr>
        <w:t xml:space="preserve">, con número de correspondencia despachada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se formuló requerimiento previo a liquidar el valor de la visita técnica por concepto de evaluación.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respuesta al requerimiento formulado, el usuario a través de radicado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del 08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auto" w:val="clear"/>
        </w:rPr>
        <w:t xml:space="preserve">, allegó la información solicitada.</w:t>
      </w:r>
    </w:p>
    <w:p>
      <w:pPr>
        <w:spacing w:before="0" w:after="0" w:line="240"/>
        <w:ind w:right="0" w:left="0" w:firstLine="0"/>
        <w:jc w:val="both"/>
        <w:rPr>
          <w:rFonts w:ascii="Arial" w:hAnsi="Arial" w:cs="Arial" w:eastAsia="Arial"/>
          <w:color w:val="000000"/>
          <w:spacing w:val="0"/>
          <w:position w:val="0"/>
          <w:sz w:val="24"/>
          <w:shd w:fill="auto" w:val="clear"/>
        </w:rPr>
      </w:pPr>
    </w:p>
    <w:p>
      <w:pPr>
        <w:tabs>
          <w:tab w:val="left" w:pos="5529"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una vez radicada la solicitud y allegados los soportes necesarios, esta Corporación, en el ejercicio de las funciones que le asisten como autoridad ambiental en el Departamento del Meta procede a la evaluación de la misma.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FUNDAMENTOS JURÍDICOS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numeral 9 del artículo 31 de la Ley 99 de 1993, establece como función de la Corporaciones Autónomas Regionales “</w:t>
      </w:r>
      <w:r>
        <w:rPr>
          <w:rFonts w:ascii="Arial" w:hAnsi="Arial" w:cs="Arial" w:eastAsia="Arial"/>
          <w:i/>
          <w:color w:val="auto"/>
          <w:spacing w:val="0"/>
          <w:position w:val="0"/>
          <w:sz w:val="24"/>
          <w:shd w:fill="auto" w:val="clear"/>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Que, de conformidad con lo dispuesto en el artículo </w:t>
      </w:r>
      <w:r>
        <w:rPr>
          <w:rFonts w:ascii="Arial" w:hAnsi="Arial" w:cs="Arial" w:eastAsia="Arial"/>
          <w:color w:val="FF0000"/>
          <w:spacing w:val="0"/>
          <w:position w:val="0"/>
          <w:sz w:val="24"/>
          <w:shd w:fill="C0C0C0" w:val="clear"/>
        </w:rPr>
        <w:t xml:space="preserve">XXXXXXXX</w:t>
      </w:r>
      <w:r>
        <w:rPr>
          <w:rFonts w:ascii="Arial" w:hAnsi="Arial" w:cs="Arial" w:eastAsia="Arial"/>
          <w:color w:val="auto"/>
          <w:spacing w:val="0"/>
          <w:position w:val="0"/>
          <w:sz w:val="24"/>
          <w:shd w:fill="FFFFFF" w:val="clear"/>
        </w:rPr>
        <w:t xml:space="preserve">.</w:t>
      </w:r>
    </w:p>
    <w:p>
      <w:pPr>
        <w:spacing w:before="0" w:after="0" w:line="240"/>
        <w:ind w:right="0" w:left="0" w:firstLine="0"/>
        <w:jc w:val="both"/>
        <w:rPr>
          <w:rFonts w:ascii="Arial" w:hAnsi="Arial" w:cs="Arial" w:eastAsia="Arial"/>
          <w:color w:val="auto"/>
          <w:spacing w:val="0"/>
          <w:position w:val="0"/>
          <w:sz w:val="23"/>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basado en la anterior legislación, CORMACARENA</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la fijación de las tarifas autorizadas en el artículo 96 de la ley 633 de 2000, el Ministerio del Medio Ambiente y las Autoridades Ambientales, aplicarán el sistema que se transcribe a continuación. La tarifa incluirá:</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honorarios de los profesionales requeridos para la realización de la tarea propuesta.</w:t>
      </w: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pPr>
        <w:numPr>
          <w:ilvl w:val="0"/>
          <w:numId w:val="14"/>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valor total de los análisis de laboratorio u otros estudios y diseños técnicos que sean requeridos tanto para la evaluación como para el seguimiento.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a la sumatoria de los tres factores anteriores se les aplicará un porcentaje del 25% que fue fijado por el Ministerio de Ambiente y Desarrollo Sostenible como gasto de administración que cobrarán las autoridades ambientales.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de acuerdo con las anteriores características legales y técnicas, el valor a cobrar se encontró dentro de los límites legales establecidos para el cobro por concepto de concesión de aguas superficiales. Por tanto, el valor pagado corresponde a la suma de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conforme a la referencia de pago No.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el usuario bajo el radicado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del </w:t>
      </w:r>
      <w:r>
        <w:rPr>
          <w:rFonts w:ascii="Arial" w:hAnsi="Arial" w:cs="Arial" w:eastAsia="Arial"/>
          <w:color w:val="FF0000"/>
          <w:spacing w:val="0"/>
          <w:position w:val="0"/>
          <w:sz w:val="20"/>
          <w:u w:val="single"/>
          <w:shd w:fill="C0C0C0" w:val="clear"/>
        </w:rPr>
        <w:t xml:space="preserve">XXXXXXXX</w:t>
      </w:r>
      <w:r>
        <w:rPr>
          <w:rFonts w:ascii="Arial" w:hAnsi="Arial" w:cs="Arial" w:eastAsia="Arial"/>
          <w:color w:val="000000"/>
          <w:spacing w:val="0"/>
          <w:position w:val="0"/>
          <w:sz w:val="24"/>
          <w:u w:val="single"/>
          <w:shd w:fill="auto" w:val="clear"/>
        </w:rPr>
        <w:t xml:space="preserve">, allegó soporte de pago correspondiente a la referencia antes mencionada por concepto de visita técnica y evaluación de documentación. </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En virtud de lo anteriormente expuesto, el Jefe de la Oficina Asesora Jurídica de la Corporación para el Desarrollo Sostenible del Área de Manejo Especial La Macarena CORMACARENA,</w:t>
      </w:r>
    </w:p>
    <w:p>
      <w:pPr>
        <w:spacing w:before="28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DISPONE</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1º.- Iniciar trámite administrativo de la concesión de aguas superficiales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en beneficio del predio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identificado con matrícula inmobiliaria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en jurisdicción del municipio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de acuerdo a la solicitud elevada por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identificada con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2º.- Ordénese a la Subdirección de Gestión Ambiental, para que realice la visita técnica al sitio objeto de la solicitud de concesión de aguas superficiales, con el fin de que se determine la viabilidad técnica de otorgar o no dicho permiso y se emita el correspondiente concepto técnico. </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Artículo 3º.- Fíjese con una anticipación de diez (10) días en un lugar público de la oficina de CORMACARENA, y en la Alcaldía del municipio de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un aviso en donde se indicará el lugar, fecha, hora y el objeto de la visita ocular, para que quienes se crean con el derecho a intervenir lo puedan hacer, tal y como lo dispone el artículo 2.2.3.2.9.4 del Decreto 1076 de 2015 en concordancia con el artículo 2.2.3.2.9.7 ibídem.</w:t>
      </w:r>
    </w:p>
    <w:p>
      <w:pPr>
        <w:spacing w:before="280" w:after="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FFFFFF" w:val="clear"/>
        </w:rPr>
        <w:t xml:space="preserve">Artículo 4º.- Notifíquese el contenido del presente acto administrativo a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identificada con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auto" w:val="clear"/>
        </w:rPr>
        <w:t xml:space="preserve"> </w:t>
      </w:r>
      <w:r>
        <w:rPr>
          <w:rFonts w:ascii="Arial" w:hAnsi="Arial" w:cs="Arial" w:eastAsia="Arial"/>
          <w:color w:val="FF0000"/>
          <w:spacing w:val="0"/>
          <w:position w:val="0"/>
          <w:sz w:val="24"/>
          <w:u w:val="single"/>
          <w:shd w:fill="C0C0C0" w:val="clear"/>
        </w:rPr>
        <w:t xml:space="preserve">XXXXXXXX</w:t>
      </w:r>
      <w:r>
        <w:rPr>
          <w:rFonts w:ascii="Arial" w:hAnsi="Arial" w:cs="Arial" w:eastAsia="Arial"/>
          <w:color w:val="000000"/>
          <w:spacing w:val="0"/>
          <w:position w:val="0"/>
          <w:sz w:val="24"/>
          <w:u w:val="single"/>
          <w:shd w:fill="FFFFFF" w:val="clear"/>
        </w:rPr>
        <w:t xml:space="preserve">, al correo electrónico </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aliar@aliar.com.co</w:t>
        </w:r>
      </w:hyperlink>
      <w:r>
        <w:rPr>
          <w:rFonts w:ascii="Arial" w:hAnsi="Arial" w:cs="Arial" w:eastAsia="Arial"/>
          <w:color w:val="000000"/>
          <w:spacing w:val="0"/>
          <w:position w:val="0"/>
          <w:sz w:val="24"/>
          <w:u w:val="single"/>
          <w:shd w:fill="auto" w:val="clear"/>
        </w:rPr>
        <w:t xml:space="preserve"> y maria.gomez@aliar.com.co,</w:t>
      </w:r>
      <w:r>
        <w:rPr>
          <w:rFonts w:ascii="Arial" w:hAnsi="Arial" w:cs="Arial" w:eastAsia="Arial"/>
          <w:color w:val="000000"/>
          <w:spacing w:val="0"/>
          <w:position w:val="0"/>
          <w:sz w:val="24"/>
          <w:u w:val="single"/>
          <w:shd w:fill="FFFFFF" w:val="clear"/>
        </w:rPr>
        <w:t xml:space="preserve"> conforme a las reglas previstas en los artículos 67 y 69 de la Ley 1437 de 2011.</w:t>
      </w:r>
    </w:p>
    <w:p>
      <w:pPr>
        <w:keepNext w:val="true"/>
        <w:keepLines w:val="true"/>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Artículo 5º.- Contra el presente acto administrativo no procede recurso alguno por tratarse de un auto de trámite, de conformidad con lo establecido en el artículo 75 de la ley 1437 de 2011.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NOTIFÍQUESE Y CÚMPLASE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center"/>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Jefe Oficina Asesora Jurídica</w:t>
      </w:r>
    </w:p>
    <w:p>
      <w:pPr>
        <w:spacing w:before="0" w:after="0" w:line="240"/>
        <w:ind w:right="0" w:left="0" w:firstLine="0"/>
        <w:jc w:val="center"/>
        <w:rPr>
          <w:rFonts w:ascii="Arial" w:hAnsi="Arial" w:cs="Arial" w:eastAsia="Arial"/>
          <w:color w:val="000000"/>
          <w:spacing w:val="0"/>
          <w:position w:val="0"/>
          <w:sz w:val="23"/>
          <w:shd w:fill="auto" w:val="clear"/>
        </w:rPr>
      </w:pPr>
    </w:p>
    <w:tbl>
      <w:tblPr/>
      <w:tblGrid>
        <w:gridCol w:w="977"/>
        <w:gridCol w:w="4448"/>
        <w:gridCol w:w="3211"/>
        <w:gridCol w:w="1565"/>
      </w:tblGrid>
      <w:tr>
        <w:trPr>
          <w:trHeight w:val="142" w:hRule="auto"/>
          <w:jc w:val="left"/>
        </w:trPr>
        <w:tc>
          <w:tcPr>
            <w:tcW w:w="5425"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Nombres y apellidos completos</w:t>
            </w: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Cargo</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Firma</w:t>
            </w:r>
          </w:p>
        </w:tc>
      </w:tr>
      <w:tr>
        <w:trPr>
          <w:trHeight w:val="234" w:hRule="auto"/>
          <w:jc w:val="left"/>
        </w:trPr>
        <w:tc>
          <w:tcPr>
            <w:tcW w:w="977"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Proyectó:</w:t>
            </w:r>
          </w:p>
        </w:tc>
        <w:tc>
          <w:tcPr>
            <w:tcW w:w="444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1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Abogada- Contratista</w:t>
            </w:r>
          </w:p>
        </w:tc>
        <w:tc>
          <w:tcPr>
            <w:tcW w:w="156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liar@aliar.com.c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