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ES-005</w:t>
        <w:br/>
        <w:t>RESPONSIVE ENGINE</w:t>
        <w:br/>
        <w:t>DIRTEC VISUAL STUDIO</w:t>
      </w:r>
    </w:p>
    <w:p>
      <w:pPr>
        <w:pStyle w:val="Heading1"/>
      </w:pPr>
      <w:r>
        <w:t>1. Propósito</w:t>
      </w:r>
    </w:p>
    <w:p>
      <w:r>
        <w:rPr>
          <w:sz w:val="21"/>
        </w:rPr>
        <w:t>El Responsive Engine adapta el Documento Universal a distintos dispositivos sin duplicar el documento. Gestiona herencia de propiedades, sobrescrituras por breakpoint y coordinación con Layout Engine y Renderer.</w:t>
      </w:r>
    </w:p>
    <w:p>
      <w:pPr>
        <w:pStyle w:val="Heading1"/>
      </w:pPr>
      <w:r>
        <w:t>2. Objetivos</w:t>
      </w:r>
    </w:p>
    <w:p>
      <w:pPr>
        <w:pStyle w:val="ListBullet"/>
      </w:pPr>
      <w:r>
        <w:t>Un solo documento para todos los dispositivos.</w:t>
      </w:r>
    </w:p>
    <w:p>
      <w:pPr>
        <w:pStyle w:val="ListBullet"/>
      </w:pPr>
      <w:r>
        <w:t>Herencia inteligente de propiedades.</w:t>
      </w:r>
    </w:p>
    <w:p>
      <w:pPr>
        <w:pStyle w:val="ListBullet"/>
      </w:pPr>
      <w:r>
        <w:t>Sobrescrituras mínimas.</w:t>
      </w:r>
    </w:p>
    <w:p>
      <w:pPr>
        <w:pStyle w:val="ListBullet"/>
      </w:pPr>
      <w:r>
        <w:t>Vista previa inmediata por dispositivo.</w:t>
      </w:r>
    </w:p>
    <w:p>
      <w:pPr>
        <w:pStyle w:val="ListBullet"/>
      </w:pPr>
      <w:r>
        <w:t>Consistencia visual entre editor y publicación.</w:t>
      </w:r>
    </w:p>
    <w:p>
      <w:pPr>
        <w:pStyle w:val="Heading1"/>
      </w:pPr>
      <w:r>
        <w:t>3. Breakpoints oficiales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Ancho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Desktop</w:t>
            </w:r>
          </w:p>
        </w:tc>
        <w:tc>
          <w:tcPr>
            <w:tcW w:type="dxa" w:w="2880"/>
          </w:tcPr>
          <w:p>
            <w:r>
              <w:t>&gt;=1200 px</w:t>
            </w:r>
          </w:p>
        </w:tc>
        <w:tc>
          <w:tcPr>
            <w:tcW w:type="dxa" w:w="2880"/>
          </w:tcPr>
          <w:p>
            <w:r>
              <w:t>Referencia principal</w:t>
            </w:r>
          </w:p>
        </w:tc>
      </w:tr>
      <w:tr>
        <w:tc>
          <w:tcPr>
            <w:tcW w:type="dxa" w:w="2880"/>
          </w:tcPr>
          <w:p>
            <w:r>
              <w:t>Laptop</w:t>
            </w:r>
          </w:p>
        </w:tc>
        <w:tc>
          <w:tcPr>
            <w:tcW w:type="dxa" w:w="2880"/>
          </w:tcPr>
          <w:p>
            <w:r>
              <w:t>992–1199 px</w:t>
            </w:r>
          </w:p>
        </w:tc>
        <w:tc>
          <w:tcPr>
            <w:tcW w:type="dxa" w:w="2880"/>
          </w:tcPr>
          <w:p>
            <w:r>
              <w:t>Escalado ligero</w:t>
            </w:r>
          </w:p>
        </w:tc>
      </w:tr>
      <w:tr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>
              <w:t>768–991 px</w:t>
            </w:r>
          </w:p>
        </w:tc>
        <w:tc>
          <w:tcPr>
            <w:tcW w:type="dxa" w:w="2880"/>
          </w:tcPr>
          <w:p>
            <w:r>
              <w:t>Layout adaptado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&lt;768 px</w:t>
            </w:r>
          </w:p>
        </w:tc>
        <w:tc>
          <w:tcPr>
            <w:tcW w:type="dxa" w:w="2880"/>
          </w:tcPr>
          <w:p>
            <w:r>
              <w:t>Experiencia táctil</w:t>
            </w:r>
          </w:p>
        </w:tc>
      </w:tr>
    </w:tbl>
    <w:p>
      <w:pPr>
        <w:pStyle w:val="Heading1"/>
      </w:pPr>
      <w:r>
        <w:t>4. Modelo de herencia</w:t>
      </w:r>
    </w:p>
    <w:p>
      <w:r>
        <w:rPr>
          <w:sz w:val="21"/>
        </w:rPr>
        <w:t>Desktop</w:t>
        <w:br/>
        <w:t xml:space="preserve">  ↓ hereda</w:t>
        <w:br/>
        <w:t>Laptop</w:t>
        <w:br/>
        <w:t xml:space="preserve">  ↓ hereda</w:t>
        <w:br/>
        <w:t>Tablet</w:t>
        <w:br/>
        <w:t xml:space="preserve">  ↓ hereda</w:t>
        <w:br/>
        <w:t>Mobile</w:t>
        <w:br/>
        <w:br/>
        <w:t>Una propiedad solo se almacena en un breakpoint cuando difiere del heredado.</w:t>
      </w:r>
    </w:p>
    <w:p>
      <w:pPr>
        <w:pStyle w:val="Heading1"/>
      </w:pPr>
      <w:r>
        <w:t>5. API Pública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Salida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setBreakpoint(bp)</w:t>
            </w:r>
          </w:p>
        </w:tc>
        <w:tc>
          <w:tcPr>
            <w:tcW w:type="dxa" w:w="2160"/>
          </w:tcPr>
          <w:p>
            <w:r>
              <w:t>Breakpoint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Cambia el dispositivo activo</w:t>
            </w:r>
          </w:p>
        </w:tc>
      </w:tr>
      <w:tr>
        <w:tc>
          <w:tcPr>
            <w:tcW w:type="dxa" w:w="2160"/>
          </w:tcPr>
          <w:p>
            <w:r>
              <w:t>resolve(node,bp)</w:t>
            </w:r>
          </w:p>
        </w:tc>
        <w:tc>
          <w:tcPr>
            <w:tcW w:type="dxa" w:w="2160"/>
          </w:tcPr>
          <w:p>
            <w:r>
              <w:t>Nodo,Breakpoint</w:t>
            </w:r>
          </w:p>
        </w:tc>
        <w:tc>
          <w:tcPr>
            <w:tcW w:type="dxa" w:w="2160"/>
          </w:tcPr>
          <w:p>
            <w:r>
              <w:t>Props</w:t>
            </w:r>
          </w:p>
        </w:tc>
        <w:tc>
          <w:tcPr>
            <w:tcW w:type="dxa" w:w="2160"/>
          </w:tcPr>
          <w:p>
            <w:r>
              <w:t>Resuelve propiedades</w:t>
            </w:r>
          </w:p>
        </w:tc>
      </w:tr>
      <w:tr>
        <w:tc>
          <w:tcPr>
            <w:tcW w:type="dxa" w:w="2160"/>
          </w:tcPr>
          <w:p>
            <w:r>
              <w:t>override(prop,val,bp)</w:t>
            </w:r>
          </w:p>
        </w:tc>
        <w:tc>
          <w:tcPr>
            <w:tcW w:type="dxa" w:w="2160"/>
          </w:tcPr>
          <w:p>
            <w:r>
              <w:t>Propiedad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Sobrescribe valor</w:t>
            </w:r>
          </w:p>
        </w:tc>
      </w:tr>
      <w:tr>
        <w:tc>
          <w:tcPr>
            <w:tcW w:type="dxa" w:w="2160"/>
          </w:tcPr>
          <w:p>
            <w:r>
              <w:t>clearOverride(prop,bp)</w:t>
            </w:r>
          </w:p>
        </w:tc>
        <w:tc>
          <w:tcPr>
            <w:tcW w:type="dxa" w:w="2160"/>
          </w:tcPr>
          <w:p>
            <w:r>
              <w:t>Propiedad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Vuelve a heredar</w:t>
            </w:r>
          </w:p>
        </w:tc>
      </w:tr>
      <w:tr>
        <w:tc>
          <w:tcPr>
            <w:tcW w:type="dxa" w:w="2160"/>
          </w:tcPr>
          <w:p>
            <w:r>
              <w:t>preview(bp)</w:t>
            </w:r>
          </w:p>
        </w:tc>
        <w:tc>
          <w:tcPr>
            <w:tcW w:type="dxa" w:w="2160"/>
          </w:tcPr>
          <w:p>
            <w:r>
              <w:t>Breakpoint</w:t>
            </w:r>
          </w:p>
        </w:tc>
        <w:tc>
          <w:tcPr>
            <w:tcW w:type="dxa" w:w="2160"/>
          </w:tcPr>
          <w:p>
            <w:r>
              <w:t>Vista</w:t>
            </w:r>
          </w:p>
        </w:tc>
        <w:tc>
          <w:tcPr>
            <w:tcW w:type="dxa" w:w="2160"/>
          </w:tcPr>
          <w:p>
            <w:r>
              <w:t>Actualiza la vista previa</w:t>
            </w:r>
          </w:p>
        </w:tc>
      </w:tr>
    </w:tbl>
    <w:p>
      <w:pPr>
        <w:pStyle w:val="Heading1"/>
      </w:pPr>
      <w:r>
        <w:t>6. Flujo</w:t>
      </w:r>
    </w:p>
    <w:p>
      <w:r>
        <w:rPr>
          <w:sz w:val="21"/>
        </w:rPr>
        <w:t>Cambio de breakpoint</w:t>
        <w:br/>
        <w:t>↓</w:t>
        <w:br/>
        <w:t>Resolver herencia</w:t>
        <w:br/>
        <w:t>↓</w:t>
        <w:br/>
        <w:t>Aplicar overrides</w:t>
        <w:br/>
        <w:t>↓</w:t>
        <w:br/>
        <w:t>Layout Engine</w:t>
        <w:br/>
        <w:t>↓</w:t>
        <w:br/>
        <w:t>Renderer.patch()</w:t>
        <w:br/>
        <w:t>↓</w:t>
        <w:br/>
        <w:t>Actualizar Vista Real</w:t>
      </w:r>
    </w:p>
    <w:p>
      <w:pPr>
        <w:pStyle w:val="Heading1"/>
      </w:pPr>
      <w:r>
        <w:t>7. Reglas</w:t>
      </w:r>
    </w:p>
    <w:p>
      <w:pPr>
        <w:pStyle w:val="ListBullet"/>
      </w:pPr>
      <w:r>
        <w:t>No duplicar documentos por dispositivo.</w:t>
      </w:r>
    </w:p>
    <w:p>
      <w:pPr>
        <w:pStyle w:val="ListBullet"/>
      </w:pPr>
      <w:r>
        <w:t>Los overrides son específicos y mínimos.</w:t>
      </w:r>
    </w:p>
    <w:p>
      <w:pPr>
        <w:pStyle w:val="ListBullet"/>
      </w:pPr>
      <w:r>
        <w:t>Desktop es la referencia inicial.</w:t>
      </w:r>
    </w:p>
    <w:p>
      <w:pPr>
        <w:pStyle w:val="ListBullet"/>
      </w:pPr>
      <w:r>
        <w:t>Los componentes pueden definir comportamiento responsive.</w:t>
      </w:r>
    </w:p>
    <w:p>
      <w:pPr>
        <w:pStyle w:val="ListBullet"/>
      </w:pPr>
      <w:r>
        <w:t>Renderer siempre recibe propiedades resueltas.</w:t>
      </w:r>
    </w:p>
    <w:p>
      <w:pPr>
        <w:pStyle w:val="Heading1"/>
      </w:pPr>
      <w:r>
        <w:t>8. Casos límite</w:t>
      </w:r>
    </w:p>
    <w:p>
      <w:pPr>
        <w:pStyle w:val="ListBullet"/>
      </w:pPr>
      <w:r>
        <w:t>Cambio rápido entre dispositivos.</w:t>
      </w:r>
    </w:p>
    <w:p>
      <w:pPr>
        <w:pStyle w:val="ListBullet"/>
      </w:pPr>
      <w:r>
        <w:t>Propiedades incompatibles.</w:t>
      </w:r>
    </w:p>
    <w:p>
      <w:pPr>
        <w:pStyle w:val="ListBullet"/>
      </w:pPr>
      <w:r>
        <w:t>Plantillas antiguas sin responsive.</w:t>
      </w:r>
    </w:p>
    <w:p>
      <w:pPr>
        <w:pStyle w:val="ListBullet"/>
      </w:pPr>
      <w:r>
        <w:t>Componentes personalizados.</w:t>
      </w:r>
    </w:p>
    <w:p>
      <w:pPr>
        <w:pStyle w:val="ListBullet"/>
      </w:pPr>
      <w:r>
        <w:t>Restauración desde historial.</w:t>
      </w:r>
    </w:p>
    <w:p>
      <w:pPr>
        <w:pStyle w:val="Heading1"/>
      </w:pPr>
      <w:r>
        <w:t>9. Rendimiento</w:t>
      </w:r>
    </w:p>
    <w:p>
      <w:r>
        <w:rPr>
          <w:sz w:val="21"/>
        </w:rPr>
        <w:t>• Cambio de breakpoint &lt;50 ms en documentos normales.</w:t>
        <w:br/>
        <w:t>• Recalcular solo nodos afectados.</w:t>
        <w:br/>
        <w:t>• Cachear propiedades resueltas.</w:t>
        <w:br/>
        <w:t>• Evitar reconstrucción completa del DOM.</w:t>
      </w:r>
    </w:p>
    <w:p>
      <w:pPr>
        <w:pStyle w:val="Heading1"/>
      </w:pPr>
      <w:r>
        <w:t>10. Checklist</w:t>
      </w:r>
    </w:p>
    <w:p>
      <w:pPr>
        <w:pStyle w:val="ListNumber"/>
      </w:pPr>
      <w:r>
        <w:t>Herencia correcta.</w:t>
      </w:r>
    </w:p>
    <w:p>
      <w:pPr>
        <w:pStyle w:val="ListNumber"/>
      </w:pPr>
      <w:r>
        <w:t>Overrides persistentes.</w:t>
      </w:r>
    </w:p>
    <w:p>
      <w:pPr>
        <w:pStyle w:val="ListNumber"/>
      </w:pPr>
      <w:r>
        <w:t>Vista previa consistente.</w:t>
      </w:r>
    </w:p>
    <w:p>
      <w:pPr>
        <w:pStyle w:val="ListNumber"/>
      </w:pPr>
      <w:r>
        <w:t>Integración con Layout Engine.</w:t>
      </w:r>
    </w:p>
    <w:p>
      <w:pPr>
        <w:pStyle w:val="ListNumber"/>
      </w:pPr>
      <w:r>
        <w:t>Integración con Renderer.</w:t>
      </w:r>
    </w:p>
    <w:p>
      <w:pPr>
        <w:pStyle w:val="ListNumber"/>
      </w:pPr>
      <w:r>
        <w:t>Publicación idéntica a la Vista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