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DIRTEC VISUAL STUDIO</w:t>
        <w:br/>
        <w:t>TOMO I – PRODUCT VISION &amp; SOFTWARE ARCHITECTURE</w:t>
        <w:br/>
        <w:t>PARTE 1</w:t>
      </w:r>
    </w:p>
    <w:p>
      <w:r>
        <w:t>Versión: 1.0 (Pre Fase 3.5)</w:t>
        <w:br/>
        <w:t>Estado: Documento vivo</w:t>
        <w:br/>
        <w:t>Autor: Arquitectura del proyecto DIRTEC Visual Studio</w:t>
      </w:r>
    </w:p>
    <w:p>
      <w:pPr>
        <w:pStyle w:val="Heading1"/>
      </w:pPr>
      <w:r>
        <w:t>Prefacio</w:t>
      </w:r>
    </w:p>
    <w:p>
      <w:r>
        <w:rPr>
          <w:sz w:val="22"/>
        </w:rPr>
        <w:t>DIRTEC Visual Studio comenzó como un sistema para gestionar invitaciones digitales de boda. A lo largo de su evolución incorporó administración de invitados, confirmaciones, mesas, proveedores, empresas, planners, edición visual, versionado y publicación. Tras la auditoría técnica realizada, la conclusión es que el verdadero producto ya no es la invitación: el activo principal es el motor de construcción visual que la genera.</w:t>
      </w:r>
    </w:p>
    <w:p>
      <w:pPr>
        <w:pStyle w:val="Heading1"/>
      </w:pPr>
      <w:r>
        <w:t>Capítulo 1 – Historia del proyecto</w:t>
      </w:r>
    </w:p>
    <w:p>
      <w:r>
        <w:rPr>
          <w:sz w:val="22"/>
        </w:rPr>
        <w:t>Evolución conceptual:</w:t>
        <w:br/>
        <w:br/>
        <w:t>Proyecto Django</w:t>
        <w:br/>
        <w:t>→ Invitaciones digitales</w:t>
        <w:br/>
        <w:t>→ Dashboard administrativo</w:t>
        <w:br/>
        <w:t>→ Multiempresa</w:t>
        <w:br/>
        <w:t>→ Wedding Planner</w:t>
        <w:br/>
        <w:t>→ Editor Visual</w:t>
        <w:br/>
        <w:t>→ Assets</w:t>
        <w:br/>
        <w:t>→ Versionado</w:t>
        <w:br/>
        <w:t>→ Componentes</w:t>
        <w:br/>
        <w:t>→ DIRTEC Visual Studio</w:t>
        <w:br/>
        <w:br/>
        <w:t>Cada etapa resolvió un problema concreto y dejó preparada la siguiente. La arquitectura actual refleja esa evolución y ya no corresponde a una aplicación tradicional sino a una plataforma visual en crecimiento.</w:t>
      </w:r>
    </w:p>
    <w:p>
      <w:pPr>
        <w:pStyle w:val="Heading1"/>
      </w:pPr>
      <w:r>
        <w:t>Capítulo 2 – Visión</w:t>
      </w:r>
    </w:p>
    <w:p>
      <w:r>
        <w:rPr>
          <w:sz w:val="22"/>
        </w:rPr>
        <w:t>Visión: construir una plataforma de edición visual reutilizable donde una invitación sea únicamente un tipo de documento. El mismo motor deberá servir para bodas, XV años, eventos corporativos, cumpleaños, micrositios y futuros productos sin reescribir el editor.</w:t>
      </w:r>
    </w:p>
    <w:p>
      <w:pPr>
        <w:pStyle w:val="Heading1"/>
      </w:pPr>
      <w:r>
        <w:t>Capítulo 3 – Filosofía</w:t>
      </w:r>
    </w:p>
    <w:p>
      <w:pPr>
        <w:pStyle w:val="ListBullet"/>
      </w:pPr>
      <w:r>
        <w:t>Existe una sola fuente de verdad para el render.</w:t>
      </w:r>
    </w:p>
    <w:p>
      <w:pPr>
        <w:pStyle w:val="ListBullet"/>
      </w:pPr>
      <w:r>
        <w:t>La Vista Real representa exactamente el resultado publicado.</w:t>
      </w:r>
    </w:p>
    <w:p>
      <w:pPr>
        <w:pStyle w:val="ListBullet"/>
      </w:pPr>
      <w:r>
        <w:t>No deben coexistir dos motores de render permanentes.</w:t>
      </w:r>
    </w:p>
    <w:p>
      <w:pPr>
        <w:pStyle w:val="ListBullet"/>
      </w:pPr>
      <w:r>
        <w:t>Todo elemento visible debe ser seleccionable y editable.</w:t>
      </w:r>
    </w:p>
    <w:p>
      <w:pPr>
        <w:pStyle w:val="ListBullet"/>
      </w:pPr>
      <w:r>
        <w:t>Las decisiones arquitectónicas se documentan mediante ADR.</w:t>
      </w:r>
    </w:p>
    <w:p>
      <w:pPr>
        <w:pStyle w:val="ListBullet"/>
      </w:pPr>
      <w:r>
        <w:t>Las funcionalidades nuevas deben construirse como componentes reutilizables.</w:t>
      </w:r>
    </w:p>
    <w:p>
      <w:pPr>
        <w:pStyle w:val="ListBullet"/>
      </w:pPr>
      <w:r>
        <w:t>La documentación evoluciona junto con el código.</w:t>
      </w:r>
    </w:p>
    <w:p>
      <w:pPr>
        <w:pStyle w:val="Heading1"/>
      </w:pPr>
      <w:r>
        <w:t>Capítulo 4 – Objetivos estratégicos</w:t>
      </w:r>
    </w:p>
    <w:p>
      <w:r>
        <w:rPr>
          <w:sz w:val="22"/>
        </w:rPr>
        <w:t>Corto plazo:</w:t>
        <w:br/>
        <w:t>• Consolidar la Fase 3.5.</w:t>
        <w:br/>
        <w:t>• Eliminar Diseño Rápido.</w:t>
        <w:br/>
        <w:t>• Convertir la Vista Real en el único lienzo.</w:t>
        <w:br/>
        <w:br/>
        <w:t>Mediano plazo:</w:t>
        <w:br/>
        <w:t>• Component Engine V1.</w:t>
        <w:br/>
        <w:t>• Inspector contextual.</w:t>
        <w:br/>
        <w:t>• Arquitectura modular.</w:t>
        <w:br/>
        <w:br/>
        <w:t>Largo plazo:</w:t>
        <w:br/>
        <w:t>• Plataforma SaaS multiempresa.</w:t>
        <w:br/>
        <w:t>• Marketplace de plantillas.</w:t>
        <w:br/>
        <w:t>• Constructor visual para distintos tipos de eventos.</w:t>
      </w:r>
    </w:p>
    <w:p>
      <w:pPr>
        <w:pStyle w:val="Heading1"/>
      </w:pPr>
      <w:r>
        <w:t>Capítulo 5 – Identidad del producto</w:t>
      </w:r>
    </w:p>
    <w:p>
      <w:r>
        <w:rPr>
          <w:sz w:val="22"/>
        </w:rPr>
        <w:t>DIRTEC Visual Studio no debe presentarse como 'Editor de Invitaciones'. Su identidad oficial será la de una plataforma de construcción visual. La invitación es una implementación del motor, no el motor en sí.</w:t>
      </w:r>
    </w:p>
    <w:p>
      <w:pPr>
        <w:pStyle w:val="Heading1"/>
      </w:pPr>
      <w:r>
        <w:t>Capítulo 6 – Arquitectura conceptual</w:t>
      </w:r>
    </w:p>
    <w:p>
      <w:r>
        <w:rPr>
          <w:sz w:val="22"/>
        </w:rPr>
        <w:t>DIRTEC Visual Studio</w:t>
        <w:br/>
        <w:t xml:space="preserve"> ├── Visual Studio UI</w:t>
        <w:br/>
        <w:t xml:space="preserve"> ├── Component Engine</w:t>
        <w:br/>
        <w:t xml:space="preserve"> ├── Selection Engine</w:t>
        <w:br/>
        <w:t xml:space="preserve"> ├── Inspector Contextual</w:t>
        <w:br/>
        <w:t xml:space="preserve"> ├── Render Engine</w:t>
        <w:br/>
        <w:t xml:space="preserve"> ├── Responsive Engine</w:t>
        <w:br/>
        <w:t xml:space="preserve"> ├── Asset Engine</w:t>
        <w:br/>
        <w:t xml:space="preserve"> ├── History Engine</w:t>
        <w:br/>
        <w:t xml:space="preserve"> ├── Publish Engine</w:t>
        <w:br/>
        <w:t xml:space="preserve"> └── Invitation Runtime</w:t>
      </w:r>
    </w:p>
    <w:p>
      <w:pPr>
        <w:pStyle w:val="Heading1"/>
      </w:pPr>
      <w:r>
        <w:t>Capítulo 7 – Decisiones ya tomadas</w:t>
      </w:r>
    </w:p>
    <w:p>
      <w:pPr>
        <w:pStyle w:val="ListBullet"/>
      </w:pPr>
      <w:r>
        <w:t>Conservar la Vista Real como referencia principal.</w:t>
      </w:r>
    </w:p>
    <w:p>
      <w:pPr>
        <w:pStyle w:val="ListBullet"/>
      </w:pPr>
      <w:r>
        <w:t>Consolidar la arquitectura antes de añadir nuevas funciones.</w:t>
      </w:r>
    </w:p>
    <w:p>
      <w:pPr>
        <w:pStyle w:val="ListBullet"/>
      </w:pPr>
      <w:r>
        <w:t>Construir documentación viva del proyecto.</w:t>
      </w:r>
    </w:p>
    <w:p>
      <w:pPr>
        <w:pStyle w:val="ListBullet"/>
      </w:pPr>
      <w:r>
        <w:t>Trabajar mediante fases, checkpoints y pruebas.</w:t>
      </w:r>
    </w:p>
    <w:p>
      <w:pPr>
        <w:pStyle w:val="Heading1"/>
      </w:pPr>
      <w:r>
        <w:t>Capítulo 8 – Roadmap inmediato</w:t>
      </w:r>
    </w:p>
    <w:p>
      <w:r>
        <w:rPr>
          <w:sz w:val="22"/>
        </w:rPr>
        <w:t>Fase 3.5</w:t>
        <w:br/>
        <w:t>- Consolidación del núcleo.</w:t>
        <w:br/>
        <w:t>- Eliminación de Diseño Rápido.</w:t>
        <w:br/>
        <w:t>- Modularización del editor.</w:t>
        <w:br/>
        <w:t>- Unificación del modelo de elementos.</w:t>
        <w:br/>
        <w:br/>
        <w:t>Fase 4</w:t>
        <w:br/>
        <w:t>- DIRTEC Component Engine V1.</w:t>
        <w:br/>
        <w:t>- Componentes reutilizables.</w:t>
        <w:br/>
        <w:t>- Inspector contextual.</w:t>
        <w:br/>
        <w:t>- Propiedades dinámicas.</w:t>
      </w:r>
    </w:p>
    <w:p>
      <w:pPr>
        <w:pStyle w:val="Heading1"/>
      </w:pPr>
      <w:r>
        <w:t>Cierre de la Parte 1</w:t>
      </w:r>
    </w:p>
    <w:p>
      <w:r>
        <w:rPr>
          <w:sz w:val="22"/>
        </w:rPr>
        <w:t>Esta primera entrega establece la identidad del proyecto y la dirección arquitectónica. Las siguientes partes desarrollarán en profundidad la arquitectura, el backend, el frontend, el motor de render, el modelo de datos y la estrategia de evolución del producto.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