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DIRTEC VISUAL STUDIO</w:t>
        <w:br/>
        <w:t>TOMO III – FRONTEND ARCHITECTURE</w:t>
        <w:br/>
        <w:t>PARTE 2</w:t>
        <w:br/>
        <w:t>AUDITORÍA DEL EDITOR VISUAL</w:t>
      </w:r>
    </w:p>
    <w:p>
      <w:pPr>
        <w:pStyle w:val="Heading1"/>
      </w:pPr>
      <w:r>
        <w:t>Objetivo</w:t>
      </w:r>
    </w:p>
    <w:p>
      <w:r>
        <w:rPr>
          <w:sz w:val="22"/>
        </w:rPr>
        <w:t>Analizar la arquitectura actual del editor visual, identificar responsabilidades, dependencias y establecer el plan de refactorización hacia una arquitectura modular.</w:t>
      </w:r>
    </w:p>
    <w:p>
      <w:pPr>
        <w:pStyle w:val="Heading1"/>
      </w:pPr>
      <w:r>
        <w:t>1. Estado actual del editor</w:t>
      </w:r>
    </w:p>
    <w:p>
      <w:r>
        <w:rPr>
          <w:sz w:val="22"/>
        </w:rPr>
        <w:t>La auditoría realizada sobre el editor permitió identificar una arquitectura funcional sólida pero con una concentración importante de responsabilidades en un conjunto reducido de archivos principales. El editor integra árbol, inspector, vista real, assets, historial, componentes y lógica de publicación.</w:t>
      </w:r>
    </w:p>
    <w:p>
      <w:pPr>
        <w:pStyle w:val="Heading1"/>
      </w:pPr>
      <w:r>
        <w:t>2. Responsabilidades detectadas</w:t>
      </w:r>
    </w:p>
    <w:p>
      <w:pPr>
        <w:pStyle w:val="Heading2"/>
      </w:pPr>
      <w:r>
        <w:t>Selection</w:t>
      </w:r>
    </w:p>
    <w:p>
      <w:r>
        <w:rPr>
          <w:sz w:val="22"/>
        </w:rPr>
        <w:t>Gestión del elemento seleccionado.</w:t>
      </w:r>
    </w:p>
    <w:p>
      <w:pPr>
        <w:pStyle w:val="Heading2"/>
      </w:pPr>
      <w:r>
        <w:t>Tree</w:t>
      </w:r>
    </w:p>
    <w:p>
      <w:r>
        <w:rPr>
          <w:sz w:val="22"/>
        </w:rPr>
        <w:t>Representación jerárquica del documento.</w:t>
      </w:r>
    </w:p>
    <w:p>
      <w:pPr>
        <w:pStyle w:val="Heading2"/>
      </w:pPr>
      <w:r>
        <w:t>Inspector</w:t>
      </w:r>
    </w:p>
    <w:p>
      <w:r>
        <w:rPr>
          <w:sz w:val="22"/>
        </w:rPr>
        <w:t>Edición de propiedades.</w:t>
      </w:r>
    </w:p>
    <w:p>
      <w:pPr>
        <w:pStyle w:val="Heading2"/>
      </w:pPr>
      <w:r>
        <w:t>Renderer</w:t>
      </w:r>
    </w:p>
    <w:p>
      <w:r>
        <w:rPr>
          <w:sz w:val="22"/>
        </w:rPr>
        <w:t>Sincronización con la Vista Real.</w:t>
      </w:r>
    </w:p>
    <w:p>
      <w:pPr>
        <w:pStyle w:val="Heading2"/>
      </w:pPr>
      <w:r>
        <w:t>Assets</w:t>
      </w:r>
    </w:p>
    <w:p>
      <w:r>
        <w:rPr>
          <w:sz w:val="22"/>
        </w:rPr>
        <w:t>Biblioteca de recursos.</w:t>
      </w:r>
    </w:p>
    <w:p>
      <w:pPr>
        <w:pStyle w:val="Heading2"/>
      </w:pPr>
      <w:r>
        <w:t>History</w:t>
      </w:r>
    </w:p>
    <w:p>
      <w:r>
        <w:rPr>
          <w:sz w:val="22"/>
        </w:rPr>
        <w:t>Deshacer, rehacer y checkpoints.</w:t>
      </w:r>
    </w:p>
    <w:p>
      <w:pPr>
        <w:pStyle w:val="Heading2"/>
      </w:pPr>
      <w:r>
        <w:t>Publish</w:t>
      </w:r>
    </w:p>
    <w:p>
      <w:r>
        <w:rPr>
          <w:sz w:val="22"/>
        </w:rPr>
        <w:t>Persistencia y publicación.</w:t>
      </w:r>
    </w:p>
    <w:p>
      <w:pPr>
        <w:pStyle w:val="Heading1"/>
      </w:pPr>
      <w:r>
        <w:t>3. Hallazgos</w:t>
      </w:r>
    </w:p>
    <w:p>
      <w:pPr>
        <w:pStyle w:val="ListBullet"/>
      </w:pPr>
      <w:r>
        <w:t>El editor concentra responsabilidades que deben dividirse en módulos.</w:t>
      </w:r>
    </w:p>
    <w:p>
      <w:pPr>
        <w:pStyle w:val="ListBullet"/>
      </w:pPr>
      <w:r>
        <w:t>La Vista Real ya puede convertirse en la única representación visual.</w:t>
      </w:r>
    </w:p>
    <w:p>
      <w:pPr>
        <w:pStyle w:val="ListBullet"/>
      </w:pPr>
      <w:r>
        <w:t>El Diseño Rápido introduce complejidad innecesaria.</w:t>
      </w:r>
    </w:p>
    <w:p>
      <w:pPr>
        <w:pStyle w:val="ListBullet"/>
      </w:pPr>
      <w:r>
        <w:t>El árbol debe representar el modelo del documento y no únicamente el DOM.</w:t>
      </w:r>
    </w:p>
    <w:p>
      <w:pPr>
        <w:pStyle w:val="ListBullet"/>
      </w:pPr>
      <w:r>
        <w:t>El inspector evolucionará hacia un comportamiento completamente contextual.</w:t>
      </w:r>
    </w:p>
    <w:p>
      <w:pPr>
        <w:pStyle w:val="Heading1"/>
      </w:pPr>
      <w:r>
        <w:t>4. Estrategia de modularización</w:t>
      </w:r>
    </w:p>
    <w:p>
      <w:r>
        <w:rPr>
          <w:sz w:val="22"/>
        </w:rPr>
        <w:t>editor/</w:t>
        <w:br/>
        <w:t xml:space="preserve"> core/</w:t>
        <w:br/>
        <w:t xml:space="preserve">  selection/</w:t>
        <w:br/>
        <w:t xml:space="preserve">  tree/</w:t>
        <w:br/>
        <w:t xml:space="preserve">  inspector/</w:t>
        <w:br/>
        <w:t xml:space="preserve">  renderer/</w:t>
        <w:br/>
        <w:t xml:space="preserve">  assets/</w:t>
        <w:br/>
        <w:t xml:space="preserve">  history/</w:t>
        <w:br/>
        <w:t xml:space="preserve">  publish/</w:t>
        <w:br/>
        <w:t xml:space="preserve">  responsive/</w:t>
        <w:br/>
        <w:t xml:space="preserve">  components/</w:t>
        <w:br/>
        <w:br/>
        <w:t>Cada módulo tendrá una API interna y responsabilidades claramente delimitadas.</w:t>
      </w:r>
    </w:p>
    <w:p>
      <w:pPr>
        <w:pStyle w:val="Heading1"/>
      </w:pPr>
      <w:r>
        <w:t>5. Plan de migración</w:t>
      </w:r>
    </w:p>
    <w:p>
      <w:pPr>
        <w:pStyle w:val="ListNumber"/>
      </w:pPr>
      <w:r>
        <w:t>Retirar Diseño Rápido.</w:t>
      </w:r>
    </w:p>
    <w:p>
      <w:pPr>
        <w:pStyle w:val="ListNumber"/>
      </w:pPr>
      <w:r>
        <w:t>Convertir Vista Real en único lienzo.</w:t>
      </w:r>
    </w:p>
    <w:p>
      <w:pPr>
        <w:pStyle w:val="ListNumber"/>
      </w:pPr>
      <w:r>
        <w:t>Extraer módulos sin modificar el comportamiento.</w:t>
      </w:r>
    </w:p>
    <w:p>
      <w:pPr>
        <w:pStyle w:val="ListNumber"/>
      </w:pPr>
      <w:r>
        <w:t>Validar pruebas funcionales.</w:t>
      </w:r>
    </w:p>
    <w:p>
      <w:pPr>
        <w:pStyle w:val="ListNumber"/>
      </w:pPr>
      <w:r>
        <w:t>Eliminar código legado únicamente cuando deje de tener referencias.</w:t>
      </w:r>
    </w:p>
    <w:p>
      <w:pPr>
        <w:pStyle w:val="Heading1"/>
      </w:pPr>
      <w:r>
        <w:t>6. Resultado esperado</w:t>
      </w:r>
    </w:p>
    <w:p>
      <w:r>
        <w:rPr>
          <w:sz w:val="22"/>
        </w:rPr>
        <w:t>El frontend evolucionará hacia un editor modular, mantenible y preparado para soportar el DIRTEC Component Engine V1, reduciendo deuda técnica y facilitando nuevas funcionalidades sin comprometer la estabilidad.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