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IV – COMPONENT ENGINE</w:t>
        <w:br/>
        <w:t>PARTE 2</w:t>
        <w:br/>
        <w:t>ESPECIFICACIÓN TÉCNICA DE IMPLEMENTACIÓN</w:t>
      </w:r>
    </w:p>
    <w:p>
      <w:pPr>
        <w:pStyle w:val="Heading1"/>
      </w:pPr>
      <w:r>
        <w:t>Objetivo</w:t>
      </w:r>
    </w:p>
    <w:p>
      <w:r>
        <w:rPr>
          <w:sz w:val="22"/>
        </w:rPr>
        <w:t>Definir el contrato técnico del Component Engine para que cualquier nuevo componente pueda integrarse sin modificar la arquitectura del editor.</w:t>
      </w:r>
    </w:p>
    <w:p>
      <w:pPr>
        <w:pStyle w:val="Heading1"/>
      </w:pPr>
      <w:r>
        <w:t>1. Contrato Universal del Elemento</w:t>
      </w:r>
    </w:p>
    <w:p>
      <w:r>
        <w:rPr>
          <w:sz w:val="22"/>
        </w:rPr>
        <w:t>Cada elemento deberá implementar un contrato común:</w:t>
        <w:br/>
        <w:br/>
        <w:t>id</w:t>
        <w:br/>
        <w:t>type</w:t>
        <w:br/>
        <w:t>name</w:t>
        <w:br/>
        <w:t>parentId</w:t>
        <w:br/>
        <w:t>sectionId</w:t>
        <w:br/>
        <w:t>layout</w:t>
        <w:br/>
        <w:t>style</w:t>
        <w:br/>
        <w:t>responsive</w:t>
        <w:br/>
        <w:t>events</w:t>
        <w:br/>
        <w:t>content</w:t>
        <w:br/>
        <w:t>visibility</w:t>
        <w:br/>
        <w:t>metadata</w:t>
        <w:br/>
        <w:br/>
        <w:t>Este contrato será independiente del HTML y permitirá serializar el documento completo.</w:t>
      </w:r>
    </w:p>
    <w:p>
      <w:pPr>
        <w:pStyle w:val="Heading1"/>
      </w:pPr>
      <w:r>
        <w:t>2. Ciclo de vida</w:t>
      </w:r>
    </w:p>
    <w:p>
      <w:r>
        <w:rPr>
          <w:sz w:val="22"/>
        </w:rPr>
        <w:t>Crear</w:t>
        <w:br/>
        <w:t>↓</w:t>
        <w:br/>
        <w:t>Registrar</w:t>
        <w:br/>
        <w:t>↓</w:t>
        <w:br/>
        <w:t>Renderizar</w:t>
        <w:br/>
        <w:t>↓</w:t>
        <w:br/>
        <w:t>Seleccionar</w:t>
        <w:br/>
        <w:t>↓</w:t>
        <w:br/>
        <w:t>Editar</w:t>
        <w:br/>
        <w:t>↓</w:t>
        <w:br/>
        <w:t>Persistir</w:t>
        <w:br/>
        <w:t>↓</w:t>
        <w:br/>
        <w:t>Versionar</w:t>
        <w:br/>
        <w:t>↓</w:t>
        <w:br/>
        <w:t>Publicar</w:t>
        <w:br/>
        <w:t>↓</w:t>
        <w:br/>
        <w:t>Destruir (opcional)</w:t>
      </w:r>
    </w:p>
    <w:p>
      <w:pPr>
        <w:pStyle w:val="Heading1"/>
      </w:pPr>
      <w:r>
        <w:t>3. Tipos de componentes</w:t>
      </w:r>
    </w:p>
    <w:p>
      <w:pPr>
        <w:pStyle w:val="ListBullet"/>
      </w:pPr>
      <w:r>
        <w:t>Texto</w:t>
      </w:r>
    </w:p>
    <w:p>
      <w:pPr>
        <w:pStyle w:val="ListBullet"/>
      </w:pPr>
      <w:r>
        <w:t>Imagen</w:t>
      </w:r>
    </w:p>
    <w:p>
      <w:pPr>
        <w:pStyle w:val="ListBullet"/>
      </w:pPr>
      <w:r>
        <w:t>Video</w:t>
      </w:r>
    </w:p>
    <w:p>
      <w:pPr>
        <w:pStyle w:val="ListBullet"/>
      </w:pPr>
      <w:r>
        <w:t>Mapa</w:t>
      </w:r>
    </w:p>
    <w:p>
      <w:pPr>
        <w:pStyle w:val="ListBullet"/>
      </w:pPr>
      <w:r>
        <w:t>Botón</w:t>
      </w:r>
    </w:p>
    <w:p>
      <w:pPr>
        <w:pStyle w:val="ListBullet"/>
      </w:pPr>
      <w:r>
        <w:t>Galería</w:t>
      </w:r>
    </w:p>
    <w:p>
      <w:pPr>
        <w:pStyle w:val="ListBullet"/>
      </w:pPr>
      <w:r>
        <w:t>Contenedor Flex</w:t>
      </w:r>
    </w:p>
    <w:p>
      <w:pPr>
        <w:pStyle w:val="ListBullet"/>
      </w:pPr>
      <w:r>
        <w:t>Contenedor Grid</w:t>
      </w:r>
    </w:p>
    <w:p>
      <w:pPr>
        <w:pStyle w:val="ListBullet"/>
      </w:pPr>
      <w:r>
        <w:t>Separador</w:t>
      </w:r>
    </w:p>
    <w:p>
      <w:pPr>
        <w:pStyle w:val="ListBullet"/>
      </w:pPr>
      <w:r>
        <w:t>Icono</w:t>
      </w:r>
    </w:p>
    <w:p>
      <w:pPr>
        <w:pStyle w:val="ListBullet"/>
      </w:pPr>
      <w:r>
        <w:t>Formulario</w:t>
      </w:r>
    </w:p>
    <w:p>
      <w:pPr>
        <w:pStyle w:val="ListBullet"/>
      </w:pPr>
      <w:r>
        <w:t>Cuenta regresiva</w:t>
      </w:r>
    </w:p>
    <w:p>
      <w:pPr>
        <w:pStyle w:val="ListBullet"/>
      </w:pPr>
      <w:r>
        <w:t>Timeline</w:t>
      </w:r>
    </w:p>
    <w:p>
      <w:pPr>
        <w:pStyle w:val="ListBullet"/>
      </w:pPr>
      <w:r>
        <w:t>Card</w:t>
      </w:r>
    </w:p>
    <w:p>
      <w:pPr>
        <w:pStyle w:val="ListBullet"/>
      </w:pPr>
      <w:r>
        <w:t>Grupo compuesto</w:t>
      </w:r>
    </w:p>
    <w:p>
      <w:pPr>
        <w:pStyle w:val="Heading1"/>
      </w:pPr>
      <w:r>
        <w:t>4. Propiedades estándar</w:t>
      </w:r>
    </w:p>
    <w:p>
      <w:r>
        <w:rPr>
          <w:sz w:val="22"/>
        </w:rPr>
        <w:t>Todos los componentes compartirán propiedades comunes:</w:t>
        <w:br/>
        <w:t>• posición</w:t>
        <w:br/>
        <w:t>• tamaño</w:t>
        <w:br/>
        <w:t>• márgenes</w:t>
        <w:br/>
        <w:t>• padding</w:t>
        <w:br/>
        <w:t>• borde</w:t>
        <w:br/>
        <w:t>• radio</w:t>
        <w:br/>
        <w:t>• opacidad</w:t>
        <w:br/>
        <w:t>• sombra</w:t>
        <w:br/>
        <w:t>• z-index</w:t>
        <w:br/>
        <w:t>• responsive por dispositivo</w:t>
        <w:br/>
        <w:t>• visibilidad</w:t>
        <w:br/>
        <w:t>• animación</w:t>
        <w:br/>
        <w:t>• bloqueo</w:t>
        <w:br/>
        <w:t>• identificador persistente</w:t>
      </w:r>
    </w:p>
    <w:p>
      <w:pPr>
        <w:pStyle w:val="Heading1"/>
      </w:pPr>
      <w:r>
        <w:t>5. API interna</w:t>
      </w:r>
    </w:p>
    <w:p>
      <w:r>
        <w:rPr>
          <w:sz w:val="22"/>
        </w:rPr>
        <w:t>Selection Engine → Inspector</w:t>
        <w:br/>
        <w:t>Inspector → Component Registry</w:t>
        <w:br/>
        <w:t>Component Registry → Renderer</w:t>
        <w:br/>
        <w:t>Renderer → Vista Real</w:t>
        <w:br/>
        <w:t>Renderer → History</w:t>
        <w:br/>
        <w:t>History → Publish Engine</w:t>
        <w:br/>
        <w:br/>
        <w:t>Los módulos se comunicarán mediante APIs internas desacopladas, evitando dependencias circulares.</w:t>
      </w:r>
    </w:p>
    <w:p>
      <w:pPr>
        <w:pStyle w:val="Heading1"/>
      </w:pPr>
      <w:r>
        <w:t>6. Serialización</w:t>
      </w:r>
    </w:p>
    <w:p>
      <w:r>
        <w:rPr>
          <w:sz w:val="22"/>
        </w:rPr>
        <w:t>El documento completo se almacenará como una estructura serializable basada en componentes. El HTML será un resultado del render y no la fuente principal de edición.</w:t>
      </w:r>
    </w:p>
    <w:p>
      <w:pPr>
        <w:pStyle w:val="Heading1"/>
      </w:pPr>
      <w:r>
        <w:t>7. Reglas de implementación</w:t>
      </w:r>
    </w:p>
    <w:p>
      <w:pPr>
        <w:pStyle w:val="ListNumber"/>
      </w:pPr>
      <w:r>
        <w:t>No crear lógica específica por sección.</w:t>
      </w:r>
    </w:p>
    <w:p>
      <w:pPr>
        <w:pStyle w:val="ListNumber"/>
      </w:pPr>
      <w:r>
        <w:t>Todo componente debe registrar su inspector.</w:t>
      </w:r>
    </w:p>
    <w:p>
      <w:pPr>
        <w:pStyle w:val="ListNumber"/>
      </w:pPr>
      <w:r>
        <w:t>Todo componente debe soportar deshacer y rehacer.</w:t>
      </w:r>
    </w:p>
    <w:p>
      <w:pPr>
        <w:pStyle w:val="ListNumber"/>
      </w:pPr>
      <w:r>
        <w:t>Las propiedades responsive forman parte del contrato.</w:t>
      </w:r>
    </w:p>
    <w:p>
      <w:pPr>
        <w:pStyle w:val="ListNumber"/>
      </w:pPr>
      <w:r>
        <w:t>Los Assets se referencian por identificador, no por rutas embebidas.</w:t>
      </w:r>
    </w:p>
    <w:p>
      <w:pPr>
        <w:pStyle w:val="ListNumber"/>
      </w:pPr>
      <w:r>
        <w:t>Cada componente debe poder exportarse e importarse.</w:t>
      </w:r>
    </w:p>
    <w:p>
      <w:pPr>
        <w:pStyle w:val="Heading1"/>
      </w:pPr>
      <w:r>
        <w:t>8. Preparación para Component Marketplace</w:t>
      </w:r>
    </w:p>
    <w:p>
      <w:r>
        <w:rPr>
          <w:sz w:val="22"/>
        </w:rPr>
        <w:t>La arquitectura permitirá que en el futuro existan bibliotecas de componentes reutilizables y plantillas compartidas entre proyectos sin modificar el núcleo del editor.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