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c1917"/>
          <w:sz w:val="56"/>
          <w:szCs w:val="56"/>
        </w:rPr>
        <w:t xml:space="preserve">Div Flow eCommerce</w:t>
      </w:r>
    </w:p>
    <w:p>
      <w:pPr>
        <w:spacing w:after="100" w:before="200"/>
        <w:jc w:val="center"/>
      </w:pPr>
      <w:r>
        <w:rPr>
          <w:color w:val="9f2b2b"/>
          <w:sz w:val="32"/>
          <w:szCs w:val="32"/>
        </w:rPr>
        <w:t xml:space="preserve">Documentación Técnica y Operativa</w:t>
      </w:r>
    </w:p>
    <w:p>
      <w:pPr>
        <w:spacing w:after="100" w:before="100"/>
        <w:jc w:val="center"/>
      </w:pPr>
      <w:r>
        <w:rPr>
          <w:i/>
          <w:iCs/>
          <w:color w:val="52525b"/>
          <w:sz w:val="22"/>
          <w:szCs w:val="22"/>
        </w:rPr>
        <w:t xml:space="preserve">Arquitectura, mapa de código, guía de desarrollo, manual operativo y despliegue multicliente</w:t>
      </w:r>
    </w:p>
    <w:p>
      <w:pPr>
        <w:spacing w:before="800"/>
        <w:jc w:val="center"/>
      </w:pPr>
      <w:r>
        <w:rPr>
          <w:sz w:val="22"/>
          <w:szCs w:val="22"/>
        </w:rPr>
        <w:t xml:space="preserve">Preparado para: Diego Velásquez (propietario del producto y desarrollador)</w:t>
      </w:r>
    </w:p>
    <w:p>
      <w:pPr>
        <w:spacing w:before="100"/>
        <w:jc w:val="center"/>
      </w:pPr>
      <w:r>
        <w:rPr>
          <w:color w:val="52525b"/>
          <w:sz w:val="22"/>
          <w:szCs w:val="22"/>
        </w:rPr>
        <w:t xml:space="preserve">Julio 2026 -- v2, reemplaza la versión anterior</w:t>
      </w:r>
    </w:p>
    <w:p>
      <w:r>
        <w:br w:type="page"/>
      </w:r>
    </w:p>
    <w:p>
      <w:pPr>
        <w:pStyle w:val="Heading1"/>
        <w:spacing w:after="200" w:before="400"/>
      </w:pPr>
      <w:r>
        <w:t xml:space="preserve">Índice</w:t>
      </w:r>
    </w:p>
    <w:p>
      <w:pPr>
        <w:tabs>
          <w:tab w:val="right" w:pos="9026" w:leader="dot"/>
        </w:tabs>
        <w:spacing w:after="100"/>
      </w:pPr>
      <w:r>
        <w:rPr>
          <w:sz w:val="21"/>
          <w:szCs w:val="21"/>
        </w:rPr>
        <w:t xml:space="preserve">Bloque 1 -- Arquitectura de Archivos y Mapa del Proyecto</w:t>
      </w:r>
      <w:r>
        <w:rPr>
          <w:sz w:val="21"/>
          <w:szCs w:val="21"/>
        </w:rPr>
        <w:t xml:space="preserve">	3</w:t>
      </w:r>
    </w:p>
    <w:p>
      <w:pPr>
        <w:tabs>
          <w:tab w:val="right" w:pos="9026" w:leader="dot"/>
        </w:tabs>
        <w:spacing w:after="100"/>
      </w:pPr>
      <w:r>
        <w:rPr>
          <w:sz w:val="21"/>
          <w:szCs w:val="21"/>
        </w:rPr>
        <w:t xml:space="preserve">1.1 Vista general de las tres capas</w:t>
      </w:r>
      <w:r>
        <w:rPr>
          <w:sz w:val="21"/>
          <w:szCs w:val="21"/>
        </w:rPr>
        <w:t xml:space="preserve">	3</w:t>
      </w:r>
    </w:p>
    <w:p>
      <w:pPr>
        <w:tabs>
          <w:tab w:val="right" w:pos="9026" w:leader="dot"/>
        </w:tabs>
        <w:spacing w:after="100"/>
      </w:pPr>
      <w:r>
        <w:rPr>
          <w:sz w:val="21"/>
          <w:szCs w:val="21"/>
        </w:rPr>
        <w:t xml:space="preserve">1.2 Inventario detallado por carpeta</w:t>
      </w:r>
      <w:r>
        <w:rPr>
          <w:sz w:val="21"/>
          <w:szCs w:val="21"/>
        </w:rPr>
        <w:t xml:space="preserve">	3</w:t>
      </w:r>
    </w:p>
    <w:p>
      <w:pPr>
        <w:tabs>
          <w:tab w:val="right" w:pos="9026" w:leader="dot"/>
        </w:tabs>
        <w:spacing w:after="100"/>
      </w:pPr>
      <w:r>
        <w:rPr>
          <w:sz w:val="21"/>
          <w:szCs w:val="21"/>
        </w:rPr>
        <w:t xml:space="preserve">1.3 Mapeo de flujos de datos end-to-end</w:t>
      </w:r>
      <w:r>
        <w:rPr>
          <w:sz w:val="21"/>
          <w:szCs w:val="21"/>
        </w:rPr>
        <w:t xml:space="preserve">	6</w:t>
      </w:r>
    </w:p>
    <w:p>
      <w:pPr>
        <w:tabs>
          <w:tab w:val="right" w:pos="9026" w:leader="dot"/>
        </w:tabs>
        <w:spacing w:after="100"/>
      </w:pPr>
      <w:r>
        <w:rPr>
          <w:sz w:val="21"/>
          <w:szCs w:val="21"/>
        </w:rPr>
        <w:t xml:space="preserve">1.4 Código muerto / archivos huérfanos detectados</w:t>
      </w:r>
      <w:r>
        <w:rPr>
          <w:sz w:val="21"/>
          <w:szCs w:val="21"/>
        </w:rPr>
        <w:t xml:space="preserve">	7</w:t>
      </w:r>
    </w:p>
    <w:p>
      <w:pPr>
        <w:tabs>
          <w:tab w:val="right" w:pos="9026" w:leader="dot"/>
        </w:tabs>
        <w:spacing w:after="100"/>
      </w:pPr>
      <w:r>
        <w:rPr>
          <w:sz w:val="21"/>
          <w:szCs w:val="21"/>
        </w:rPr>
        <w:t xml:space="preserve">Bloque 2 -- Ficha Técnica y Stack Tecnológico</w:t>
      </w:r>
      <w:r>
        <w:rPr>
          <w:sz w:val="21"/>
          <w:szCs w:val="21"/>
        </w:rPr>
        <w:t xml:space="preserve">	7</w:t>
      </w:r>
    </w:p>
    <w:p>
      <w:pPr>
        <w:tabs>
          <w:tab w:val="right" w:pos="9026" w:leader="dot"/>
        </w:tabs>
        <w:spacing w:after="100"/>
      </w:pPr>
      <w:r>
        <w:rPr>
          <w:sz w:val="21"/>
          <w:szCs w:val="21"/>
        </w:rPr>
        <w:t xml:space="preserve">Bloque 3 -- Documentación para Desarrolladores</w:t>
      </w:r>
      <w:r>
        <w:rPr>
          <w:sz w:val="21"/>
          <w:szCs w:val="21"/>
        </w:rPr>
        <w:t xml:space="preserve">	9</w:t>
      </w:r>
    </w:p>
    <w:p>
      <w:pPr>
        <w:tabs>
          <w:tab w:val="right" w:pos="9026" w:leader="dot"/>
        </w:tabs>
        <w:spacing w:after="100"/>
      </w:pPr>
      <w:r>
        <w:rPr>
          <w:sz w:val="21"/>
          <w:szCs w:val="21"/>
        </w:rPr>
        <w:t xml:space="preserve">3.1 Patrones de arquitectura</w:t>
      </w:r>
      <w:r>
        <w:rPr>
          <w:sz w:val="21"/>
          <w:szCs w:val="21"/>
        </w:rPr>
        <w:t xml:space="preserve">	9</w:t>
      </w:r>
    </w:p>
    <w:p>
      <w:pPr>
        <w:tabs>
          <w:tab w:val="right" w:pos="9026" w:leader="dot"/>
        </w:tabs>
        <w:spacing w:after="100"/>
      </w:pPr>
      <w:r>
        <w:rPr>
          <w:sz w:val="21"/>
          <w:szCs w:val="21"/>
        </w:rPr>
        <w:t xml:space="preserve">3.2 Convenciones de código</w:t>
      </w:r>
      <w:r>
        <w:rPr>
          <w:sz w:val="21"/>
          <w:szCs w:val="21"/>
        </w:rPr>
        <w:t xml:space="preserve">	9</w:t>
      </w:r>
    </w:p>
    <w:p>
      <w:pPr>
        <w:tabs>
          <w:tab w:val="right" w:pos="9026" w:leader="dot"/>
        </w:tabs>
        <w:spacing w:after="100"/>
      </w:pPr>
      <w:r>
        <w:rPr>
          <w:sz w:val="21"/>
          <w:szCs w:val="21"/>
        </w:rPr>
        <w:t xml:space="preserve">3.3 Funciones y módulos globales esenciales</w:t>
      </w:r>
      <w:r>
        <w:rPr>
          <w:sz w:val="21"/>
          <w:szCs w:val="21"/>
        </w:rPr>
        <w:t xml:space="preserve">	10</w:t>
      </w:r>
    </w:p>
    <w:p>
      <w:pPr>
        <w:tabs>
          <w:tab w:val="right" w:pos="9026" w:leader="dot"/>
        </w:tabs>
        <w:spacing w:after="100"/>
      </w:pPr>
      <w:r>
        <w:rPr>
          <w:sz w:val="21"/>
          <w:szCs w:val="21"/>
        </w:rPr>
        <w:t xml:space="preserve">3.4 Entorno local paso a paso</w:t>
      </w:r>
      <w:r>
        <w:rPr>
          <w:sz w:val="21"/>
          <w:szCs w:val="21"/>
        </w:rPr>
        <w:t xml:space="preserve">	10</w:t>
      </w:r>
    </w:p>
    <w:p>
      <w:pPr>
        <w:tabs>
          <w:tab w:val="right" w:pos="9026" w:leader="dot"/>
        </w:tabs>
        <w:spacing w:after="100"/>
      </w:pPr>
      <w:r>
        <w:rPr>
          <w:sz w:val="21"/>
          <w:szCs w:val="21"/>
        </w:rPr>
        <w:t xml:space="preserve">3.5 Integración continua</w:t>
      </w:r>
      <w:r>
        <w:rPr>
          <w:sz w:val="21"/>
          <w:szCs w:val="21"/>
        </w:rPr>
        <w:t xml:space="preserve">	10</w:t>
      </w:r>
    </w:p>
    <w:p>
      <w:pPr>
        <w:tabs>
          <w:tab w:val="right" w:pos="9026" w:leader="dot"/>
        </w:tabs>
        <w:spacing w:after="100"/>
      </w:pPr>
      <w:r>
        <w:rPr>
          <w:sz w:val="21"/>
          <w:szCs w:val="21"/>
        </w:rPr>
        <w:t xml:space="preserve">Bloque 4 -- Manual Operativo para el Propietario</w:t>
      </w:r>
      <w:r>
        <w:rPr>
          <w:sz w:val="21"/>
          <w:szCs w:val="21"/>
        </w:rPr>
        <w:t xml:space="preserve">	11</w:t>
      </w:r>
    </w:p>
    <w:p>
      <w:pPr>
        <w:tabs>
          <w:tab w:val="right" w:pos="9026" w:leader="dot"/>
        </w:tabs>
        <w:spacing w:after="100"/>
      </w:pPr>
      <w:r>
        <w:rPr>
          <w:sz w:val="21"/>
          <w:szCs w:val="21"/>
        </w:rPr>
        <w:t xml:space="preserve">4.1 Resumen ejecutivo de arquitectura</w:t>
      </w:r>
      <w:r>
        <w:rPr>
          <w:sz w:val="21"/>
          <w:szCs w:val="21"/>
        </w:rPr>
        <w:t xml:space="preserve">	11</w:t>
      </w:r>
    </w:p>
    <w:p>
      <w:pPr>
        <w:tabs>
          <w:tab w:val="right" w:pos="9026" w:leader="dot"/>
        </w:tabs>
        <w:spacing w:after="100"/>
      </w:pPr>
      <w:r>
        <w:rPr>
          <w:sz w:val="21"/>
          <w:szCs w:val="21"/>
        </w:rPr>
        <w:t xml:space="preserve">4.2 Qué monitorear</w:t>
      </w:r>
      <w:r>
        <w:rPr>
          <w:sz w:val="21"/>
          <w:szCs w:val="21"/>
        </w:rPr>
        <w:t xml:space="preserve">	11</w:t>
      </w:r>
    </w:p>
    <w:p>
      <w:pPr>
        <w:tabs>
          <w:tab w:val="right" w:pos="9026" w:leader="dot"/>
        </w:tabs>
        <w:spacing w:after="100"/>
      </w:pPr>
      <w:r>
        <w:rPr>
          <w:sz w:val="21"/>
          <w:szCs w:val="21"/>
        </w:rPr>
        <w:t xml:space="preserve">4.3 Buenas prácticas de mantenimiento</w:t>
      </w:r>
      <w:r>
        <w:rPr>
          <w:sz w:val="21"/>
          <w:szCs w:val="21"/>
        </w:rPr>
        <w:t xml:space="preserve">	11</w:t>
      </w:r>
    </w:p>
    <w:p>
      <w:pPr>
        <w:tabs>
          <w:tab w:val="right" w:pos="9026" w:leader="dot"/>
        </w:tabs>
        <w:spacing w:after="100"/>
      </w:pPr>
      <w:r>
        <w:rPr>
          <w:sz w:val="21"/>
          <w:szCs w:val="21"/>
        </w:rPr>
        <w:t xml:space="preserve">4.4 Seguridad esencial</w:t>
      </w:r>
      <w:r>
        <w:rPr>
          <w:sz w:val="21"/>
          <w:szCs w:val="21"/>
        </w:rPr>
        <w:t xml:space="preserve">	11</w:t>
      </w:r>
    </w:p>
    <w:p>
      <w:pPr>
        <w:tabs>
          <w:tab w:val="right" w:pos="9026" w:leader="dot"/>
        </w:tabs>
        <w:spacing w:after="100"/>
      </w:pPr>
      <w:r>
        <w:rPr>
          <w:sz w:val="21"/>
          <w:szCs w:val="21"/>
        </w:rPr>
        <w:t xml:space="preserve">Bloque 5 -- Despliegue y Replicabilidad Multicliente (White-Label)</w:t>
      </w:r>
      <w:r>
        <w:rPr>
          <w:sz w:val="21"/>
          <w:szCs w:val="21"/>
        </w:rPr>
        <w:t xml:space="preserve">	12</w:t>
      </w:r>
    </w:p>
    <w:p>
      <w:pPr>
        <w:tabs>
          <w:tab w:val="right" w:pos="9026" w:leader="dot"/>
        </w:tabs>
        <w:spacing w:after="100"/>
      </w:pPr>
      <w:r>
        <w:rPr>
          <w:sz w:val="21"/>
          <w:szCs w:val="21"/>
        </w:rPr>
        <w:t xml:space="preserve">5.1 Parametrización de marca</w:t>
      </w:r>
      <w:r>
        <w:rPr>
          <w:sz w:val="21"/>
          <w:szCs w:val="21"/>
        </w:rPr>
        <w:t xml:space="preserve">	12</w:t>
      </w:r>
    </w:p>
    <w:p>
      <w:pPr>
        <w:tabs>
          <w:tab w:val="right" w:pos="9026" w:leader="dot"/>
        </w:tabs>
        <w:spacing w:after="100"/>
      </w:pPr>
      <w:r>
        <w:rPr>
          <w:sz w:val="21"/>
          <w:szCs w:val="21"/>
        </w:rPr>
        <w:t xml:space="preserve">5.2 Variables de entorno</w:t>
      </w:r>
      <w:r>
        <w:rPr>
          <w:sz w:val="21"/>
          <w:szCs w:val="21"/>
        </w:rPr>
        <w:t xml:space="preserve">	12</w:t>
      </w:r>
    </w:p>
    <w:p>
      <w:pPr>
        <w:tabs>
          <w:tab w:val="right" w:pos="9026" w:leader="dot"/>
        </w:tabs>
        <w:spacing w:after="100"/>
      </w:pPr>
      <w:r>
        <w:rPr>
          <w:sz w:val="21"/>
          <w:szCs w:val="21"/>
        </w:rPr>
        <w:t xml:space="preserve">5.3 Checklist paso a paso: cliente nuevo</w:t>
      </w:r>
      <w:r>
        <w:rPr>
          <w:sz w:val="21"/>
          <w:szCs w:val="21"/>
        </w:rPr>
        <w:t xml:space="preserve">	12</w:t>
      </w:r>
    </w:p>
    <w:p>
      <w:pPr>
        <w:tabs>
          <w:tab w:val="right" w:pos="9026" w:leader="dot"/>
        </w:tabs>
        <w:spacing w:after="100"/>
      </w:pPr>
      <w:r>
        <w:rPr>
          <w:sz w:val="21"/>
          <w:szCs w:val="21"/>
        </w:rPr>
        <w:t xml:space="preserve">5.4 Despliegue a producción</w:t>
      </w:r>
      <w:r>
        <w:rPr>
          <w:sz w:val="21"/>
          <w:szCs w:val="21"/>
        </w:rPr>
        <w:t xml:space="preserve">	12</w:t>
      </w:r>
    </w:p>
    <w:p>
      <w:r>
        <w:br w:type="page"/>
      </w:r>
    </w:p>
    <w:p>
      <w:pPr>
        <w:pStyle w:val="Heading1"/>
        <w:spacing w:after="200" w:before="400"/>
      </w:pPr>
      <w:r>
        <w:t xml:space="preserve">Bloque 1 -- Arquitectura de Archivos y Mapa del Proyecto</w:t>
      </w:r>
    </w:p>
    <w:p>
      <w:pPr>
        <w:pStyle w:val="Heading2"/>
        <w:spacing w:after="150" w:before="300"/>
      </w:pPr>
      <w:r>
        <w:t xml:space="preserve">1.1 Vista general de las tres capas</w:t>
      </w:r>
    </w:p>
    <w:p>
      <w:pPr>
        <w:spacing w:after="160"/>
      </w:pPr>
      <w:r>
        <w:t xml:space="preserve">El proyecto es una única aplicación Next.js 15 (App Router) que resuelve tres responsabilidades distintas dentro del mismo repositorio y el mismo proceso de servidor:</w:t>
      </w:r>
    </w:p>
    <w:p>
      <w:pPr>
        <w:pStyle w:val="ListParagraph"/>
        <w:numPr>
          <w:ilvl w:val="0"/>
          <w:numId w:val="2"/>
        </w:numPr>
        <w:spacing w:after="80"/>
      </w:pPr>
      <w:r>
        <w:t xml:space="preserve">Frontend público (tienda) -- app/(store)/: catálogo, búsqueda, carrito, checkout por WhatsApp.</w:t>
      </w:r>
    </w:p>
    <w:p>
      <w:pPr>
        <w:pStyle w:val="ListParagraph"/>
        <w:numPr>
          <w:ilvl w:val="0"/>
          <w:numId w:val="2"/>
        </w:numPr>
        <w:spacing w:after="80"/>
      </w:pPr>
      <w:r>
        <w:t xml:space="preserve">Panel de administración -- app/admin/: gestión completa del negocio, protegida por sesión.</w:t>
      </w:r>
    </w:p>
    <w:p>
      <w:pPr>
        <w:pStyle w:val="ListParagraph"/>
        <w:numPr>
          <w:ilvl w:val="0"/>
          <w:numId w:val="2"/>
        </w:numPr>
        <w:spacing w:after="80"/>
      </w:pPr>
      <w:r>
        <w:t xml:space="preserve">API interna -- app/api/: mutaciones del admin (protegidas) y dos endpoints públicos sin autenticación (leads, contacto).</w:t>
      </w:r>
    </w:p>
    <w:p>
      <w:pPr>
        <w:spacing w:after="160"/>
      </w:pPr>
      <w:r>
        <w:t xml:space="preserve">Regla de oro del proyecto: las lecturas que arman una página (Server Components) consultan Prisma directo a través de server/queries/*.ts, sin pasar por una ruta de API -- evita una vuelta de red innecesaria dentro del propio servidor. Las mutaciones desde el admin sí pasan por app/api/admin/*, protegidas por middleware.ts.</w:t>
      </w:r>
    </w:p>
    <w:p>
      <w:pPr>
        <w:pStyle w:val="Heading2"/>
        <w:spacing w:after="150" w:before="300"/>
      </w:pPr>
      <w:r>
        <w:t xml:space="preserve">1.2 Inventario detallado por carpeta</w:t>
      </w:r>
    </w:p>
    <w:p>
      <w:pPr>
        <w:pStyle w:val="Heading3"/>
        <w:spacing w:after="100" w:before="200"/>
      </w:pPr>
      <w:r>
        <w:t xml:space="preserve">app/(store)/ -- Tienda pública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Archivo</w:t>
            </w:r>
          </w:p>
        </w:tc>
        <w:tc>
          <w:tcPr>
            <w:tcW w:type="dxa" w:w="65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Responsabilidad</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app/layout.tsx</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Root layout único de todo el sitio (Next.js no permite múltiples roots sin route groups). Monta ThemeProvider, CartProvider, WishlistProvider, RecentlyViewedProvider, inyecta el &lt;style&gt; de colores de marca (lib/theme.ts), registra el service worker y NextTopLoader.</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app/page.tsx</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Home: arma banners (carrusel), "más vistos" y un carrusel por cada categoría con productos activos.</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app/(store)/layout.tsx</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Envuelve solo las páginas públicas de la tienda; registra cada visita exitosa en PageVisit (fire-and-forget).</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app/(store)/products/page.tsx</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Listado completo con filtros/orden/paginación server-side (searchParams).</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app/(store)/products/[id]/page.tsx</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Ficha de producto: todos los campos, swatches de color, JSON-LD, "vistos recientemente", trust badges, compartir.</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app/(store)/category/[slug]/page.tsx</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Productos de una categoría principal o subcategoría (mismo slug sirve para ambas).</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app/(store)/categories/page.tsx</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Listado completo de categorías principales ("Ver más" del navbar).</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app/(store)/search/page.tsx</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Resultados de búsqueda, mismo motor de filtros/paginación que /products.</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app/(store)/cart/page.tsx</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Página del carrito (además del drawer lateral).</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app/(store)/contacto/page.tsx</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Formulario de asesoría/contacto.</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app/not-found.tsx</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404 con identidad de marca; registra el enlace roto (BrokenLink) y sugiere categorías/productos más vistos.</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app/manifest.ts / app/robots.ts / app/sitemap.ts</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Metadata API de Next.js: manifest de PWA, robots.txt y sitemap.xml generados dinámicamente.</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app/icon.png / app/apple-icon.png</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Favicon y touch-icon, detectados automáticamente por Next.js.</w:t>
            </w:r>
          </w:p>
        </w:tc>
      </w:tr>
    </w:tbl>
    <w:p>
      <w:pPr>
        <w:pStyle w:val="Heading3"/>
        <w:spacing w:after="100" w:before="200"/>
      </w:pPr>
      <w:r>
        <w:t xml:space="preserve">app/admin/ -- Panel de administración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Archivo</w:t>
            </w:r>
          </w:p>
        </w:tc>
        <w:tc>
          <w:tcPr>
            <w:tcW w:type="dxa" w:w="65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Responsabilidad</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app/admin/layout.tsx</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Layout del panel: sidebar + header fijos, único scroll vertical en &lt;main&gt; (regla permanente, ver Bloque 3).</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app/admin/page.tsx</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Dashboard: 5 secciones jerarquizadas por prioridad (alerta de leads, KPIs, rendimiento de productos, estado del catálogo, banners y salud del sitio).</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app/admin/products/page.tsx</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Tabla de productos (TanStack Table) + formulario de alta/edición (product-manager.tsx).</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app/admin/categories/page.tsx</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Tabla de categorías/subcategorías con jerarquía visual.</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app/admin/banners/page.tsx</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CRUD de banners del carrusel de home.</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app/admin/bulk-pricing/page.tsx</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Herramienta de ajuste masivo de precios.</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app/admin/leads/page.tsx</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Intención de compra: stats, ranking de más cotizados, tabla paginada con acciones confirmar/rechazar/revertir.</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app/admin/inventario/page.tsx</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Switch del módulo de stock + listado de productos con stock bajo.</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app/admin/settings/page.tsx</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Verificación del número de WhatsApp.</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app/admin/announcement-bar/page.tsx</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Configuración del banner de anuncios superior.</w:t>
            </w:r>
          </w:p>
        </w:tc>
      </w:tr>
    </w:tbl>
    <w:p>
      <w:pPr>
        <w:pStyle w:val="Heading3"/>
        <w:spacing w:after="100" w:before="200"/>
      </w:pPr>
      <w:r>
        <w:t xml:space="preserve">app/api/ -- Rutas de API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Archivo</w:t>
            </w:r>
          </w:p>
        </w:tc>
        <w:tc>
          <w:tcPr>
            <w:tcW w:type="dxa" w:w="65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Responsabilidad</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app/api/admin/products/route.ts y [id]/route.ts</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CRUD de productos; maneja colorStocks y el recálculo de stock agregado.</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app/api/admin/categories/route.ts y [id]/route.ts</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CRUD de categorías; valida la jerarquía de un solo nivel.</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app/api/admin/banners/route.ts y [id]/route.ts</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CRUD de banners.</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app/api/admin/bulk-pricing/route.ts</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PATCH de precios masivos dentro de una transacción de Prisma.</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app/api/admin/leads/[id]/route.ts</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Confirmar/rechazar/revertir un lead; aplica y resincroniza el descuento de stock.</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app/api/admin/settings/route.ts</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PATCH del singleton ConfiguracionTienda (WhatsApp, banner, switch de stock).</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app/api/admin/upload/route.ts</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Sube imágenes a Supabase Storage; valida tipo y tamaño server-side.</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app/api/admin/broken-links/route.ts</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DELETE para vaciar el historial de enlaces rotos.</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app/api/leads/route.ts</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POST público (sin auth): crea el Lead y dispara la notificación por correo. Rate limiting por IP.</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app/api/contact/route.ts</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POST público (sin auth): formulario de contacto. Rate limiting por IP.</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app/api/products/route.ts</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GET público: alimenta el buscador predictivo del header (predictive-search.tsx).</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app/api/auth/[...nextauth]/route.ts</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Handler estándar de Auth.js v5 (exporta los handlers de lib/auth.ts).</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app/api/revalidate/route.ts</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Revalidación on-demand por path/tag protegida por un secreto compartido (REVALIDATE_SECRET). Ver 1.4: hoy no lo llama nada del propio proyecto.</w:t>
            </w:r>
          </w:p>
        </w:tc>
      </w:tr>
    </w:tbl>
    <w:p>
      <w:pPr>
        <w:pStyle w:val="Heading3"/>
        <w:spacing w:after="100" w:before="200"/>
      </w:pPr>
      <w:r>
        <w:t xml:space="preserve">components/ -- Componentes de interfaz</w:t>
      </w:r>
    </w:p>
    <w:p>
      <w:pPr>
        <w:spacing w:after="160"/>
      </w:pPr>
      <w:r>
        <w:t xml:space="preserve">Organizados en 4 grupos: componentes de dominio en la raíz de components/ (carrito, producto, header, footer, favoritos, etc.), components/admin/ (formularios y tablas del panel), components/home/ (carrusel de banners y sección de beneficios), y components/ui/ (~25 primitivas de interfaz al estilo shadcn/ui: Button, Card, Dialog, Select, Table, Tabs, Toast, Switch, DataTable genérico sobre TanStack Table, etc. -- copiadas al proyecto, no una dependencia cerrada).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Archivo</w:t>
            </w:r>
          </w:p>
        </w:tc>
        <w:tc>
          <w:tcPr>
            <w:tcW w:type="dxa" w:w="65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Responsabilidad</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header.tsx / footer.tsx</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Chrome público. header.tsx es Server Component (necesita auth() y las categorías); los interactivos (carrito, tema, menú) son Client Components hijos.</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cart-provider.tsx</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Contexto del carrito (localStorage). Identidad de línea = productId + colorName (dos colores del mismo producto son líneas distintas).</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cart-drawer.tsx / cart-checkout.tsx</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Panel lateral del carrito y el botón que crea el Lead + abre WhatsApp.</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add-to-cart.tsx / product-purchase-panel.tsx</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Botón de agregar y el panel que coordina color elegido + cantidad máxima según stock.</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product-color-swatches.tsx / product-colors (lib)</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Selector de color visual, alimentado por el string serializado de colores del producto.</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product-card.tsx / product-grid.tsx / product-carousel.tsx</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Presentación de producto en listados, grillas y carruseles.</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predictive-search.tsx</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Buscador con sugerencias en vivo (consume app/api/products).</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wishlist-provider.tsx / wishlist-button.tsx / wishlist-drawer.tsx</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Favoritos, 100% cliente (localStorage), sin costo de base de datos.</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recently-viewed-provider.tsx / recently-viewed-carousel.tsx / track-recently-viewed.tsx</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"Vistos recientemente", mismo patrón que favoritos.</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announcement-bar.tsx / whatsapp-float-button.tsx</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Banner superior y botón flotante de WhatsApp, ambos leen ConfiguracionTienda en cada render.</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logout-button.tsx / lib/actions/auth-actions.ts</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Cierre de sesión del admin (signOut de Auth.js).</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site-chrome.tsx</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Oculta Header/Footer públicos en /admin y /auth/signin.</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theme-provider.tsx / theme-toggle.tsx</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Tema claro/oscuro (next-themes).</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pwa-register.tsx</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Registra public/sw.js sin bloquear el render.</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contact-form.tsx / share-buttons.tsx / trust-badges.tsx</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Formulario de contacto, botones de compartir ficha de producto, bloque estático de confianza.</w:t>
            </w:r>
          </w:p>
        </w:tc>
      </w:tr>
    </w:tbl>
    <w:p>
      <w:pPr>
        <w:pStyle w:val="Heading3"/>
        <w:spacing w:after="100" w:before="200"/>
      </w:pPr>
      <w:r>
        <w:t xml:space="preserve">lib/ -- Lógica reutilizable sin interfaz</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Archivo</w:t>
            </w:r>
          </w:p>
        </w:tc>
        <w:tc>
          <w:tcPr>
            <w:tcW w:type="dxa" w:w="65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Responsabilidad</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auth.ts</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Configuración de Auth.js v5: provider de Google (gate por ALLOWED_ADMIN_EMAIL) + cuenta de prueba opcional gateada por ALLOW_TEST_ADMIN.</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roles.ts</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requireAdmin(): no hay tabla de roles, solo redirige a login si no hay sesión.</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validators.ts</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Todos los schemas de Zod: producto, categoría, banner, contacto, lead, configuración, precios masivos.</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store-config.ts</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Único archivo a completar a mano por cliente nuevo: nombre, colores de marca, contacto/redes, feature flags.</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theme.ts</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Convierte los 3 colores hex de store-config.ts a HSL + calcula el color de texto legible por contraste (fórmula YIQ).</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whatsapp.ts</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Arma los links wa.me (pedido con resumen, y consulta general).</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stock.ts</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Deriva isOutOfStock efectivo y recalcula el stock agregado desde colorStocks.</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product-colors.ts</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Serializa/parsea el string "Nombre:#hex,..." de colores de producto.</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mailer.ts</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Transporter de Nodemailer + sendContactEmail + sendNewLeadEmail (ambos best-effort).</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supabase-admin.ts</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Cliente server-only de Supabase Storage (Service Role Key).</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rate-limit.ts</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Rate limiting en memoria por IP para los endpoints públicos.</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route-tracking.ts</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isPrefetchRequest / isTrackablePath: filtros compartidos por todo lo que registra tráfico por ruta.</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countries.ts</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Lista de países con código de marcado para el selector de WhatsApp.</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prisma.ts</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Instancia singleton del cliente de Prisma (evita duplicar conexiones en desarrollo con hot-reload).</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utils.ts</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formatCurrency/formatPrice, slugify/generateSlug, formatDate, cn() (merge de clases Tailwind) y otras utilidades -- ver 3.3 para el detalle de cuáles usa realmente la app.</w:t>
            </w:r>
          </w:p>
        </w:tc>
      </w:tr>
    </w:tbl>
    <w:p>
      <w:pPr>
        <w:pStyle w:val="Heading3"/>
        <w:spacing w:after="100" w:before="200"/>
      </w:pPr>
      <w:r>
        <w:t xml:space="preserve">server/queries/ -- Lecturas para Server Components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Archivo</w:t>
            </w:r>
          </w:p>
        </w:tc>
        <w:tc>
          <w:tcPr>
            <w:tcW w:type="dxa" w:w="65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Responsabilidad</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products.ts</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getActiveProducts, getProductsByCategorySlug, searchProducts (todas devuelven el mismo contrato paginado), getLowStockProducts, getActiveCatalogValue, getTopViewedProducts, incrementProductViews.</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categories.ts</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getTopLevelCategories, jerarquía completa para el admin.</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banners.ts</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Banners activos para el carrusel de home.</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leads.ts</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getLeads (paginado) y getLeadStats (totales, potencial de venta, top productos cotizados).</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settings.ts</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getStockConfig y lectura del singleton ConfiguracionTienda.</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broken-links.ts / page-visits.ts</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Upsert fire-and-forget de enlaces rotos y rutas visitadas.</w:t>
            </w:r>
          </w:p>
        </w:tc>
      </w:tr>
    </w:tbl>
    <w:p>
      <w:pPr>
        <w:pStyle w:val="Heading3"/>
        <w:spacing w:after="100" w:before="200"/>
      </w:pPr>
      <w:r>
        <w:t xml:space="preserve">prisma/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Archivo</w:t>
            </w:r>
          </w:p>
        </w:tc>
        <w:tc>
          <w:tcPr>
            <w:tcW w:type="dxa" w:w="65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Responsabilidad</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schema.prisma</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Modelo de datos completo (ver Ficha Técnica).</w:t>
            </w:r>
          </w:p>
        </w:tc>
      </w:tr>
      <w:tr>
        <w:tc>
          <w:tcPr>
            <w:tcW w:type="dxa" w:w="3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seed.ts</w:t>
            </w:r>
          </w:p>
        </w:tc>
        <w:tc>
          <w:tcPr>
            <w:tcW w:type="dxa" w:w="6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Datos de prueba para desarrollo -- bloqueado en producción salvo SEED_CONFIRM=true explícito.</w:t>
            </w:r>
          </w:p>
        </w:tc>
      </w:tr>
      <w:tr>
        <w:tc>
          <w:tcPr>
            <w:tcW w:type="dxa" w:w="3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scripts/fix-product-images.ts</w:t>
            </w:r>
          </w:p>
        </w:tc>
        <w:tc>
          <w:tcPr>
            <w:tcW w:type="dxa" w:w="6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Script puntual de mantenimiento de imágenes.</w:t>
            </w:r>
          </w:p>
        </w:tc>
      </w:tr>
    </w:tbl>
    <w:p>
      <w:pPr>
        <w:pStyle w:val="Heading2"/>
        <w:spacing w:after="150" w:before="300"/>
      </w:pPr>
      <w:r>
        <w:t xml:space="preserve">1.3 Mapeo de flujos de datos end-to-end</w:t>
      </w:r>
    </w:p>
    <w:p>
      <w:pPr>
        <w:pStyle w:val="Heading3"/>
        <w:spacing w:after="100" w:before="200"/>
      </w:pPr>
      <w:r>
        <w:t xml:space="preserve">Flujo A -- Compra por WhatsApp</w:t>
      </w:r>
    </w:p>
    <w:p>
      <w:pPr>
        <w:pStyle w:val="ListParagraph"/>
        <w:numPr>
          <w:ilvl w:val="0"/>
          <w:numId w:val="2"/>
        </w:numPr>
        <w:spacing w:after="80"/>
      </w:pPr>
      <w:r>
        <w:t xml:space="preserve">El cliente navega el catálogo (Server Components → server/queries/products.ts → Prisma → PostgreSQL).</w:t>
      </w:r>
    </w:p>
    <w:p>
      <w:pPr>
        <w:pStyle w:val="ListParagraph"/>
        <w:numPr>
          <w:ilvl w:val="0"/>
          <w:numId w:val="2"/>
        </w:numPr>
        <w:spacing w:after="80"/>
      </w:pPr>
      <w:r>
        <w:t xml:space="preserve">Agrega productos al carrito: cart-provider.tsx (Context + localStorage), sin llamada al servidor.</w:t>
      </w:r>
    </w:p>
    <w:p>
      <w:pPr>
        <w:pStyle w:val="ListParagraph"/>
        <w:numPr>
          <w:ilvl w:val="0"/>
          <w:numId w:val="2"/>
        </w:numPr>
        <w:spacing w:after="80"/>
      </w:pPr>
      <w:r>
        <w:t xml:space="preserve">En cart-checkout.tsx, al confirmar: POST a app/api/leads/route.ts → valida con leadSchema (lib/validators.ts) → prisma.lead.create → intenta sendNewLeadEmail (lib/mailer.ts, best-effort).</w:t>
      </w:r>
    </w:p>
    <w:p>
      <w:pPr>
        <w:pStyle w:val="ListParagraph"/>
        <w:numPr>
          <w:ilvl w:val="0"/>
          <w:numId w:val="2"/>
        </w:numPr>
        <w:spacing w:after="80"/>
      </w:pPr>
      <w:r>
        <w:t xml:space="preserve">buildWhatsAppOrderLink (lib/whatsapp.ts) arma el mensaje preformateado y se abre wa.me -- la venta se cierra fuera de la plataforma.</w:t>
      </w:r>
    </w:p>
    <w:p>
      <w:pPr>
        <w:pStyle w:val="ListParagraph"/>
        <w:numPr>
          <w:ilvl w:val="0"/>
          <w:numId w:val="2"/>
        </w:numPr>
        <w:spacing w:after="80"/>
      </w:pPr>
      <w:r>
        <w:t xml:space="preserve">El admin ve el lead en tiempo real en app/admin/leads/page.tsx (server/queries/leads.ts).</w:t>
      </w:r>
    </w:p>
    <w:p>
      <w:pPr>
        <w:pStyle w:val="Heading3"/>
        <w:spacing w:after="100" w:before="200"/>
      </w:pPr>
      <w:r>
        <w:t xml:space="preserve">Flujo B -- Login del panel admin</w:t>
      </w:r>
    </w:p>
    <w:p>
      <w:pPr>
        <w:pStyle w:val="ListParagraph"/>
        <w:numPr>
          <w:ilvl w:val="0"/>
          <w:numId w:val="2"/>
        </w:numPr>
        <w:spacing w:after="80"/>
      </w:pPr>
      <w:r>
        <w:t xml:space="preserve">app/auth/signin/page.tsx renderiza el botón de Google (y la cuenta de prueba, solo si ALLOW_TEST_ADMIN=true).</w:t>
      </w:r>
    </w:p>
    <w:p>
      <w:pPr>
        <w:pStyle w:val="ListParagraph"/>
        <w:numPr>
          <w:ilvl w:val="0"/>
          <w:numId w:val="2"/>
        </w:numPr>
        <w:spacing w:after="80"/>
      </w:pPr>
      <w:r>
        <w:t xml:space="preserve">signIn("google") de Auth.js (lib/auth.ts) redirige a Google, vuelve con el callback signIn: solo continúa si el email coincide con ALLOWED_ADMIN_EMAIL.</w:t>
      </w:r>
    </w:p>
    <w:p>
      <w:pPr>
        <w:pStyle w:val="ListParagraph"/>
        <w:numPr>
          <w:ilvl w:val="0"/>
          <w:numId w:val="2"/>
        </w:numPr>
        <w:spacing w:after="80"/>
      </w:pPr>
      <w:r>
        <w:t xml:space="preserve">middleware.ts intercepta cada request a /admin/* y /api/admin/*: sin sesión válida, redirige a /auth/signin (páginas) o responde 401 (API).</w:t>
      </w:r>
    </w:p>
    <w:p>
      <w:pPr>
        <w:pStyle w:val="ListParagraph"/>
        <w:numPr>
          <w:ilvl w:val="0"/>
          <w:numId w:val="2"/>
        </w:numPr>
        <w:spacing w:after="80"/>
      </w:pPr>
      <w:r>
        <w:t xml:space="preserve">lib/roles.ts#requireAdmin() es el mismo chequeo reusado dentro de Server Components puntuales.</w:t>
      </w:r>
    </w:p>
    <w:p>
      <w:pPr>
        <w:pStyle w:val="Heading3"/>
        <w:spacing w:after="100" w:before="200"/>
      </w:pPr>
      <w:r>
        <w:t xml:space="preserve">Flujo C -- Alta/edición de un producto (admin)</w:t>
      </w:r>
    </w:p>
    <w:p>
      <w:pPr>
        <w:pStyle w:val="ListParagraph"/>
        <w:numPr>
          <w:ilvl w:val="0"/>
          <w:numId w:val="2"/>
        </w:numPr>
        <w:spacing w:after="80"/>
      </w:pPr>
      <w:r>
        <w:t xml:space="preserve">components/admin/product-manager.tsx (Client Component) arma el formulario, valida en el cliente y llama a fetch(/api/admin/products, ...).</w:t>
      </w:r>
    </w:p>
    <w:p>
      <w:pPr>
        <w:pStyle w:val="ListParagraph"/>
        <w:numPr>
          <w:ilvl w:val="0"/>
          <w:numId w:val="2"/>
        </w:numPr>
        <w:spacing w:after="80"/>
      </w:pPr>
      <w:r>
        <w:t xml:space="preserve">app/api/admin/products/route.ts valida con productSchema (Zod), recalcula stock si hay colorStocks (lib/stock.ts) y hace prisma.product.create/update.</w:t>
      </w:r>
    </w:p>
    <w:p>
      <w:pPr>
        <w:pStyle w:val="ListParagraph"/>
        <w:numPr>
          <w:ilvl w:val="0"/>
          <w:numId w:val="2"/>
        </w:numPr>
        <w:spacing w:after="80"/>
      </w:pPr>
      <w:r>
        <w:t xml:space="preserve">router.refresh() en el cliente vuelve a pedir la página al servidor, que relee vía server/queries/products.ts -- no hay estado duplicado entre cliente y servidor más allá del refresh.</w:t>
      </w:r>
    </w:p>
    <w:p>
      <w:pPr>
        <w:pStyle w:val="Heading3"/>
        <w:spacing w:after="100" w:before="200"/>
      </w:pPr>
      <w:r>
        <w:t xml:space="preserve">Flujo D -- Subida de imagen</w:t>
      </w:r>
    </w:p>
    <w:p>
      <w:pPr>
        <w:pStyle w:val="ListParagraph"/>
        <w:numPr>
          <w:ilvl w:val="0"/>
          <w:numId w:val="2"/>
        </w:numPr>
        <w:spacing w:after="80"/>
      </w:pPr>
      <w:r>
        <w:t xml:space="preserve">components/admin/image-dropzone.tsx arma un FormData y hace POST a /api/admin/upload.</w:t>
      </w:r>
    </w:p>
    <w:p>
      <w:pPr>
        <w:pStyle w:val="ListParagraph"/>
        <w:numPr>
          <w:ilvl w:val="0"/>
          <w:numId w:val="2"/>
        </w:numPr>
        <w:spacing w:after="80"/>
      </w:pPr>
      <w:r>
        <w:t xml:space="preserve">app/api/admin/upload/route.ts (protegido por middleware) valida tipo/tamaño, sube el buffer con lib/supabase-admin.ts (Service Role Key) al bucket "product-images" y devuelve la URL pública.</w:t>
      </w:r>
    </w:p>
    <w:p>
      <w:pPr>
        <w:pStyle w:val="ListParagraph"/>
        <w:numPr>
          <w:ilvl w:val="0"/>
          <w:numId w:val="2"/>
        </w:numPr>
        <w:spacing w:after="80"/>
      </w:pPr>
      <w:r>
        <w:t xml:space="preserve">Esa URL de texto es lo único que se guarda en Product.images -- no hay blobs en la base de datos.</w:t>
      </w:r>
    </w:p>
    <w:p>
      <w:pPr>
        <w:pStyle w:val="Heading3"/>
        <w:spacing w:after="100" w:before="200"/>
      </w:pPr>
      <w:r>
        <w:t xml:space="preserve">Flujo E -- Confirmar una venta con el módulo de stock activo</w:t>
      </w:r>
    </w:p>
    <w:p>
      <w:pPr>
        <w:pStyle w:val="ListParagraph"/>
        <w:numPr>
          <w:ilvl w:val="0"/>
          <w:numId w:val="2"/>
        </w:numPr>
        <w:spacing w:after="80"/>
      </w:pPr>
      <w:r>
        <w:t xml:space="preserve">Admin hace clic en "Confirmar" en app/admin/leads/page.tsx (components/admin/lead-actions.tsx).</w:t>
      </w:r>
    </w:p>
    <w:p>
      <w:pPr>
        <w:pStyle w:val="ListParagraph"/>
        <w:numPr>
          <w:ilvl w:val="0"/>
          <w:numId w:val="2"/>
        </w:numPr>
        <w:spacing w:after="80"/>
      </w:pPr>
      <w:r>
        <w:t xml:space="preserve">PATCH a app/api/admin/leads/[id]/route.ts con action="confirm": por cada ítem del lead, si tiene colorName ajusta esa fila de ProductColorStock; si no, ajusta Product.stock directo.</w:t>
      </w:r>
    </w:p>
    <w:p>
      <w:pPr>
        <w:pStyle w:val="ListParagraph"/>
        <w:numPr>
          <w:ilvl w:val="0"/>
          <w:numId w:val="2"/>
        </w:numPr>
        <w:spacing w:after="80"/>
      </w:pPr>
      <w:r>
        <w:t xml:space="preserve">resyncAggregateStock() recalcula Product.stock como la suma de todas las filas de color (lib/stock.ts), para que las dos fuentes de verdad nunca queden desincronizadas.</w:t>
      </w:r>
    </w:p>
    <w:p>
      <w:pPr>
        <w:pStyle w:val="ListParagraph"/>
        <w:numPr>
          <w:ilvl w:val="0"/>
          <w:numId w:val="2"/>
        </w:numPr>
        <w:spacing w:after="80"/>
      </w:pPr>
      <w:r>
        <w:t xml:space="preserve">Todo dentro de una prisma.$transaction -- si algo falla, no se aplica ningún cambio parcial.</w:t>
      </w:r>
    </w:p>
    <w:p>
      <w:pPr>
        <w:pStyle w:val="Heading2"/>
        <w:spacing w:after="150" w:before="300"/>
      </w:pPr>
      <w:r>
        <w:t xml:space="preserve">1.4 Código muerto / archivos huérfanos detectados</w:t>
      </w:r>
    </w:p>
    <w:p>
      <w:pPr>
        <w:spacing w:after="160"/>
      </w:pPr>
      <w:r>
        <w:t xml:space="preserve">Durante este análisis se verificó, con búsqueda de referencias reales en todo el código (no solo por nombre de archivo), qué componentes están efectivamente importados en algún lugar. Se encontraron 4 casos a resolver:</w:t>
      </w:r>
    </w:p>
    <w:p>
      <w:pPr>
        <w:pStyle w:val="ListParagraph"/>
        <w:numPr>
          <w:ilvl w:val="0"/>
          <w:numId w:val="1"/>
        </w:numPr>
        <w:spacing w:after="80"/>
      </w:pPr>
      <w:r>
        <w:rPr>
          <w:b/>
          <w:bCs/>
        </w:rPr>
        <w:t xml:space="preserve">components/address-book.tsx, components/password-change-form.tsx, components/profile-form.tsx: </w:t>
      </w:r>
      <w:r>
        <w:t xml:space="preserve">cero referencias en todo el proyecto y, a diferencia de cada otro archivo del código, ninguno tiene el comentario de cabecera "// File:" que sigue el resto del proyecto -- son remanentes sin adaptar del sistema de cuentas de cliente que CLAUDE.md documenta como eliminado. Recomendación: borrarlos.</w:t>
      </w:r>
    </w:p>
    <w:p>
      <w:pPr>
        <w:pStyle w:val="ListParagraph"/>
        <w:numPr>
          <w:ilvl w:val="0"/>
          <w:numId w:val="1"/>
        </w:numPr>
        <w:spacing w:after="80"/>
      </w:pPr>
      <w:r>
        <w:rPr>
          <w:b/>
          <w:bCs/>
        </w:rPr>
        <w:t xml:space="preserve">app/api/revalidate/route.ts: </w:t>
      </w:r>
      <w:r>
        <w:t xml:space="preserve">no lo llama ningún componente ni página del propio proyecto, y la variable REVALIDATE_SECRET que lo protege no está en .env.example. Es un patrón típico de revalidación on-demand vía webhook externo (por ejemplo, un trigger de Supabase), pero tal como está hoy es inalcanzable sin esa variable configurada en ningún lado. Recomendación: si no hay un webhook real apuntando acá, borrarlo; si lo hay, documentarlo y agregar la variable a .env.example.</w:t>
      </w:r>
    </w:p>
    <w:p>
      <w:pPr>
        <w:pStyle w:val="Heading1"/>
        <w:spacing w:after="200" w:before="400"/>
      </w:pPr>
      <w:r>
        <w:t xml:space="preserve">Bloque 2 -- Ficha Técnica y Stack Tecnológico</w:t>
      </w:r>
    </w:p>
    <w:p>
      <w:pPr>
        <w:pStyle w:val="Heading2"/>
        <w:spacing w:after="150" w:before="300"/>
      </w:pPr>
      <w:r>
        <w:t xml:space="preserve">2.1 Lenguajes y framework base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300"/>
      </w:tblGrid>
      <w:tr>
        <w:trPr>
          <w:tblHeader/>
        </w:trPr>
        <w:tc>
          <w:tcPr>
            <w:tcW w:type="dxa" w:w="22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Tecnología</w:t>
            </w:r>
          </w:p>
        </w:tc>
        <w:tc>
          <w:tcPr>
            <w:tcW w:type="dxa" w:w="22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Versión</w:t>
            </w:r>
          </w:p>
        </w:tc>
        <w:tc>
          <w:tcPr>
            <w:tcW w:type="dxa" w:w="43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Uso</w:t>
            </w:r>
          </w:p>
        </w:tc>
      </w:tr>
      <w:tr>
        <w:tc>
          <w:tcPr>
            <w:tcW w:type="dxa" w:w="22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TypeScript</w:t>
            </w:r>
          </w:p>
        </w:tc>
        <w:tc>
          <w:tcPr>
            <w:tcW w:type="dxa" w:w="22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5.9</w:t>
            </w:r>
          </w:p>
        </w:tc>
        <w:tc>
          <w:tcPr>
            <w:tcW w:type="dxa" w:w="43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Lenguaje principal, tipado estricto (sin "any" en código de aplicación).</w:t>
            </w:r>
          </w:p>
        </w:tc>
      </w:tr>
      <w:tr>
        <w:tc>
          <w:tcPr>
            <w:tcW w:type="dxa" w:w="22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Next.js</w:t>
            </w:r>
          </w:p>
        </w:tc>
        <w:tc>
          <w:tcPr>
            <w:tcW w:type="dxa" w:w="22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15 (App Router)</w:t>
            </w:r>
          </w:p>
        </w:tc>
        <w:tc>
          <w:tcPr>
            <w:tcW w:type="dxa" w:w="43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Frontend, panel admin y API en un solo proyecto.</w:t>
            </w:r>
          </w:p>
        </w:tc>
      </w:tr>
      <w:tr>
        <w:tc>
          <w:tcPr>
            <w:tcW w:type="dxa" w:w="22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React</w:t>
            </w:r>
          </w:p>
        </w:tc>
        <w:tc>
          <w:tcPr>
            <w:tcW w:type="dxa" w:w="22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18</w:t>
            </w:r>
          </w:p>
        </w:tc>
        <w:tc>
          <w:tcPr>
            <w:tcW w:type="dxa" w:w="43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Server Components + Client Components.</w:t>
            </w:r>
          </w:p>
        </w:tc>
      </w:tr>
      <w:tr>
        <w:tc>
          <w:tcPr>
            <w:tcW w:type="dxa" w:w="22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Node.js</w:t>
            </w:r>
          </w:p>
        </w:tc>
        <w:tc>
          <w:tcPr>
            <w:tcW w:type="dxa" w:w="22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20+</w:t>
            </w:r>
          </w:p>
        </w:tc>
        <w:tc>
          <w:tcPr>
            <w:tcW w:type="dxa" w:w="43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Runtime de servidor (mismo que usa Vercel en producción).</w:t>
            </w:r>
          </w:p>
        </w:tc>
      </w:tr>
    </w:tbl>
    <w:p>
      <w:pPr>
        <w:pStyle w:val="Heading2"/>
        <w:spacing w:after="150" w:before="300"/>
      </w:pPr>
      <w:r>
        <w:t xml:space="preserve">2.2 Datos, autenticación y almacenamiento</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200"/>
        <w:gridCol w:w="5500"/>
      </w:tblGrid>
      <w:tr>
        <w:trPr>
          <w:tblHeader/>
        </w:trPr>
        <w:tc>
          <w:tcPr>
            <w:tcW w:type="dxa" w:w="32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Tecnología</w:t>
            </w:r>
          </w:p>
        </w:tc>
        <w:tc>
          <w:tcPr>
            <w:tcW w:type="dxa" w:w="55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Uso</w:t>
            </w:r>
          </w:p>
        </w:tc>
      </w:tr>
      <w:tr>
        <w:tc>
          <w:tcPr>
            <w:tcW w:type="dxa" w:w="32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PostgreSQL (Supabase / Neon)</w:t>
            </w:r>
          </w:p>
        </w:tc>
        <w:tc>
          <w:tcPr>
            <w:tcW w:type="dxa" w:w="5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Base de datos relacional administrada.</w:t>
            </w:r>
          </w:p>
        </w:tc>
      </w:tr>
      <w:tr>
        <w:tc>
          <w:tcPr>
            <w:tcW w:type="dxa" w:w="32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Prisma ORM 5.22</w:t>
            </w:r>
          </w:p>
        </w:tc>
        <w:tc>
          <w:tcPr>
            <w:tcW w:type="dxa" w:w="5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Esquema, migraciones y cliente tipado.</w:t>
            </w:r>
          </w:p>
        </w:tc>
      </w:tr>
      <w:tr>
        <w:tc>
          <w:tcPr>
            <w:tcW w:type="dxa" w:w="32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Auth.js v5 (beta)</w:t>
            </w:r>
          </w:p>
        </w:tc>
        <w:tc>
          <w:tcPr>
            <w:tcW w:type="dxa" w:w="5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Login del admin: Google OAuth + cuenta de prueba opcional.</w:t>
            </w:r>
          </w:p>
        </w:tc>
      </w:tr>
      <w:tr>
        <w:tc>
          <w:tcPr>
            <w:tcW w:type="dxa" w:w="32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Supabase Storage</w:t>
            </w:r>
          </w:p>
        </w:tc>
        <w:tc>
          <w:tcPr>
            <w:tcW w:type="dxa" w:w="5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Bucket público "product-images" para fotos de producto/banner.</w:t>
            </w:r>
          </w:p>
        </w:tc>
      </w:tr>
    </w:tbl>
    <w:p>
      <w:pPr>
        <w:pStyle w:val="Heading2"/>
        <w:spacing w:after="150" w:before="300"/>
      </w:pPr>
      <w:r>
        <w:t xml:space="preserve">2.3 Interfaz y estilos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200"/>
        <w:gridCol w:w="5500"/>
      </w:tblGrid>
      <w:tr>
        <w:trPr>
          <w:tblHeader/>
        </w:trPr>
        <w:tc>
          <w:tcPr>
            <w:tcW w:type="dxa" w:w="32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Tecnología</w:t>
            </w:r>
          </w:p>
        </w:tc>
        <w:tc>
          <w:tcPr>
            <w:tcW w:type="dxa" w:w="55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Uso</w:t>
            </w:r>
          </w:p>
        </w:tc>
      </w:tr>
      <w:tr>
        <w:tc>
          <w:tcPr>
            <w:tcW w:type="dxa" w:w="32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Tailwind CSS</w:t>
            </w:r>
          </w:p>
        </w:tc>
        <w:tc>
          <w:tcPr>
            <w:tcW w:type="dxa" w:w="5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Sistema de estilos utilitario, mobile-first en toda la app.</w:t>
            </w:r>
          </w:p>
        </w:tc>
      </w:tr>
      <w:tr>
        <w:tc>
          <w:tcPr>
            <w:tcW w:type="dxa" w:w="32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shadcn/ui + Radix UI</w:t>
            </w:r>
          </w:p>
        </w:tc>
        <w:tc>
          <w:tcPr>
            <w:tcW w:type="dxa" w:w="5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~25 componentes accesibles copiados al proyecto (components/ui/).</w:t>
            </w:r>
          </w:p>
        </w:tc>
      </w:tr>
      <w:tr>
        <w:tc>
          <w:tcPr>
            <w:tcW w:type="dxa" w:w="32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next-themes</w:t>
            </w:r>
          </w:p>
        </w:tc>
        <w:tc>
          <w:tcPr>
            <w:tcW w:type="dxa" w:w="5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Tema claro/oscuro persistente.</w:t>
            </w:r>
          </w:p>
        </w:tc>
      </w:tr>
      <w:tr>
        <w:tc>
          <w:tcPr>
            <w:tcW w:type="dxa" w:w="32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embla-carousel-react</w:t>
            </w:r>
          </w:p>
        </w:tc>
        <w:tc>
          <w:tcPr>
            <w:tcW w:type="dxa" w:w="5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Motor de todos los carruseles.</w:t>
            </w:r>
          </w:p>
        </w:tc>
      </w:tr>
      <w:tr>
        <w:tc>
          <w:tcPr>
            <w:tcW w:type="dxa" w:w="32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@tanstack/react-table</w:t>
            </w:r>
          </w:p>
        </w:tc>
        <w:tc>
          <w:tcPr>
            <w:tcW w:type="dxa" w:w="5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Tablas del admin (orden, filtros, paginación).</w:t>
            </w:r>
          </w:p>
        </w:tc>
      </w:tr>
      <w:tr>
        <w:tc>
          <w:tcPr>
            <w:tcW w:type="dxa" w:w="32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lucide-react</w:t>
            </w:r>
          </w:p>
        </w:tc>
        <w:tc>
          <w:tcPr>
            <w:tcW w:type="dxa" w:w="5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Set de íconos.</w:t>
            </w:r>
          </w:p>
        </w:tc>
      </w:tr>
    </w:tbl>
    <w:p>
      <w:pPr>
        <w:pStyle w:val="Heading2"/>
        <w:spacing w:after="150" w:before="300"/>
      </w:pPr>
      <w:r>
        <w:t xml:space="preserve">2.4 Validación, correo y utilidades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200"/>
        <w:gridCol w:w="5500"/>
      </w:tblGrid>
      <w:tr>
        <w:trPr>
          <w:tblHeader/>
        </w:trPr>
        <w:tc>
          <w:tcPr>
            <w:tcW w:type="dxa" w:w="32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Tecnología</w:t>
            </w:r>
          </w:p>
        </w:tc>
        <w:tc>
          <w:tcPr>
            <w:tcW w:type="dxa" w:w="55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Uso</w:t>
            </w:r>
          </w:p>
        </w:tc>
      </w:tr>
      <w:tr>
        <w:tc>
          <w:tcPr>
            <w:tcW w:type="dxa" w:w="32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Zod</w:t>
            </w:r>
          </w:p>
        </w:tc>
        <w:tc>
          <w:tcPr>
            <w:tcW w:type="dxa" w:w="5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Validación de cada mutación del lado del servidor.</w:t>
            </w:r>
          </w:p>
        </w:tc>
      </w:tr>
      <w:tr>
        <w:tc>
          <w:tcPr>
            <w:tcW w:type="dxa" w:w="32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react-hook-form</w:t>
            </w:r>
          </w:p>
        </w:tc>
        <w:tc>
          <w:tcPr>
            <w:tcW w:type="dxa" w:w="5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Formularios del cliente donde aplica.</w:t>
            </w:r>
          </w:p>
        </w:tc>
      </w:tr>
      <w:tr>
        <w:tc>
          <w:tcPr>
            <w:tcW w:type="dxa" w:w="32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Nodemailer</w:t>
            </w:r>
          </w:p>
        </w:tc>
        <w:tc>
          <w:tcPr>
            <w:tcW w:type="dxa" w:w="5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Correo saliente (contacto, notificación de leads) sobre SMTP.</w:t>
            </w:r>
          </w:p>
        </w:tc>
      </w:tr>
      <w:tr>
        <w:tc>
          <w:tcPr>
            <w:tcW w:type="dxa" w:w="32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date-fns</w:t>
            </w:r>
          </w:p>
        </w:tc>
        <w:tc>
          <w:tcPr>
            <w:tcW w:type="dxa" w:w="5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Formateo de fechas.</w:t>
            </w:r>
          </w:p>
        </w:tc>
      </w:tr>
    </w:tbl>
    <w:p>
      <w:pPr>
        <w:pStyle w:val="Heading2"/>
        <w:spacing w:after="150" w:before="300"/>
      </w:pPr>
      <w:r>
        <w:t xml:space="preserve">2.5 Infraestructura, CI y despliegue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200"/>
        <w:gridCol w:w="5500"/>
      </w:tblGrid>
      <w:tr>
        <w:trPr>
          <w:tblHeader/>
        </w:trPr>
        <w:tc>
          <w:tcPr>
            <w:tcW w:type="dxa" w:w="32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Tecnología</w:t>
            </w:r>
          </w:p>
        </w:tc>
        <w:tc>
          <w:tcPr>
            <w:tcW w:type="dxa" w:w="55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Uso</w:t>
            </w:r>
          </w:p>
        </w:tc>
      </w:tr>
      <w:tr>
        <w:tc>
          <w:tcPr>
            <w:tcW w:type="dxa" w:w="32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Vercel</w:t>
            </w:r>
          </w:p>
        </w:tc>
        <w:tc>
          <w:tcPr>
            <w:tcW w:type="dxa" w:w="5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Hosting recomendado -- integración nativa con Next.js.</w:t>
            </w:r>
          </w:p>
        </w:tc>
      </w:tr>
      <w:tr>
        <w:tc>
          <w:tcPr>
            <w:tcW w:type="dxa" w:w="32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Docker</w:t>
            </w:r>
          </w:p>
        </w:tc>
        <w:tc>
          <w:tcPr>
            <w:tcW w:type="dxa" w:w="5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Alternativa de auto-hospedaje (docker/Dockerfile + docker-compose.yml).</w:t>
            </w:r>
          </w:p>
        </w:tc>
      </w:tr>
      <w:tr>
        <w:tc>
          <w:tcPr>
            <w:tcW w:type="dxa" w:w="32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GitHub Actions</w:t>
            </w:r>
          </w:p>
        </w:tc>
        <w:tc>
          <w:tcPr>
            <w:tcW w:type="dxa" w:w="5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CI: lint, type-check, tests unitarios, build, npm audit, build de imagen Docker.</w:t>
            </w:r>
          </w:p>
        </w:tc>
      </w:tr>
      <w:tr>
        <w:tc>
          <w:tcPr>
            <w:tcW w:type="dxa" w:w="32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Jest</w:t>
            </w:r>
          </w:p>
        </w:tc>
        <w:tc>
          <w:tcPr>
            <w:tcW w:type="dxa" w:w="5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Tests unitarios de lib/utils.ts.</w:t>
            </w:r>
          </w:p>
        </w:tc>
      </w:tr>
    </w:tbl>
    <w:p>
      <w:pPr>
        <w:pStyle w:val="Heading2"/>
        <w:spacing w:after="150" w:before="300"/>
      </w:pPr>
      <w:r>
        <w:t xml:space="preserve">2.6 Modelo de datos (resumen)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200"/>
        <w:gridCol w:w="5500"/>
      </w:tblGrid>
      <w:tr>
        <w:trPr>
          <w:tblHeader/>
        </w:trPr>
        <w:tc>
          <w:tcPr>
            <w:tcW w:type="dxa" w:w="32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Modelo</w:t>
            </w:r>
          </w:p>
        </w:tc>
        <w:tc>
          <w:tcPr>
            <w:tcW w:type="dxa" w:w="55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Propósito</w:t>
            </w:r>
          </w:p>
        </w:tc>
      </w:tr>
      <w:tr>
        <w:tc>
          <w:tcPr>
            <w:tcW w:type="dxa" w:w="32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User / Account / Session / VerificationToken</w:t>
            </w:r>
          </w:p>
        </w:tc>
        <w:tc>
          <w:tcPr>
            <w:tcW w:type="dxa" w:w="5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Tablas estándar de Auth.js.</w:t>
            </w:r>
          </w:p>
        </w:tc>
      </w:tr>
      <w:tr>
        <w:tc>
          <w:tcPr>
            <w:tcW w:type="dxa" w:w="32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Category</w:t>
            </w:r>
          </w:p>
        </w:tc>
        <w:tc>
          <w:tcPr>
            <w:tcW w:type="dxa" w:w="5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Jerarquía de un solo nivel (principal / subcategoría).</w:t>
            </w:r>
          </w:p>
        </w:tc>
      </w:tr>
      <w:tr>
        <w:tc>
          <w:tcPr>
            <w:tcW w:type="dxa" w:w="32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Product</w:t>
            </w:r>
          </w:p>
        </w:tc>
        <w:tc>
          <w:tcPr>
            <w:tcW w:type="dxa" w:w="5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Catálogo: precio, imágenes, marca/modelo/colores, y campos del módulo de stock.</w:t>
            </w:r>
          </w:p>
        </w:tc>
      </w:tr>
      <w:tr>
        <w:tc>
          <w:tcPr>
            <w:tcW w:type="dxa" w:w="32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ProductColorStock</w:t>
            </w:r>
          </w:p>
        </w:tc>
        <w:tc>
          <w:tcPr>
            <w:tcW w:type="dxa" w:w="5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Stock por color, solo si el producto tiene colores.</w:t>
            </w:r>
          </w:p>
        </w:tc>
      </w:tr>
      <w:tr>
        <w:tc>
          <w:tcPr>
            <w:tcW w:type="dxa" w:w="32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Banner</w:t>
            </w:r>
          </w:p>
        </w:tc>
        <w:tc>
          <w:tcPr>
            <w:tcW w:type="dxa" w:w="5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Carrusel de la home.</w:t>
            </w:r>
          </w:p>
        </w:tc>
      </w:tr>
      <w:tr>
        <w:tc>
          <w:tcPr>
            <w:tcW w:type="dxa" w:w="32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Lead</w:t>
            </w:r>
          </w:p>
        </w:tc>
        <w:tc>
          <w:tcPr>
            <w:tcW w:type="dxa" w:w="5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Intención de compra (pendiente / confirmado / cancelado).</w:t>
            </w:r>
          </w:p>
        </w:tc>
      </w:tr>
      <w:tr>
        <w:tc>
          <w:tcPr>
            <w:tcW w:type="dxa" w:w="32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ConfiguracionTienda</w:t>
            </w:r>
          </w:p>
        </w:tc>
        <w:tc>
          <w:tcPr>
            <w:tcW w:type="dxa" w:w="55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Singleton: WhatsApp, banner, switch de stock.</w:t>
            </w:r>
          </w:p>
        </w:tc>
      </w:tr>
      <w:tr>
        <w:tc>
          <w:tcPr>
            <w:tcW w:type="dxa" w:w="32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BrokenLink / PageVisit</w:t>
            </w:r>
          </w:p>
        </w:tc>
        <w:tc>
          <w:tcPr>
            <w:tcW w:type="dxa" w:w="55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Analítica interna de rutas.</w:t>
            </w:r>
          </w:p>
        </w:tc>
      </w:tr>
    </w:tbl>
    <w:p>
      <w:pPr>
        <w:pStyle w:val="Heading1"/>
        <w:spacing w:after="200" w:before="400"/>
      </w:pPr>
      <w:r>
        <w:t xml:space="preserve">Bloque 3 -- Documentación para Desarrolladores</w:t>
      </w:r>
    </w:p>
    <w:p>
      <w:pPr>
        <w:pStyle w:val="Heading2"/>
        <w:spacing w:after="150" w:before="300"/>
      </w:pPr>
      <w:r>
        <w:t xml:space="preserve">3.1 Patrones de arquitectura</w:t>
      </w:r>
    </w:p>
    <w:p>
      <w:pPr>
        <w:pStyle w:val="ListParagraph"/>
        <w:numPr>
          <w:ilvl w:val="0"/>
          <w:numId w:val="1"/>
        </w:numPr>
        <w:spacing w:after="80"/>
      </w:pPr>
      <w:r>
        <w:rPr>
          <w:b/>
          <w:bCs/>
        </w:rPr>
        <w:t xml:space="preserve">Server Components por defecto: </w:t>
      </w:r>
      <w:r>
        <w:t xml:space="preserve">un componente solo lleva "use client" cuando necesita estado, efectos o manejadores de evento. Header, footer, fichas de producto, dashboard: todos Server Components; sus partes interactivas (carrito, switches, formularios) son islas de cliente.</w:t>
      </w:r>
    </w:p>
    <w:p>
      <w:pPr>
        <w:pStyle w:val="ListParagraph"/>
        <w:numPr>
          <w:ilvl w:val="0"/>
          <w:numId w:val="1"/>
        </w:numPr>
        <w:spacing w:after="80"/>
      </w:pPr>
      <w:r>
        <w:rPr>
          <w:b/>
          <w:bCs/>
        </w:rPr>
        <w:t xml:space="preserve">Lecturas vs. mutaciones: </w:t>
      </w:r>
      <w:r>
        <w:t xml:space="preserve">lecturas por server/queries/*.ts directo desde Server Components; mutaciones del admin por app/api/admin/*, siempre validadas con un schema de lib/validators.ts antes de tocar Prisma.</w:t>
      </w:r>
    </w:p>
    <w:p>
      <w:pPr>
        <w:pStyle w:val="ListParagraph"/>
        <w:numPr>
          <w:ilvl w:val="0"/>
          <w:numId w:val="1"/>
        </w:numPr>
        <w:spacing w:after="80"/>
      </w:pPr>
      <w:r>
        <w:rPr>
          <w:b/>
          <w:bCs/>
        </w:rPr>
        <w:t xml:space="preserve">Fire-and-forget para analítica: </w:t>
      </w:r>
      <w:r>
        <w:t xml:space="preserve">BrokenLink, PageVisit y el incremento de vistas de producto nunca esperan su resultado ni pueden romper el render de la página que los dispara.</w:t>
      </w:r>
    </w:p>
    <w:p>
      <w:pPr>
        <w:pStyle w:val="ListParagraph"/>
        <w:numPr>
          <w:ilvl w:val="0"/>
          <w:numId w:val="1"/>
        </w:numPr>
        <w:spacing w:after="80"/>
      </w:pPr>
      <w:r>
        <w:rPr>
          <w:b/>
          <w:bCs/>
        </w:rPr>
        <w:t xml:space="preserve">Feature flags reales: </w:t>
      </w:r>
      <w:r>
        <w:t xml:space="preserve">cada flag de STORE_CONFIG (mostrarFavoritos, mostrarVistosRecientemente, etc.) se chequea dentro del propio componente hoja, no en cada punto donde se lo usa -- apagar un flag no requiere tocar más de un archivo.</w:t>
      </w:r>
    </w:p>
    <w:p>
      <w:pPr>
        <w:pStyle w:val="ListParagraph"/>
        <w:numPr>
          <w:ilvl w:val="0"/>
          <w:numId w:val="1"/>
        </w:numPr>
        <w:spacing w:after="80"/>
      </w:pPr>
      <w:r>
        <w:rPr>
          <w:b/>
          <w:bCs/>
        </w:rPr>
        <w:t xml:space="preserve">Best-effort para efectos secundarios no críticos: </w:t>
      </w:r>
      <w:r>
        <w:t xml:space="preserve">el envío de correo (contacto, notificación de lead) siempre está en un try/catch que nunca bloquea la respuesta principal -- un SMTP caído no puede romper el flujo de WhatsApp del cliente.</w:t>
      </w:r>
    </w:p>
    <w:p>
      <w:pPr>
        <w:pStyle w:val="Heading2"/>
        <w:spacing w:after="150" w:before="300"/>
      </w:pPr>
      <w:r>
        <w:t xml:space="preserve">3.2 Convenciones de código</w:t>
      </w:r>
    </w:p>
    <w:p>
      <w:pPr>
        <w:pStyle w:val="ListParagraph"/>
        <w:numPr>
          <w:ilvl w:val="0"/>
          <w:numId w:val="1"/>
        </w:numPr>
        <w:spacing w:after="80"/>
      </w:pPr>
      <w:r>
        <w:rPr>
          <w:b/>
          <w:bCs/>
        </w:rPr>
        <w:t xml:space="preserve">TypeScript estricto: </w:t>
      </w:r>
      <w:r>
        <w:t xml:space="preserve">cero "any" en código de aplicación -- requisito explícito para que "npm run build" nunca falle en Vercel por tipos.</w:t>
      </w:r>
    </w:p>
    <w:p>
      <w:pPr>
        <w:pStyle w:val="ListParagraph"/>
        <w:numPr>
          <w:ilvl w:val="0"/>
          <w:numId w:val="1"/>
        </w:numPr>
        <w:spacing w:after="80"/>
      </w:pPr>
      <w:r>
        <w:rPr>
          <w:b/>
          <w:bCs/>
        </w:rPr>
        <w:t xml:space="preserve">Next.js 15 -- params/searchParams son Promise: </w:t>
      </w:r>
      <w:r>
        <w:t xml:space="preserve">toda página o ruta de API con segmento dinámico debe tipar params/searchParams como Promise&lt;...&gt; y hacer await antes de leer sus propiedades.</w:t>
      </w:r>
    </w:p>
    <w:p>
      <w:pPr>
        <w:pStyle w:val="ListParagraph"/>
        <w:numPr>
          <w:ilvl w:val="0"/>
          <w:numId w:val="1"/>
        </w:numPr>
        <w:spacing w:after="80"/>
      </w:pPr>
      <w:r>
        <w:rPr>
          <w:b/>
          <w:bCs/>
        </w:rPr>
        <w:t xml:space="preserve">Imágenes: </w:t>
      </w:r>
      <w:r>
        <w:t xml:space="preserve">siempre &lt;Image&gt;/&lt;SmartImage&gt; de Next.js con la prop sizes correcta -- nunca &lt;img&gt; nativo.</w:t>
      </w:r>
    </w:p>
    <w:p>
      <w:pPr>
        <w:pStyle w:val="ListParagraph"/>
        <w:numPr>
          <w:ilvl w:val="0"/>
          <w:numId w:val="1"/>
        </w:numPr>
        <w:spacing w:after="80"/>
      </w:pPr>
      <w:r>
        <w:rPr>
          <w:b/>
          <w:bCs/>
        </w:rPr>
        <w:t xml:space="preserve">Moneda y slugs: </w:t>
      </w:r>
      <w:r>
        <w:t xml:space="preserve">siempre a través de formatCurrency/formatPrice y slugify/generateSlug (lib/utils.ts) -- nunca formatear a mano en un componente.</w:t>
      </w:r>
    </w:p>
    <w:p>
      <w:pPr>
        <w:pStyle w:val="ListParagraph"/>
        <w:numPr>
          <w:ilvl w:val="0"/>
          <w:numId w:val="1"/>
        </w:numPr>
        <w:spacing w:after="80"/>
      </w:pPr>
      <w:r>
        <w:rPr>
          <w:b/>
          <w:bCs/>
        </w:rPr>
        <w:t xml:space="preserve">Comentario de cabecera: </w:t>
      </w:r>
      <w:r>
        <w:t xml:space="preserve">cada archivo empieza con "// File: &lt;ruta&gt;" (o "// Location:") seguido, cuando aporta algo no obvio, de por qué existe el archivo -- no qué hace línea por línea. Mantener esta convención: es lo que permitió reconstruir el inventario del Bloque 1 sin abrir cada archivo uno por uno.</w:t>
      </w:r>
    </w:p>
    <w:p>
      <w:pPr>
        <w:pStyle w:val="ListParagraph"/>
        <w:numPr>
          <w:ilvl w:val="0"/>
          <w:numId w:val="1"/>
        </w:numPr>
        <w:spacing w:after="80"/>
      </w:pPr>
      <w:r>
        <w:rPr>
          <w:b/>
          <w:bCs/>
        </w:rPr>
        <w:t xml:space="preserve">Sin sobreingeniería: </w:t>
      </w:r>
      <w:r>
        <w:t xml:space="preserve">nada de roles/permisos granulares, control de inventario multi-almacén, o abstracciones que nadie pidió -- cada feature resuelve un CRUD simple a la vez.</w:t>
      </w:r>
    </w:p>
    <w:p>
      <w:pPr>
        <w:pStyle w:val="Heading2"/>
        <w:spacing w:after="150" w:before="300"/>
      </w:pPr>
      <w:r>
        <w:t xml:space="preserve">3.3 Funciones y módulos globales esenciales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100"/>
      </w:tblGrid>
      <w:tr>
        <w:trPr>
          <w:tblHeader/>
        </w:trPr>
        <w:tc>
          <w:tcPr>
            <w:tcW w:type="dxa" w:w="26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Función / módulo</w:t>
            </w:r>
          </w:p>
        </w:tc>
        <w:tc>
          <w:tcPr>
            <w:tcW w:type="dxa" w:w="22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Ubicación</w:t>
            </w:r>
          </w:p>
        </w:tc>
        <w:tc>
          <w:tcPr>
            <w:tcW w:type="dxa" w:w="41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Qué hace</w:t>
            </w:r>
          </w:p>
        </w:tc>
      </w:tr>
      <w:tr>
        <w:tc>
          <w:tcPr>
            <w:tcW w:type="dxa" w:w="26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formatCurrency / formatPrice</w:t>
            </w:r>
          </w:p>
        </w:tc>
        <w:tc>
          <w:tcPr>
            <w:tcW w:type="dxa" w:w="22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lib/utils.ts</w:t>
            </w:r>
          </w:p>
        </w:tc>
        <w:tc>
          <w:tcPr>
            <w:tcW w:type="dxa" w:w="41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Formatea cualquier monto con Intl.NumberFormat -- único punto de formateo de precios en toda la app.</w:t>
            </w:r>
          </w:p>
        </w:tc>
      </w:tr>
      <w:tr>
        <w:tc>
          <w:tcPr>
            <w:tcW w:type="dxa" w:w="26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slugify / generateSlug</w:t>
            </w:r>
          </w:p>
        </w:tc>
        <w:tc>
          <w:tcPr>
            <w:tcW w:type="dxa" w:w="22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lib/utils.ts</w:t>
            </w:r>
          </w:p>
        </w:tc>
        <w:tc>
          <w:tcPr>
            <w:tcW w:type="dxa" w:w="41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Genera slugs de categoría, transliterando tildes/eñe (á→a, ñ→n) en vez de borrarlas.</w:t>
            </w:r>
          </w:p>
        </w:tc>
      </w:tr>
      <w:tr>
        <w:tc>
          <w:tcPr>
            <w:tcW w:type="dxa" w:w="26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buildWhatsAppOrderLink / buildWhatsAppGeneralLink</w:t>
            </w:r>
          </w:p>
        </w:tc>
        <w:tc>
          <w:tcPr>
            <w:tcW w:type="dxa" w:w="22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lib/whatsapp.ts</w:t>
            </w:r>
          </w:p>
        </w:tc>
        <w:tc>
          <w:tcPr>
            <w:tcW w:type="dxa" w:w="41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Arman los enlaces wa.me con el mensaje preformateado.</w:t>
            </w:r>
          </w:p>
        </w:tc>
      </w:tr>
      <w:tr>
        <w:tc>
          <w:tcPr>
            <w:tcW w:type="dxa" w:w="26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hexToHsl / readableForeground / generateThemeStyleTag</w:t>
            </w:r>
          </w:p>
        </w:tc>
        <w:tc>
          <w:tcPr>
            <w:tcW w:type="dxa" w:w="22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lib/theme.ts</w:t>
            </w:r>
          </w:p>
        </w:tc>
        <w:tc>
          <w:tcPr>
            <w:tcW w:type="dxa" w:w="41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Convierten los 3 colores de marca del cliente en variables CSS + calculan el color de texto con contraste correcto.</w:t>
            </w:r>
          </w:p>
        </w:tc>
      </w:tr>
      <w:tr>
        <w:tc>
          <w:tcPr>
            <w:tcW w:type="dxa" w:w="26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parseProductColors / serializeProductColors</w:t>
            </w:r>
          </w:p>
        </w:tc>
        <w:tc>
          <w:tcPr>
            <w:tcW w:type="dxa" w:w="22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lib/product-colors.ts</w:t>
            </w:r>
          </w:p>
        </w:tc>
        <w:tc>
          <w:tcPr>
            <w:tcW w:type="dxa" w:w="41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Convierten entre el string "Nombre:#hex,..." y la estructura que usa la UI.</w:t>
            </w:r>
          </w:p>
        </w:tc>
      </w:tr>
      <w:tr>
        <w:tc>
          <w:tcPr>
            <w:tcW w:type="dxa" w:w="26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resolveProductStock / isEffectivelyOutOfStock / withEffectiveStock</w:t>
            </w:r>
          </w:p>
        </w:tc>
        <w:tc>
          <w:tcPr>
            <w:tcW w:type="dxa" w:w="22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lib/stock.ts</w:t>
            </w:r>
          </w:p>
        </w:tc>
        <w:tc>
          <w:tcPr>
            <w:tcW w:type="dxa" w:w="41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Derivan el stock agregado y el "agotado" efectivo según si el módulo de stock está activo.</w:t>
            </w:r>
          </w:p>
        </w:tc>
      </w:tr>
      <w:tr>
        <w:tc>
          <w:tcPr>
            <w:tcW w:type="dxa" w:w="26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checkRateLimit / getClientIp</w:t>
            </w:r>
          </w:p>
        </w:tc>
        <w:tc>
          <w:tcPr>
            <w:tcW w:type="dxa" w:w="22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lib/rate-limit.ts</w:t>
            </w:r>
          </w:p>
        </w:tc>
        <w:tc>
          <w:tcPr>
            <w:tcW w:type="dxa" w:w="41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Rate limiting en memoria por IP para los endpoints públicos.</w:t>
            </w:r>
          </w:p>
        </w:tc>
      </w:tr>
      <w:tr>
        <w:tc>
          <w:tcPr>
            <w:tcW w:type="dxa" w:w="26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requireAdmin</w:t>
            </w:r>
          </w:p>
        </w:tc>
        <w:tc>
          <w:tcPr>
            <w:tcW w:type="dxa" w:w="22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lib/roles.ts</w:t>
            </w:r>
          </w:p>
        </w:tc>
        <w:tc>
          <w:tcPr>
            <w:tcW w:type="dxa" w:w="41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Chequeo de sesión reusable fuera del middleware.</w:t>
            </w:r>
          </w:p>
        </w:tc>
      </w:tr>
      <w:tr>
        <w:tc>
          <w:tcPr>
            <w:tcW w:type="dxa" w:w="26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isPrefetchRequest / isTrackablePath</w:t>
            </w:r>
          </w:p>
        </w:tc>
        <w:tc>
          <w:tcPr>
            <w:tcW w:type="dxa" w:w="22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lib/route-tracking.ts</w:t>
            </w:r>
          </w:p>
        </w:tc>
        <w:tc>
          <w:tcPr>
            <w:tcW w:type="dxa" w:w="41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Evitan que un prefetch de Next.js o una ruta interna (/admin, /api, /auth) ensucien las métricas de tráfico.</w:t>
            </w:r>
          </w:p>
        </w:tc>
      </w:tr>
      <w:tr>
        <w:tc>
          <w:tcPr>
            <w:tcW w:type="dxa" w:w="26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sendContactEmail / sendNewLeadEmail</w:t>
            </w:r>
          </w:p>
        </w:tc>
        <w:tc>
          <w:tcPr>
            <w:tcW w:type="dxa" w:w="22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lib/mailer.ts</w:t>
            </w:r>
          </w:p>
        </w:tc>
        <w:tc>
          <w:tcPr>
            <w:tcW w:type="dxa" w:w="41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Envíos de correo, ambos best-effort.</w:t>
            </w:r>
          </w:p>
        </w:tc>
      </w:tr>
    </w:tbl>
    <w:p>
      <w:pPr>
        <w:pStyle w:val="Heading2"/>
        <w:spacing w:after="150" w:before="300"/>
      </w:pPr>
      <w:r>
        <w:t xml:space="preserve">3.4 Entorno local paso a paso</w:t>
      </w:r>
    </w:p>
    <w:p>
      <w:pPr>
        <w:spacing w:after="160"/>
      </w:pPr>
      <w:r>
        <w:t xml:space="preserve">Requisitos: Node.js 20+, una base de datos PostgreSQL accesible (local con Docker o un proyecto de Supabase/Neon), y un archivo .env completo.</w:t>
      </w:r>
    </w:p>
    <w:p>
      <w:pPr>
        <w:shd w:fill="ECECEC" w:val="clear"/>
        <w:spacing w:after="160"/>
      </w:pPr>
      <w:r>
        <w:rPr>
          <w:rFonts w:ascii="Consolas" w:cs="Consolas" w:eastAsia="Consolas" w:hAnsi="Consolas"/>
          <w:sz w:val="20"/>
          <w:szCs w:val="20"/>
        </w:rPr>
        <w:t xml:space="preserve">npm install</w:t>
      </w:r>
    </w:p>
    <w:p>
      <w:pPr>
        <w:shd w:fill="ECECEC" w:val="clear"/>
        <w:spacing w:after="160"/>
      </w:pPr>
      <w:r>
        <w:rPr>
          <w:rFonts w:ascii="Consolas" w:cs="Consolas" w:eastAsia="Consolas" w:hAnsi="Consolas"/>
          <w:sz w:val="20"/>
          <w:szCs w:val="20"/>
        </w:rPr>
        <w:t xml:space="preserve">cp .env.example .env    # completar con tus valores</w:t>
      </w:r>
    </w:p>
    <w:p>
      <w:pPr>
        <w:shd w:fill="ECECEC" w:val="clear"/>
        <w:spacing w:after="160"/>
      </w:pPr>
      <w:r>
        <w:rPr>
          <w:rFonts w:ascii="Consolas" w:cs="Consolas" w:eastAsia="Consolas" w:hAnsi="Consolas"/>
          <w:sz w:val="20"/>
          <w:szCs w:val="20"/>
        </w:rPr>
        <w:t xml:space="preserve">npx prisma generate</w:t>
      </w:r>
    </w:p>
    <w:p>
      <w:pPr>
        <w:shd w:fill="ECECEC" w:val="clear"/>
        <w:spacing w:after="160"/>
      </w:pPr>
      <w:r>
        <w:rPr>
          <w:rFonts w:ascii="Consolas" w:cs="Consolas" w:eastAsia="Consolas" w:hAnsi="Consolas"/>
          <w:sz w:val="20"/>
          <w:szCs w:val="20"/>
        </w:rPr>
        <w:t xml:space="preserve">npx prisma migrate deploy</w:t>
      </w:r>
    </w:p>
    <w:p>
      <w:pPr>
        <w:shd w:fill="ECECEC" w:val="clear"/>
        <w:spacing w:after="160"/>
      </w:pPr>
      <w:r>
        <w:rPr>
          <w:rFonts w:ascii="Consolas" w:cs="Consolas" w:eastAsia="Consolas" w:hAnsi="Consolas"/>
          <w:sz w:val="20"/>
          <w:szCs w:val="20"/>
        </w:rPr>
        <w:t xml:space="preserve">npm run dev              # http://localhost:3000</w:t>
      </w:r>
    </w:p>
    <w:p>
      <w:pPr>
        <w:spacing w:after="160"/>
      </w:pPr>
      <w:r>
        <w:t xml:space="preserve">Para datos de prueba en desarrollo (100 productos, categorías, banners):</w:t>
      </w:r>
    </w:p>
    <w:p>
      <w:pPr>
        <w:shd w:fill="ECECEC" w:val="clear"/>
        <w:spacing w:after="160"/>
      </w:pPr>
      <w:r>
        <w:rPr>
          <w:rFonts w:ascii="Consolas" w:cs="Consolas" w:eastAsia="Consolas" w:hAnsi="Consolas"/>
          <w:sz w:val="20"/>
          <w:szCs w:val="20"/>
        </w:rPr>
        <w:t xml:space="preserve">npm run db:seed</w:t>
      </w:r>
    </w:p>
    <w:p>
      <w:pPr>
        <w:spacing w:after="160"/>
      </w:pPr>
      <w:r>
        <w:t xml:space="preserve">Bloqueado si NODE_ENV=production salvo SEED_CONFIRM=true explícito -- nunca debe tocar la base de datos de un cliente real.</w:t>
      </w:r>
    </w:p>
    <w:p>
      <w:pPr>
        <w:spacing w:after="160"/>
      </w:pPr>
      <w:r>
        <w:t xml:space="preserve">Comandos de calidad antes de subir un cambio:</w:t>
      </w:r>
    </w:p>
    <w:p>
      <w:pPr>
        <w:shd w:fill="ECECEC" w:val="clear"/>
        <w:spacing w:after="160"/>
      </w:pPr>
      <w:r>
        <w:rPr>
          <w:rFonts w:ascii="Consolas" w:cs="Consolas" w:eastAsia="Consolas" w:hAnsi="Consolas"/>
          <w:sz w:val="20"/>
          <w:szCs w:val="20"/>
        </w:rPr>
        <w:t xml:space="preserve">npm run lint &amp;&amp; npm run type-check &amp;&amp; npm run test:unit &amp;&amp; npm run build</w:t>
      </w:r>
    </w:p>
    <w:p>
      <w:pPr>
        <w:pStyle w:val="Heading2"/>
        <w:spacing w:after="150" w:before="300"/>
      </w:pPr>
      <w:r>
        <w:t xml:space="preserve">3.5 Integración continua</w:t>
      </w:r>
    </w:p>
    <w:p>
      <w:pPr>
        <w:spacing w:after="160"/>
      </w:pPr>
      <w:r>
        <w:t xml:space="preserve">.github/workflows/ci.yml corre en cada push/PR a main o develop, con tres jobs: (1) build -- instala dependencias, genera el cliente de Prisma, migra contra un Postgres efímero, corre lint + type-check + tests unitarios + build de producción; (2) security -- npm audit sobre dependencias de producción; (3) docker -- valida que docker/Dockerfile compile (sin publicar la imagen).</w:t>
      </w:r>
    </w:p>
    <w:p>
      <w:pPr>
        <w:pStyle w:val="Heading1"/>
        <w:spacing w:after="200" w:before="400"/>
      </w:pPr>
      <w:r>
        <w:t xml:space="preserve">Bloque 4 -- Manual Operativo para el Propietario</w:t>
      </w:r>
    </w:p>
    <w:p>
      <w:pPr>
        <w:pStyle w:val="Heading2"/>
        <w:spacing w:after="150" w:before="300"/>
      </w:pPr>
      <w:r>
        <w:t xml:space="preserve">4.1 Resumen ejecutivo de arquitectura</w:t>
      </w:r>
    </w:p>
    <w:p>
      <w:pPr>
        <w:spacing w:after="160"/>
      </w:pPr>
      <w:r>
        <w:t xml:space="preserve">Es un producto single-tenant: cada cliente corre su propio clon del código con su propia base de datos -- no es un SaaS multi-tenant compartido, así que un problema en la tienda de un cliente nunca afecta a otro. No hay pasarela de pago: el cierre de venta ocurre en una conversación de WhatsApp fuera de la plataforma, lo que simplifica enormemente la superficie de riesgo (no se procesan tarjetas ni datos financieros). El panel de administración no tiene roles: cualquier sesión válida es acceso completo, así que el control de acceso depende enteramente de quién tenga las credenciales de Google configuradas como admin.</w:t>
      </w:r>
    </w:p>
    <w:p>
      <w:pPr>
        <w:pStyle w:val="Heading2"/>
        <w:spacing w:after="150" w:before="300"/>
      </w:pPr>
      <w:r>
        <w:t xml:space="preserve">4.2 Qué monitorear</w:t>
      </w:r>
    </w:p>
    <w:p>
      <w:pPr>
        <w:pStyle w:val="ListParagraph"/>
        <w:numPr>
          <w:ilvl w:val="0"/>
          <w:numId w:val="1"/>
        </w:numPr>
        <w:spacing w:after="80"/>
      </w:pPr>
      <w:r>
        <w:rPr>
          <w:b/>
          <w:bCs/>
        </w:rPr>
        <w:t xml:space="preserve">Dashboard del admin (/admin), sección "Alerta de leads pendientes": </w:t>
      </w:r>
      <w:r>
        <w:t xml:space="preserve">ventas esperando confirmación -- revisar con frecuencia si el módulo de stock está activo, porque el inventario no se descuenta hasta confirmar.</w:t>
      </w:r>
    </w:p>
    <w:p>
      <w:pPr>
        <w:pStyle w:val="ListParagraph"/>
        <w:numPr>
          <w:ilvl w:val="0"/>
          <w:numId w:val="1"/>
        </w:numPr>
        <w:spacing w:after="80"/>
      </w:pPr>
      <w:r>
        <w:rPr>
          <w:b/>
          <w:bCs/>
        </w:rPr>
        <w:t xml:space="preserve">"Stock bajo" (dashboard + /admin/inventario): </w:t>
      </w:r>
      <w:r>
        <w:t xml:space="preserve">solo si el módulo de stock está activo.</w:t>
      </w:r>
    </w:p>
    <w:p>
      <w:pPr>
        <w:pStyle w:val="ListParagraph"/>
        <w:numPr>
          <w:ilvl w:val="0"/>
          <w:numId w:val="1"/>
        </w:numPr>
        <w:spacing w:after="80"/>
      </w:pPr>
      <w:r>
        <w:rPr>
          <w:b/>
          <w:bCs/>
        </w:rPr>
        <w:t xml:space="preserve">"Enlaces rotos" (dashboard): </w:t>
      </w:r>
      <w:r>
        <w:t xml:space="preserve">rutas que reciben visitas y no existen -- suelen ser productos borrados con links todavía circulando, o typos frecuentes.</w:t>
      </w:r>
    </w:p>
    <w:p>
      <w:pPr>
        <w:pStyle w:val="ListParagraph"/>
        <w:numPr>
          <w:ilvl w:val="0"/>
          <w:numId w:val="1"/>
        </w:numPr>
        <w:spacing w:after="80"/>
      </w:pPr>
      <w:r>
        <w:rPr>
          <w:b/>
          <w:bCs/>
        </w:rPr>
        <w:t xml:space="preserve">Buzón de CONTACT_EMAIL_TO: </w:t>
      </w:r>
      <w:r>
        <w:t xml:space="preserve">recibe tanto el formulario de contacto como la notificación de cada lead nuevo -- si deja de llegar correo, revisar la configuración SMTP antes de asumir que no hay ventas.</w:t>
      </w:r>
    </w:p>
    <w:p>
      <w:pPr>
        <w:pStyle w:val="ListParagraph"/>
        <w:numPr>
          <w:ilvl w:val="0"/>
          <w:numId w:val="1"/>
        </w:numPr>
        <w:spacing w:after="80"/>
      </w:pPr>
      <w:r>
        <w:rPr>
          <w:b/>
          <w:bCs/>
        </w:rPr>
        <w:t xml:space="preserve">npm audit (job "security" de CI): </w:t>
      </w:r>
      <w:r>
        <w:t xml:space="preserve">vulnerabilidades nuevas en dependencias -- revisar cuando el pipeline lo marque en rojo.</w:t>
      </w:r>
    </w:p>
    <w:p>
      <w:pPr>
        <w:pStyle w:val="Heading2"/>
        <w:spacing w:after="150" w:before="300"/>
      </w:pPr>
      <w:r>
        <w:t xml:space="preserve">4.3 Buenas prácticas de mantenimiento</w:t>
      </w:r>
    </w:p>
    <w:p>
      <w:pPr>
        <w:pStyle w:val="ListParagraph"/>
        <w:numPr>
          <w:ilvl w:val="0"/>
          <w:numId w:val="1"/>
        </w:numPr>
        <w:spacing w:after="80"/>
      </w:pPr>
      <w:r>
        <w:t xml:space="preserve">Nunca correr npm run db:seed contra la base de datos de un cliente real -- está bloqueado por diseño, no forzar el bloqueo salvo un caso muy puntual y consciente.</w:t>
      </w:r>
    </w:p>
    <w:p>
      <w:pPr>
        <w:pStyle w:val="ListParagraph"/>
        <w:numPr>
          <w:ilvl w:val="0"/>
          <w:numId w:val="1"/>
        </w:numPr>
        <w:spacing w:after="80"/>
      </w:pPr>
      <w:r>
        <w:t xml:space="preserve">Cargar el catálogo real siempre desde /admin/products, nunca editando la base de datos a mano.</w:t>
      </w:r>
    </w:p>
    <w:p>
      <w:pPr>
        <w:pStyle w:val="ListParagraph"/>
        <w:numPr>
          <w:ilvl w:val="0"/>
          <w:numId w:val="1"/>
        </w:numPr>
        <w:spacing w:after="80"/>
      </w:pPr>
      <w:r>
        <w:t xml:space="preserve">Antes de cualquier cambio de esquema (prisma/schema.prisma), correr una migración con nombre (prisma migrate dev --name algo_descriptivo) en desarrollo, nunca "db push" directo a producción.</w:t>
      </w:r>
    </w:p>
    <w:p>
      <w:pPr>
        <w:pStyle w:val="ListParagraph"/>
        <w:numPr>
          <w:ilvl w:val="0"/>
          <w:numId w:val="1"/>
        </w:numPr>
        <w:spacing w:after="80"/>
      </w:pPr>
      <w:r>
        <w:t xml:space="preserve">Mantener el comentario de cabecera "// File:" en cada archivo nuevo -- es lo que hace posible auditar el proyecto rápido en el futuro, con o sin ayuda de IA.</w:t>
      </w:r>
    </w:p>
    <w:p>
      <w:pPr>
        <w:pStyle w:val="ListParagraph"/>
        <w:numPr>
          <w:ilvl w:val="0"/>
          <w:numId w:val="1"/>
        </w:numPr>
        <w:spacing w:after="80"/>
      </w:pPr>
      <w:r>
        <w:t xml:space="preserve">Revisar CLAUDE.md antes de tocar un área que ya tiene una decisión documentada -- evita reabrir discusiones ya resueltas o romper una convención existente sin darse cuenta.</w:t>
      </w:r>
    </w:p>
    <w:p>
      <w:pPr>
        <w:pStyle w:val="Heading2"/>
        <w:spacing w:after="150" w:before="300"/>
      </w:pPr>
      <w:r>
        <w:t xml:space="preserve">4.4 Seguridad esencial</w:t>
      </w:r>
    </w:p>
    <w:p>
      <w:pPr>
        <w:pStyle w:val="ListParagraph"/>
        <w:numPr>
          <w:ilvl w:val="0"/>
          <w:numId w:val="1"/>
        </w:numPr>
        <w:spacing w:after="80"/>
      </w:pPr>
      <w:r>
        <w:rPr>
          <w:b/>
          <w:bCs/>
        </w:rPr>
        <w:t xml:space="preserve">Login del admin: </w:t>
      </w:r>
      <w:r>
        <w:t xml:space="preserve">restringido a un único email (ALLOWED_ADMIN_EMAIL) vía Google. La cuenta de prueba (ALLOW_TEST_ADMIN) debe estar SIEMPRE apagada en producción.</w:t>
      </w:r>
    </w:p>
    <w:p>
      <w:pPr>
        <w:pStyle w:val="ListParagraph"/>
        <w:numPr>
          <w:ilvl w:val="0"/>
          <w:numId w:val="1"/>
        </w:numPr>
        <w:spacing w:after="80"/>
      </w:pPr>
      <w:r>
        <w:rPr>
          <w:b/>
          <w:bCs/>
        </w:rPr>
        <w:t xml:space="preserve">Content-Security-Policy y headers de seguridad: </w:t>
      </w:r>
      <w:r>
        <w:t xml:space="preserve">configurados en next.config.mjs, en todas las rutas.</w:t>
      </w:r>
    </w:p>
    <w:p>
      <w:pPr>
        <w:pStyle w:val="ListParagraph"/>
        <w:numPr>
          <w:ilvl w:val="0"/>
          <w:numId w:val="1"/>
        </w:numPr>
        <w:spacing w:after="80"/>
      </w:pPr>
      <w:r>
        <w:rPr>
          <w:b/>
          <w:bCs/>
        </w:rPr>
        <w:t xml:space="preserve">Rate limiting: </w:t>
      </w:r>
      <w:r>
        <w:t xml:space="preserve">en /api/leads y /api/contact, en memoria por IP (sin Redis, alcanza para el volumen actual).</w:t>
      </w:r>
    </w:p>
    <w:p>
      <w:pPr>
        <w:pStyle w:val="ListParagraph"/>
        <w:numPr>
          <w:ilvl w:val="0"/>
          <w:numId w:val="1"/>
        </w:numPr>
        <w:spacing w:after="80"/>
      </w:pPr>
      <w:r>
        <w:rPr>
          <w:b/>
          <w:bCs/>
        </w:rPr>
        <w:t xml:space="preserve">Subida de imágenes: </w:t>
      </w:r>
      <w:r>
        <w:t xml:space="preserve">valida tipo y tamaño en el servidor, no solo en la interfaz.</w:t>
      </w:r>
    </w:p>
    <w:p>
      <w:pPr>
        <w:pStyle w:val="ListParagraph"/>
        <w:numPr>
          <w:ilvl w:val="0"/>
          <w:numId w:val="1"/>
        </w:numPr>
        <w:spacing w:after="80"/>
      </w:pPr>
      <w:r>
        <w:rPr>
          <w:b/>
          <w:bCs/>
        </w:rPr>
        <w:t xml:space="preserve">Service Role Key de Supabase: </w:t>
      </w:r>
      <w:r>
        <w:t xml:space="preserve">server-only, nunca debe aparecer en código de cliente ni en variables NEXT_PUBLIC_*.</w:t>
      </w:r>
    </w:p>
    <w:p>
      <w:pPr>
        <w:pStyle w:val="Heading1"/>
        <w:spacing w:after="200" w:before="400"/>
      </w:pPr>
      <w:r>
        <w:t xml:space="preserve">Bloque 5 -- Despliegue y Replicabilidad Multicliente (White-Label)</w:t>
      </w:r>
    </w:p>
    <w:p>
      <w:pPr>
        <w:pStyle w:val="Heading2"/>
        <w:spacing w:after="150" w:before="300"/>
      </w:pPr>
      <w:r>
        <w:t xml:space="preserve">5.1 Parametrización de marca</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700"/>
        <w:gridCol w:w="5000"/>
      </w:tblGrid>
      <w:tr>
        <w:trPr>
          <w:tblHeader/>
        </w:trPr>
        <w:tc>
          <w:tcPr>
            <w:tcW w:type="dxa" w:w="37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Qué personalizar</w:t>
            </w:r>
          </w:p>
        </w:tc>
        <w:tc>
          <w:tcPr>
            <w:tcW w:type="dxa" w:w="5000"/>
            <w:shd w:fill="1c1917" w:val="clear"/>
            <w:tcMar>
              <w:top w:type="dxa" w:w="70"/>
              <w:left w:type="dxa" w:w="90"/>
              <w:bottom w:type="dxa" w:w="70"/>
              <w:right w:type="dxa" w:w="90"/>
            </w:tcMar>
            <w:vAlign w:val="center"/>
          </w:tcPr>
          <w:p>
            <w:pPr>
              <w:jc w:val="left"/>
            </w:pPr>
            <w:r>
              <w:rPr>
                <w:b/>
                <w:bCs/>
                <w:i w:val="false"/>
                <w:iCs w:val="false"/>
                <w:color w:val="FFFFFF"/>
                <w:sz w:val="18"/>
                <w:szCs w:val="18"/>
              </w:rPr>
              <w:t xml:space="preserve">Dónde</w:t>
            </w:r>
          </w:p>
        </w:tc>
      </w:tr>
      <w:tr>
        <w:tc>
          <w:tcPr>
            <w:tcW w:type="dxa" w:w="37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Nombre, slogan, descripción, colores, contacto/redes, feature flags</w:t>
            </w:r>
          </w:p>
        </w:tc>
        <w:tc>
          <w:tcPr>
            <w:tcW w:type="dxa" w:w="5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lib/store-config.ts (único archivo de datos, sin lógica)</w:t>
            </w:r>
          </w:p>
        </w:tc>
      </w:tr>
      <w:tr>
        <w:tc>
          <w:tcPr>
            <w:tcW w:type="dxa" w:w="37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Logo (claro y oscuro)</w:t>
            </w:r>
          </w:p>
        </w:tc>
        <w:tc>
          <w:tcPr>
            <w:tcW w:type="dxa" w:w="5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public/images/logolight.png y logodark.png (mismos nombres)</w:t>
            </w:r>
          </w:p>
        </w:tc>
      </w:tr>
      <w:tr>
        <w:tc>
          <w:tcPr>
            <w:tcW w:type="dxa" w:w="37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Favicon / ícono de acceso directo (iOS)</w:t>
            </w:r>
          </w:p>
        </w:tc>
        <w:tc>
          <w:tcPr>
            <w:tcW w:type="dxa" w:w="5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app/icon.png y app/apple-icon.png</w:t>
            </w:r>
          </w:p>
        </w:tc>
      </w:tr>
      <w:tr>
        <w:tc>
          <w:tcPr>
            <w:tcW w:type="dxa" w:w="37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Íconos de PWA ("Agregar a inicio")</w:t>
            </w:r>
          </w:p>
        </w:tc>
        <w:tc>
          <w:tcPr>
            <w:tcW w:type="dxa" w:w="5000"/>
            <w:shd w:fill="F7F5F3" w:val="clear"/>
            <w:tcMar>
              <w:top w:type="dxa" w:w="70"/>
              <w:left w:type="dxa" w:w="90"/>
              <w:bottom w:type="dxa" w:w="70"/>
              <w:right w:type="dxa" w:w="90"/>
            </w:tcMar>
            <w:vAlign w:val="center"/>
          </w:tcPr>
          <w:p>
            <w:pPr>
              <w:jc w:val="left"/>
            </w:pPr>
            <w:r>
              <w:rPr>
                <w:b w:val="false"/>
                <w:bCs w:val="false"/>
                <w:i w:val="false"/>
                <w:iCs w:val="false"/>
                <w:sz w:val="18"/>
                <w:szCs w:val="18"/>
              </w:rPr>
              <w:t xml:space="preserve">public/icons/icon-192.png y icon-512.png</w:t>
            </w:r>
          </w:p>
        </w:tc>
      </w:tr>
      <w:tr>
        <w:tc>
          <w:tcPr>
            <w:tcW w:type="dxa" w:w="37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Número de WhatsApp de venta</w:t>
            </w:r>
          </w:p>
        </w:tc>
        <w:tc>
          <w:tcPr>
            <w:tcW w:type="dxa" w:w="5000"/>
            <w:shd w:fill="FFFFFF" w:val="clear"/>
            <w:tcMar>
              <w:top w:type="dxa" w:w="70"/>
              <w:left w:type="dxa" w:w="90"/>
              <w:bottom w:type="dxa" w:w="70"/>
              <w:right w:type="dxa" w:w="90"/>
            </w:tcMar>
            <w:vAlign w:val="center"/>
          </w:tcPr>
          <w:p>
            <w:pPr>
              <w:jc w:val="left"/>
            </w:pPr>
            <w:r>
              <w:rPr>
                <w:b w:val="false"/>
                <w:bCs w:val="false"/>
                <w:i w:val="false"/>
                <w:iCs w:val="false"/>
                <w:sz w:val="18"/>
                <w:szCs w:val="18"/>
              </w:rPr>
              <w:t xml:space="preserve">/admin/settings (dato operativo, no de código)</w:t>
            </w:r>
          </w:p>
        </w:tc>
      </w:tr>
    </w:tbl>
    <w:p>
      <w:pPr>
        <w:spacing w:after="160"/>
      </w:pPr>
      <w:r>
        <w:t xml:space="preserve">Los colores de marca se cargan como 3 valores hexadecimales; lib/theme.ts calcula automáticamente el resto (variantes HSL, color de texto legible) -- no hace falta pedirle al cliente una paleta técnica completa.</w:t>
      </w:r>
    </w:p>
    <w:p>
      <w:pPr>
        <w:pStyle w:val="Heading2"/>
        <w:spacing w:after="150" w:before="300"/>
      </w:pPr>
      <w:r>
        <w:t xml:space="preserve">5.2 Variables de entorno</w:t>
      </w:r>
    </w:p>
    <w:p>
      <w:pPr>
        <w:spacing w:after="160"/>
      </w:pPr>
      <w:r>
        <w:t xml:space="preserve">Ver .env.example para el listado completo y comentado. Resumen de las obligatorias: DATABASE_URL, NEXTAUTH_SECRET, NEXTAUTH_URL, GOOGLE_CLIENT_ID/SECRET, ALLOWED_ADMIN_EMAIL, SUPABASE_URL/SUPABASE_SERVICE_ROLE_KEY, SMTP_HOST/PORT/USER/PASS, CONTACT_EMAIL_TO, NEXT_PUBLIC_APP_URL. ALLOW_TEST_ADMIN y sus dos variables asociadas deben quedar sin definir en cualquier cliente real.</w:t>
      </w:r>
    </w:p>
    <w:p>
      <w:pPr>
        <w:pStyle w:val="Heading2"/>
        <w:spacing w:after="150" w:before="300"/>
      </w:pPr>
      <w:r>
        <w:t xml:space="preserve">5.3 Checklist paso a paso: cliente nuevo</w:t>
      </w:r>
    </w:p>
    <w:p>
      <w:pPr>
        <w:pStyle w:val="ListParagraph"/>
        <w:numPr>
          <w:ilvl w:val="0"/>
          <w:numId w:val="2"/>
        </w:numPr>
        <w:spacing w:after="80"/>
      </w:pPr>
      <w:r>
        <w:t xml:space="preserve">Clonar el repositorio base a un repositorio nuevo, uno por cliente.</w:t>
      </w:r>
    </w:p>
    <w:p>
      <w:pPr>
        <w:pStyle w:val="ListParagraph"/>
        <w:numPr>
          <w:ilvl w:val="0"/>
          <w:numId w:val="2"/>
        </w:numPr>
        <w:spacing w:after="80"/>
      </w:pPr>
      <w:r>
        <w:t xml:space="preserve">Completar lib/store-config.ts a mano.</w:t>
      </w:r>
    </w:p>
    <w:p>
      <w:pPr>
        <w:pStyle w:val="ListParagraph"/>
        <w:numPr>
          <w:ilvl w:val="0"/>
          <w:numId w:val="2"/>
        </w:numPr>
        <w:spacing w:after="80"/>
      </w:pPr>
      <w:r>
        <w:t xml:space="preserve">Reemplazar logos, favicon e íconos de PWA (mismos nombres de archivo).</w:t>
      </w:r>
    </w:p>
    <w:p>
      <w:pPr>
        <w:pStyle w:val="ListParagraph"/>
        <w:numPr>
          <w:ilvl w:val="0"/>
          <w:numId w:val="2"/>
        </w:numPr>
        <w:spacing w:after="80"/>
      </w:pPr>
      <w:r>
        <w:t xml:space="preserve">Crear un proyecto nuevo en Supabase (o Neon): base de datos + bucket "product-images" público.</w:t>
      </w:r>
    </w:p>
    <w:p>
      <w:pPr>
        <w:pStyle w:val="ListParagraph"/>
        <w:numPr>
          <w:ilvl w:val="0"/>
          <w:numId w:val="2"/>
        </w:numPr>
        <w:spacing w:after="80"/>
      </w:pPr>
      <w:r>
        <w:t xml:space="preserve">Crear credenciales de Google OAuth para ese cliente.</w:t>
      </w:r>
    </w:p>
    <w:p>
      <w:pPr>
        <w:pStyle w:val="ListParagraph"/>
        <w:numPr>
          <w:ilvl w:val="0"/>
          <w:numId w:val="2"/>
        </w:numPr>
        <w:spacing w:after="80"/>
      </w:pPr>
      <w:r>
        <w:t xml:space="preserve">Completar el .env con las variables reales -- sin la cuenta de prueba habilitada.</w:t>
      </w:r>
    </w:p>
    <w:p>
      <w:pPr>
        <w:pStyle w:val="ListParagraph"/>
        <w:numPr>
          <w:ilvl w:val="0"/>
          <w:numId w:val="2"/>
        </w:numPr>
        <w:spacing w:after="80"/>
      </w:pPr>
      <w:r>
        <w:t xml:space="preserve">Correr npx prisma migrate deploy contra la base de datos nueva.</w:t>
      </w:r>
    </w:p>
    <w:p>
      <w:pPr>
        <w:pStyle w:val="ListParagraph"/>
        <w:numPr>
          <w:ilvl w:val="0"/>
          <w:numId w:val="2"/>
        </w:numPr>
        <w:spacing w:after="80"/>
      </w:pPr>
      <w:r>
        <w:t xml:space="preserve">Cargar el número de WhatsApp real en /admin/settings.</w:t>
      </w:r>
    </w:p>
    <w:p>
      <w:pPr>
        <w:pStyle w:val="ListParagraph"/>
        <w:numPr>
          <w:ilvl w:val="0"/>
          <w:numId w:val="2"/>
        </w:numPr>
        <w:spacing w:after="80"/>
      </w:pPr>
      <w:r>
        <w:t xml:space="preserve">Cargar el catálogo real a mano desde /admin/products (categorías primero). No usar el seed de desarrollo.</w:t>
      </w:r>
    </w:p>
    <w:p>
      <w:pPr>
        <w:pStyle w:val="ListParagraph"/>
        <w:numPr>
          <w:ilvl w:val="0"/>
          <w:numId w:val="2"/>
        </w:numPr>
        <w:spacing w:after="80"/>
      </w:pPr>
      <w:r>
        <w:t xml:space="preserve">Desplegar a Vercel con el dominio propio del cliente.</w:t>
      </w:r>
    </w:p>
    <w:p>
      <w:pPr>
        <w:pStyle w:val="ListParagraph"/>
        <w:numPr>
          <w:ilvl w:val="0"/>
          <w:numId w:val="2"/>
        </w:numPr>
        <w:spacing w:after="80"/>
      </w:pPr>
      <w:r>
        <w:t xml:space="preserve">Verificar el login de Google con el email real del admin, y hacer una compra de prueba de punta a punta.</w:t>
      </w:r>
    </w:p>
    <w:p>
      <w:pPr>
        <w:pStyle w:val="Heading2"/>
        <w:spacing w:after="150" w:before="300"/>
      </w:pPr>
      <w:r>
        <w:t xml:space="preserve">5.4 Despliegue a producción</w:t>
      </w:r>
    </w:p>
    <w:p>
      <w:pPr>
        <w:pStyle w:val="Heading3"/>
        <w:spacing w:after="100" w:before="200"/>
      </w:pPr>
      <w:r>
        <w:t xml:space="preserve">Vercel (recomendado)</w:t>
      </w:r>
    </w:p>
    <w:p>
      <w:pPr>
        <w:pStyle w:val="ListParagraph"/>
        <w:numPr>
          <w:ilvl w:val="0"/>
          <w:numId w:val="1"/>
        </w:numPr>
        <w:spacing w:after="80"/>
      </w:pPr>
      <w:r>
        <w:t xml:space="preserve">Conectar el repositorio a un proyecto nuevo en Vercel.</w:t>
      </w:r>
    </w:p>
    <w:p>
      <w:pPr>
        <w:pStyle w:val="ListParagraph"/>
        <w:numPr>
          <w:ilvl w:val="0"/>
          <w:numId w:val="1"/>
        </w:numPr>
        <w:spacing w:after="80"/>
      </w:pPr>
      <w:r>
        <w:t xml:space="preserve">Cargar todas las variables de entorno de 5.2 en la configuración del proyecto.</w:t>
      </w:r>
    </w:p>
    <w:p>
      <w:pPr>
        <w:pStyle w:val="ListParagraph"/>
        <w:numPr>
          <w:ilvl w:val="0"/>
          <w:numId w:val="1"/>
        </w:numPr>
        <w:spacing w:after="80"/>
      </w:pPr>
      <w:r>
        <w:t xml:space="preserve">Vercel corre "npm run build" automáticamente en cada push.</w:t>
      </w:r>
    </w:p>
    <w:p>
      <w:pPr>
        <w:pStyle w:val="ListParagraph"/>
        <w:numPr>
          <w:ilvl w:val="0"/>
          <w:numId w:val="1"/>
        </w:numPr>
        <w:spacing w:after="80"/>
      </w:pPr>
      <w:r>
        <w:t xml:space="preserve">Conectar el dominio propio del cliente desde la configuración de dominios.</w:t>
      </w:r>
    </w:p>
    <w:p>
      <w:pPr>
        <w:pStyle w:val="Heading3"/>
        <w:spacing w:after="100" w:before="200"/>
      </w:pPr>
      <w:r>
        <w:t xml:space="preserve">Docker (alternativa de auto-hospedaje)</w:t>
      </w:r>
    </w:p>
    <w:p>
      <w:pPr>
        <w:shd w:fill="ECECEC" w:val="clear"/>
        <w:spacing w:after="160"/>
      </w:pPr>
      <w:r>
        <w:rPr>
          <w:rFonts w:ascii="Consolas" w:cs="Consolas" w:eastAsia="Consolas" w:hAnsi="Consolas"/>
          <w:sz w:val="20"/>
          <w:szCs w:val="20"/>
        </w:rPr>
        <w:t xml:space="preserve">docker-compose up --build</w:t>
      </w:r>
    </w:p>
    <w:p>
      <w:pPr>
        <w:spacing w:after="160"/>
      </w:pPr>
      <w:r>
        <w:t xml:space="preserve">docker/Dockerfile arma una imagen de producción multi-etapa (node:22-alpine, build standalone). docker-compose.yml levanta Postgres + la app; requiere gestionar aparte el certificado HTTPS y el proceso de despliegue -- ver docker/README.md.</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1c1917"/>
      <w:sz w:val="30"/>
      <w:szCs w:val="30"/>
    </w:rPr>
  </w:style>
  <w:style w:type="paragraph" w:styleId="Heading2">
    <w:name w:val="Heading 2"/>
    <w:basedOn w:val="Normal"/>
    <w:next w:val="Normal"/>
    <w:qFormat/>
    <w:pPr>
      <w:spacing w:after="150" w:before="300"/>
      <w:outlineLvl w:val="1"/>
    </w:pPr>
    <w:rPr>
      <w:b/>
      <w:bCs/>
      <w:color w:val="9f2b2b"/>
      <w:sz w:val="25"/>
      <w:szCs w:val="25"/>
    </w:rPr>
  </w:style>
  <w:style w:type="paragraph" w:styleId="Heading3">
    <w:name w:val="Heading 3"/>
    <w:basedOn w:val="Normal"/>
    <w:next w:val="Normal"/>
    <w:qFormat/>
    <w:pPr>
      <w:spacing w:after="100" w:before="200"/>
      <w:outlineLvl w:val="2"/>
    </w:pPr>
    <w:rPr>
      <w:b/>
      <w:bCs/>
      <w:color w:val="5252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2026-07-27T02:15:31.397Z</dcterms:created>
  <dcterms:modified xsi:type="dcterms:W3CDTF">2026-07-27T02:15:31.397Z</dcterms:modified>
</cp:coreProperties>
</file>

<file path=docProps/custom.xml><?xml version="1.0" encoding="utf-8"?>
<Properties xmlns="http://schemas.openxmlformats.org/officeDocument/2006/custom-properties" xmlns:vt="http://schemas.openxmlformats.org/officeDocument/2006/docPropsVTypes"/>
</file>