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C4774C" w14:textId="77777777" w:rsidR="00D20077" w:rsidRPr="003B1860" w:rsidRDefault="00F03F31">
      <w:pPr>
        <w:jc w:val="center"/>
        <w:rPr>
          <w:rFonts w:ascii="Verdana" w:hAnsi="Verdana"/>
          <w:sz w:val="24"/>
          <w:szCs w:val="24"/>
        </w:rPr>
      </w:pPr>
      <w:r w:rsidRPr="003B1860">
        <w:rPr>
          <w:rFonts w:ascii="Verdana" w:eastAsia="Calibri" w:hAnsi="Verdana" w:cs="Calibri"/>
          <w:b/>
          <w:sz w:val="24"/>
          <w:szCs w:val="24"/>
        </w:rPr>
        <w:t>Trabajo Práctico Obligatorio</w:t>
      </w:r>
    </w:p>
    <w:p w14:paraId="20216485" w14:textId="77777777" w:rsidR="00D20077" w:rsidRPr="003B1860" w:rsidRDefault="00F03F31">
      <w:pPr>
        <w:jc w:val="center"/>
        <w:rPr>
          <w:rFonts w:ascii="Verdana" w:hAnsi="Verdana"/>
          <w:sz w:val="24"/>
          <w:szCs w:val="24"/>
        </w:rPr>
      </w:pPr>
      <w:r w:rsidRPr="003B1860">
        <w:rPr>
          <w:rFonts w:ascii="Verdana" w:eastAsia="Calibri" w:hAnsi="Verdana" w:cs="Calibri"/>
          <w:b/>
          <w:sz w:val="24"/>
          <w:szCs w:val="24"/>
        </w:rPr>
        <w:t>Introducción a la orientación a objetos</w:t>
      </w:r>
    </w:p>
    <w:p w14:paraId="3C1A07DA" w14:textId="77777777" w:rsidR="00D20077" w:rsidRPr="003B1860" w:rsidRDefault="00D20077">
      <w:pPr>
        <w:rPr>
          <w:rFonts w:ascii="Verdana" w:hAnsi="Verdana"/>
        </w:rPr>
      </w:pPr>
    </w:p>
    <w:p w14:paraId="4DABFF40" w14:textId="312FAEAF" w:rsidR="00DD284B" w:rsidRPr="003B1860" w:rsidRDefault="00133199" w:rsidP="00DD284B">
      <w:pPr>
        <w:autoSpaceDE w:val="0"/>
        <w:autoSpaceDN w:val="0"/>
        <w:adjustRightInd w:val="0"/>
        <w:rPr>
          <w:rFonts w:ascii="Verdana" w:eastAsia="Verdana" w:hAnsi="Verdana" w:cs="Verdana"/>
          <w:b/>
          <w:u w:val="single"/>
        </w:rPr>
      </w:pPr>
      <w:proofErr w:type="spellStart"/>
      <w:r>
        <w:rPr>
          <w:rFonts w:ascii="Verdana" w:eastAsia="Verdana" w:hAnsi="Verdana" w:cs="Verdana"/>
          <w:b/>
          <w:u w:val="single"/>
        </w:rPr>
        <w:t>Arkanoid</w:t>
      </w:r>
      <w:proofErr w:type="spellEnd"/>
    </w:p>
    <w:p w14:paraId="5A6C17E9" w14:textId="77777777" w:rsidR="00DD284B" w:rsidRPr="003B1860" w:rsidRDefault="00DD284B" w:rsidP="00DD284B">
      <w:pPr>
        <w:rPr>
          <w:rFonts w:ascii="Verdana" w:hAnsi="Verdana" w:cs="Calibri"/>
        </w:rPr>
      </w:pPr>
    </w:p>
    <w:p w14:paraId="55249264" w14:textId="69C2A05E" w:rsidR="00DD284B" w:rsidRPr="003B1860" w:rsidRDefault="00DD284B" w:rsidP="00747B2B">
      <w:pPr>
        <w:autoSpaceDE w:val="0"/>
        <w:autoSpaceDN w:val="0"/>
        <w:adjustRightInd w:val="0"/>
        <w:jc w:val="both"/>
        <w:rPr>
          <w:rFonts w:ascii="Verdana" w:eastAsia="Verdana" w:hAnsi="Verdana" w:cs="Verdana"/>
        </w:rPr>
      </w:pPr>
      <w:r w:rsidRPr="003B1860">
        <w:rPr>
          <w:rFonts w:ascii="Verdana" w:eastAsia="Verdana" w:hAnsi="Verdana" w:cs="Verdana"/>
        </w:rPr>
        <w:tab/>
        <w:t xml:space="preserve">El equipo de analistas ha finalizado el relevamiento y </w:t>
      </w:r>
      <w:r w:rsidR="002843D1">
        <w:rPr>
          <w:rFonts w:ascii="Verdana" w:eastAsia="Verdana" w:hAnsi="Verdana" w:cs="Verdana"/>
        </w:rPr>
        <w:t>para un juego similar al “</w:t>
      </w:r>
      <w:proofErr w:type="spellStart"/>
      <w:r w:rsidR="002843D1">
        <w:rPr>
          <w:rFonts w:ascii="Verdana" w:eastAsia="Verdana" w:hAnsi="Verdana" w:cs="Verdana"/>
        </w:rPr>
        <w:t>Arkanoid</w:t>
      </w:r>
      <w:proofErr w:type="spellEnd"/>
      <w:r w:rsidR="002843D1">
        <w:rPr>
          <w:rFonts w:ascii="Verdana" w:eastAsia="Verdana" w:hAnsi="Verdana" w:cs="Verdana"/>
        </w:rPr>
        <w:t>”</w:t>
      </w:r>
      <w:r w:rsidRPr="003B1860">
        <w:rPr>
          <w:rFonts w:ascii="Verdana" w:eastAsia="Verdana" w:hAnsi="Verdana" w:cs="Verdana"/>
        </w:rPr>
        <w:t>.</w:t>
      </w:r>
      <w:r w:rsidR="00747B2B">
        <w:rPr>
          <w:rFonts w:ascii="Verdana" w:eastAsia="Verdana" w:hAnsi="Verdana" w:cs="Verdana"/>
        </w:rPr>
        <w:t xml:space="preserve"> </w:t>
      </w:r>
      <w:r w:rsidRPr="003B1860">
        <w:rPr>
          <w:rFonts w:ascii="Verdana" w:eastAsia="Verdana" w:hAnsi="Verdana" w:cs="Verdana"/>
        </w:rPr>
        <w:t>Se solicita que</w:t>
      </w:r>
      <w:r w:rsidR="00747B2B">
        <w:rPr>
          <w:rFonts w:ascii="Verdana" w:eastAsia="Verdana" w:hAnsi="Verdana" w:cs="Verdana"/>
        </w:rPr>
        <w:t xml:space="preserve"> se </w:t>
      </w:r>
      <w:r w:rsidR="003B1860">
        <w:rPr>
          <w:rFonts w:ascii="Verdana" w:eastAsia="Verdana" w:hAnsi="Verdana" w:cs="Verdana"/>
        </w:rPr>
        <w:t>modele</w:t>
      </w:r>
      <w:r w:rsidRPr="003B1860">
        <w:rPr>
          <w:rFonts w:ascii="Verdana" w:eastAsia="Verdana" w:hAnsi="Verdana" w:cs="Verdana"/>
        </w:rPr>
        <w:t xml:space="preserve"> e implemente el </w:t>
      </w:r>
      <w:r w:rsidR="002843D1">
        <w:rPr>
          <w:rFonts w:ascii="Verdana" w:eastAsia="Verdana" w:hAnsi="Verdana" w:cs="Verdana"/>
        </w:rPr>
        <w:t>juego</w:t>
      </w:r>
      <w:r w:rsidRPr="003B1860">
        <w:rPr>
          <w:rFonts w:ascii="Verdana" w:eastAsia="Verdana" w:hAnsi="Verdana" w:cs="Verdana"/>
        </w:rPr>
        <w:t xml:space="preserve"> relevado</w:t>
      </w:r>
      <w:r w:rsidR="003B1860">
        <w:rPr>
          <w:rFonts w:ascii="Verdana" w:eastAsia="Verdana" w:hAnsi="Verdana" w:cs="Verdana"/>
        </w:rPr>
        <w:t xml:space="preserve"> con la información detallada </w:t>
      </w:r>
      <w:r w:rsidR="00747B2B">
        <w:rPr>
          <w:rFonts w:ascii="Verdana" w:eastAsia="Verdana" w:hAnsi="Verdana" w:cs="Verdana"/>
        </w:rPr>
        <w:t xml:space="preserve">según el </w:t>
      </w:r>
      <w:r w:rsidR="003B1860">
        <w:rPr>
          <w:rFonts w:ascii="Verdana" w:eastAsia="Verdana" w:hAnsi="Verdana" w:cs="Verdana"/>
        </w:rPr>
        <w:t>relevamiento realizado.</w:t>
      </w:r>
    </w:p>
    <w:p w14:paraId="7710DE4A" w14:textId="77777777" w:rsidR="00DD284B" w:rsidRPr="003B1860" w:rsidRDefault="00DD284B" w:rsidP="00DD284B">
      <w:pPr>
        <w:autoSpaceDE w:val="0"/>
        <w:autoSpaceDN w:val="0"/>
        <w:adjustRightInd w:val="0"/>
        <w:rPr>
          <w:rFonts w:ascii="Verdana" w:eastAsia="Verdana" w:hAnsi="Verdana" w:cs="Verdana"/>
        </w:rPr>
      </w:pPr>
    </w:p>
    <w:p w14:paraId="5D2CC686" w14:textId="2ACBE7A9" w:rsidR="00DD284B" w:rsidRPr="003B1860" w:rsidRDefault="002843D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El juego consiste en ir destruyendo paredes de ladrillos con una bola que rebota, de manera que cuando la bola toca un ladrillo este desaparece y causa un rebote de la bola</w:t>
      </w:r>
      <w:r w:rsidR="00DD284B" w:rsidRPr="003B1860">
        <w:rPr>
          <w:rFonts w:ascii="Verdana" w:eastAsia="Verdana" w:hAnsi="Verdana" w:cs="Verdana"/>
        </w:rPr>
        <w:t xml:space="preserve">. </w:t>
      </w:r>
    </w:p>
    <w:p w14:paraId="19C8F672" w14:textId="3C0BBB9E" w:rsidR="00DD284B" w:rsidRPr="003B1860" w:rsidRDefault="00B328E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Además de los elementos mencionados, el jugador controla una barra horizontal que puede desplazar por la parte inferior para hacer rebotar la bola y volverla a lanzar sobre los ladrillos</w:t>
      </w:r>
      <w:r w:rsidR="00DD284B" w:rsidRPr="003B1860">
        <w:rPr>
          <w:rFonts w:ascii="Verdana" w:eastAsia="Verdana" w:hAnsi="Verdana" w:cs="Verdana"/>
        </w:rPr>
        <w:t xml:space="preserve">. </w:t>
      </w:r>
    </w:p>
    <w:p w14:paraId="0ABBE639" w14:textId="2B525293" w:rsidR="00B2484A" w:rsidRDefault="00B328E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El juego consta de un bloque de 25 ladrillos (5 x 5) que deben ser destruidos en su totalidad para pasar de nivel</w:t>
      </w:r>
      <w:r w:rsidR="00B2484A">
        <w:rPr>
          <w:rFonts w:ascii="Verdana" w:eastAsia="Verdana" w:hAnsi="Verdana" w:cs="Verdana"/>
        </w:rPr>
        <w:t>.</w:t>
      </w:r>
      <w:r w:rsidR="00DD284B" w:rsidRPr="003B1860">
        <w:rPr>
          <w:rFonts w:ascii="Verdana" w:eastAsia="Verdana" w:hAnsi="Verdana" w:cs="Verdana"/>
        </w:rPr>
        <w:t xml:space="preserve"> </w:t>
      </w:r>
      <w:r>
        <w:rPr>
          <w:rFonts w:ascii="Verdana" w:eastAsia="Verdana" w:hAnsi="Verdana" w:cs="Verdana"/>
        </w:rPr>
        <w:t>Al pasar de nivel el juego repone los 25 ladrillos y aumenta la velocidad de la bola.</w:t>
      </w:r>
    </w:p>
    <w:p w14:paraId="4DA33F3E" w14:textId="18A594E7" w:rsidR="00DD284B" w:rsidRPr="003B1860" w:rsidRDefault="00B328E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Por cada ladrillo destruido de la primera fila se obtienen 10 puntos, por cada ladrillo de la segunda 20, por los de la tercera 30 por los de la cuarta 40 y por los de la quinta 50 (la primera fila es la fila inferior del bloque)</w:t>
      </w:r>
      <w:r w:rsidR="00DD284B" w:rsidRPr="003B1860">
        <w:rPr>
          <w:rFonts w:ascii="Verdana" w:eastAsia="Verdana" w:hAnsi="Verdana" w:cs="Verdana"/>
        </w:rPr>
        <w:t>.</w:t>
      </w:r>
      <w:r>
        <w:rPr>
          <w:rFonts w:ascii="Verdana" w:eastAsia="Verdana" w:hAnsi="Verdana" w:cs="Verdana"/>
        </w:rPr>
        <w:t xml:space="preserve"> Por cada 1000 puntos se obtiene una vida.</w:t>
      </w:r>
    </w:p>
    <w:p w14:paraId="0ABE0079" w14:textId="6F2018A4" w:rsidR="00DD284B" w:rsidRPr="003B1860" w:rsidRDefault="00B328E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 xml:space="preserve">El juego inicia con la bola posicionada sobre la barra del jugador y con 3 vidas. Las mismas se irán incrementando a lo largo del juego. </w:t>
      </w:r>
    </w:p>
    <w:p w14:paraId="3624D85B" w14:textId="1382EC9A" w:rsidR="00DD284B" w:rsidRDefault="00B328E1"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 xml:space="preserve">El inicio del juego será presionando la barra espaciadora (hasta que esto no ocurra la bola quedará sobre la barra) y el jugador controla la barra con las teclas de derecha e </w:t>
      </w:r>
      <w:r w:rsidR="00955939">
        <w:rPr>
          <w:rFonts w:ascii="Verdana" w:eastAsia="Verdana" w:hAnsi="Verdana" w:cs="Verdana"/>
        </w:rPr>
        <w:t>i</w:t>
      </w:r>
      <w:r>
        <w:rPr>
          <w:rFonts w:ascii="Verdana" w:eastAsia="Verdana" w:hAnsi="Verdana" w:cs="Verdana"/>
        </w:rPr>
        <w:t>zquierda del teclado.</w:t>
      </w:r>
      <w:r w:rsidR="00DD284B" w:rsidRPr="003B1860">
        <w:rPr>
          <w:rFonts w:ascii="Verdana" w:eastAsia="Verdana" w:hAnsi="Verdana" w:cs="Verdana"/>
        </w:rPr>
        <w:t xml:space="preserve"> </w:t>
      </w:r>
    </w:p>
    <w:p w14:paraId="20BB8C31" w14:textId="683B55DA" w:rsidR="00955939" w:rsidRDefault="00955939"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Los rebotes de la bola cuando tocan un ladrillo y los destruyen se realizan en un ángulo aleatorio entre 85 y 95 grados.</w:t>
      </w:r>
    </w:p>
    <w:p w14:paraId="47596F40" w14:textId="18A5F2A6" w:rsidR="00955939" w:rsidRDefault="00955939"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Los rebotes de la bola cuando tocan la barra dependen de la porción de la barra sobre la que impactan, si impactan sobre la mitad izquierda de la barra el ángulo será de 90 mas del ángulo de entrada, si impacta en la mitad de la derecha el ángulo será de 60 más el ángulo de entrada.</w:t>
      </w:r>
    </w:p>
    <w:p w14:paraId="315A9084" w14:textId="3976A4C2" w:rsidR="00955939" w:rsidRDefault="00955939"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Si el jugador no llegara a alcanzar la bola cuando llega a la línea de movimiento de la barra, pierde una vida.</w:t>
      </w:r>
    </w:p>
    <w:p w14:paraId="179B7CA6" w14:textId="7DDDD153" w:rsidR="00955939" w:rsidRDefault="00955939"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Se debe llevar un registro de los puntos obtenidos por los 20 mejores jugadores, de manera que, si al finalizar el juego el puntaje merece ser incluido en ese ranking, se le debe pedir al jugador que ingrese el nombre.</w:t>
      </w:r>
    </w:p>
    <w:p w14:paraId="74F225EF" w14:textId="32957113" w:rsidR="00955939" w:rsidRPr="003B1860" w:rsidRDefault="00955939" w:rsidP="00747B2B">
      <w:pPr>
        <w:pStyle w:val="ListParagraph"/>
        <w:numPr>
          <w:ilvl w:val="0"/>
          <w:numId w:val="5"/>
        </w:numPr>
        <w:spacing w:before="120"/>
        <w:ind w:hanging="357"/>
        <w:contextualSpacing w:val="0"/>
        <w:jc w:val="both"/>
        <w:rPr>
          <w:rFonts w:ascii="Verdana" w:eastAsia="Verdana" w:hAnsi="Verdana" w:cs="Verdana"/>
        </w:rPr>
      </w:pPr>
      <w:r>
        <w:rPr>
          <w:rFonts w:ascii="Verdana" w:eastAsia="Verdana" w:hAnsi="Verdana" w:cs="Verdana"/>
        </w:rPr>
        <w:t>El juego finaliza cuando no queden más vidas.</w:t>
      </w:r>
      <w:r w:rsidR="00DC605F">
        <w:rPr>
          <w:rFonts w:ascii="Verdana" w:eastAsia="Verdana" w:hAnsi="Verdana" w:cs="Verdana"/>
        </w:rPr>
        <w:t xml:space="preserve"> El juego puede ser pausado a requerimiento del jugador, el mismo se reiniciará por medio de la barra espaciadora.</w:t>
      </w:r>
    </w:p>
    <w:p w14:paraId="5D2AD6C5" w14:textId="77777777" w:rsidR="00747B2B" w:rsidRDefault="00747B2B" w:rsidP="00747B2B">
      <w:pPr>
        <w:rPr>
          <w:rFonts w:ascii="Verdana" w:eastAsia="Verdana" w:hAnsi="Verdana" w:cs="Verdana"/>
          <w:b/>
          <w:u w:val="single"/>
        </w:rPr>
      </w:pPr>
    </w:p>
    <w:p w14:paraId="50A35FBF" w14:textId="26D53A50" w:rsidR="00D20077" w:rsidRPr="003B1860" w:rsidRDefault="00F03F31" w:rsidP="00747B2B">
      <w:pPr>
        <w:rPr>
          <w:rFonts w:ascii="Verdana" w:hAnsi="Verdana"/>
          <w:b/>
        </w:rPr>
      </w:pPr>
      <w:r w:rsidRPr="003B1860">
        <w:rPr>
          <w:rFonts w:ascii="Verdana" w:eastAsia="Verdana" w:hAnsi="Verdana" w:cs="Verdana"/>
          <w:b/>
          <w:u w:val="single"/>
        </w:rPr>
        <w:t xml:space="preserve">Pautas para la </w:t>
      </w:r>
      <w:r w:rsidR="00FE5FF3" w:rsidRPr="003B1860">
        <w:rPr>
          <w:rFonts w:ascii="Verdana" w:eastAsia="Verdana" w:hAnsi="Verdana" w:cs="Verdana"/>
          <w:b/>
          <w:u w:val="single"/>
        </w:rPr>
        <w:t>entrega</w:t>
      </w:r>
      <w:r w:rsidRPr="003B1860">
        <w:rPr>
          <w:rFonts w:ascii="Verdana" w:eastAsia="Verdana" w:hAnsi="Verdana" w:cs="Verdana"/>
          <w:b/>
          <w:u w:val="single"/>
        </w:rPr>
        <w:t>:</w:t>
      </w:r>
    </w:p>
    <w:p w14:paraId="269D13AE" w14:textId="77777777" w:rsidR="00D20077" w:rsidRPr="003B1860" w:rsidRDefault="00D20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5B844A20" w14:textId="7F406DFC" w:rsidR="00747B2B" w:rsidRPr="00747B2B" w:rsidRDefault="00F03F31">
      <w:pPr>
        <w:numPr>
          <w:ilvl w:val="0"/>
          <w:numId w:val="3"/>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sidRPr="003B1860">
        <w:rPr>
          <w:rFonts w:ascii="Verdana" w:eastAsia="Verdana" w:hAnsi="Verdana" w:cs="Verdana"/>
        </w:rPr>
        <w:t>Todas las entregas serán digitales</w:t>
      </w:r>
      <w:r w:rsidR="00747B2B">
        <w:rPr>
          <w:rFonts w:ascii="Verdana" w:eastAsia="Verdana" w:hAnsi="Verdana" w:cs="Verdana"/>
        </w:rPr>
        <w:t xml:space="preserve"> en un archivo comprimido que poseerá en el nombre el número de grupo y la etapa.</w:t>
      </w:r>
    </w:p>
    <w:p w14:paraId="7308C643" w14:textId="2A5AF78B" w:rsidR="00D20077" w:rsidRPr="003B1860" w:rsidRDefault="00747B2B">
      <w:pPr>
        <w:numPr>
          <w:ilvl w:val="0"/>
          <w:numId w:val="3"/>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Pr>
          <w:rFonts w:ascii="Verdana" w:eastAsia="Verdana" w:hAnsi="Verdana" w:cs="Verdana"/>
        </w:rPr>
        <w:t>En todas las entregas se incluirá u</w:t>
      </w:r>
      <w:r w:rsidR="00F03F31" w:rsidRPr="003B1860">
        <w:rPr>
          <w:rFonts w:ascii="Verdana" w:eastAsia="Verdana" w:hAnsi="Verdana" w:cs="Verdana"/>
        </w:rPr>
        <w:t>n archivo con el número de grupo</w:t>
      </w:r>
      <w:r>
        <w:rPr>
          <w:rFonts w:ascii="Verdana" w:eastAsia="Verdana" w:hAnsi="Verdana" w:cs="Verdana"/>
        </w:rPr>
        <w:t xml:space="preserve">, </w:t>
      </w:r>
      <w:r w:rsidR="00F03F31" w:rsidRPr="003B1860">
        <w:rPr>
          <w:rFonts w:ascii="Verdana" w:eastAsia="Verdana" w:hAnsi="Verdana" w:cs="Verdana"/>
        </w:rPr>
        <w:t>los integrantes</w:t>
      </w:r>
      <w:r>
        <w:rPr>
          <w:rFonts w:ascii="Verdana" w:eastAsia="Verdana" w:hAnsi="Verdana" w:cs="Verdana"/>
        </w:rPr>
        <w:t xml:space="preserve"> y el numero de etapa que se entrega</w:t>
      </w:r>
      <w:r w:rsidR="00F03F31" w:rsidRPr="003B1860">
        <w:rPr>
          <w:rFonts w:ascii="Verdana" w:eastAsia="Verdana" w:hAnsi="Verdana" w:cs="Verdana"/>
        </w:rPr>
        <w:t>.</w:t>
      </w:r>
    </w:p>
    <w:p w14:paraId="60678859" w14:textId="41B3FF1D" w:rsidR="00D20077" w:rsidRPr="003B1860" w:rsidRDefault="00F03F31">
      <w:pPr>
        <w:numPr>
          <w:ilvl w:val="0"/>
          <w:numId w:val="3"/>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sidRPr="003B1860">
        <w:rPr>
          <w:rFonts w:ascii="Verdana" w:eastAsia="Verdana" w:hAnsi="Verdana" w:cs="Verdana"/>
        </w:rPr>
        <w:t xml:space="preserve">Se considerará como fecha de entrega a la correspondiente a la última versión subida a </w:t>
      </w:r>
      <w:proofErr w:type="spellStart"/>
      <w:r w:rsidRPr="003B1860">
        <w:rPr>
          <w:rFonts w:ascii="Verdana" w:eastAsia="Verdana" w:hAnsi="Verdana" w:cs="Verdana"/>
        </w:rPr>
        <w:t>WebCampus</w:t>
      </w:r>
      <w:proofErr w:type="spellEnd"/>
      <w:r w:rsidRPr="003B1860">
        <w:rPr>
          <w:rFonts w:ascii="Verdana" w:eastAsia="Verdana" w:hAnsi="Verdana" w:cs="Verdana"/>
        </w:rPr>
        <w:t xml:space="preserve"> </w:t>
      </w:r>
      <w:r w:rsidR="00747B2B">
        <w:rPr>
          <w:rFonts w:ascii="Verdana" w:eastAsia="Verdana" w:hAnsi="Verdana" w:cs="Verdana"/>
        </w:rPr>
        <w:t xml:space="preserve">en la sección </w:t>
      </w:r>
      <w:r w:rsidRPr="003B1860">
        <w:rPr>
          <w:rFonts w:ascii="Verdana" w:eastAsia="Verdana" w:hAnsi="Verdana" w:cs="Verdana"/>
        </w:rPr>
        <w:t>grupos.</w:t>
      </w:r>
    </w:p>
    <w:p w14:paraId="70ECB032" w14:textId="078DD885" w:rsidR="00D20077" w:rsidRPr="003B1860" w:rsidRDefault="00F03F31">
      <w:pPr>
        <w:numPr>
          <w:ilvl w:val="0"/>
          <w:numId w:val="3"/>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sidRPr="003B1860">
        <w:rPr>
          <w:rFonts w:ascii="Verdana" w:eastAsia="Verdana" w:hAnsi="Verdana" w:cs="Verdana"/>
        </w:rPr>
        <w:t xml:space="preserve">Si se les solicitaron correcciones a las entregas anteriores, las mismas deben incluirse en la </w:t>
      </w:r>
      <w:r w:rsidR="00747B2B">
        <w:rPr>
          <w:rFonts w:ascii="Verdana" w:eastAsia="Verdana" w:hAnsi="Verdana" w:cs="Verdana"/>
        </w:rPr>
        <w:t>próxima</w:t>
      </w:r>
      <w:r w:rsidRPr="003B1860">
        <w:rPr>
          <w:rFonts w:ascii="Verdana" w:eastAsia="Verdana" w:hAnsi="Verdana" w:cs="Verdana"/>
        </w:rPr>
        <w:t xml:space="preserve"> entrega.</w:t>
      </w:r>
    </w:p>
    <w:p w14:paraId="43305ABC" w14:textId="29002FAB" w:rsidR="00D20077" w:rsidRPr="003B1860" w:rsidRDefault="00F03F31">
      <w:pPr>
        <w:numPr>
          <w:ilvl w:val="0"/>
          <w:numId w:val="3"/>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sidRPr="003B1860">
        <w:rPr>
          <w:rFonts w:ascii="Verdana" w:eastAsia="Verdana" w:hAnsi="Verdana" w:cs="Verdana"/>
        </w:rPr>
        <w:lastRenderedPageBreak/>
        <w:t xml:space="preserve">Respetar la consigna y </w:t>
      </w:r>
      <w:r w:rsidR="00955939">
        <w:rPr>
          <w:rFonts w:ascii="Verdana" w:eastAsia="Verdana" w:hAnsi="Verdana" w:cs="Verdana"/>
        </w:rPr>
        <w:t>el</w:t>
      </w:r>
      <w:r w:rsidR="00955939" w:rsidRPr="003B1860">
        <w:rPr>
          <w:rFonts w:ascii="Verdana" w:eastAsia="Verdana" w:hAnsi="Verdana" w:cs="Verdana"/>
        </w:rPr>
        <w:t xml:space="preserve"> objetivo</w:t>
      </w:r>
      <w:r w:rsidRPr="003B1860">
        <w:rPr>
          <w:rFonts w:ascii="Verdana" w:eastAsia="Verdana" w:hAnsi="Verdana" w:cs="Verdana"/>
        </w:rPr>
        <w:t>.</w:t>
      </w:r>
    </w:p>
    <w:p w14:paraId="3115BFC8" w14:textId="77777777" w:rsidR="00D20077" w:rsidRPr="003B1860" w:rsidRDefault="00F03F31">
      <w:pPr>
        <w:numPr>
          <w:ilvl w:val="0"/>
          <w:numId w:val="3"/>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jc w:val="both"/>
        <w:rPr>
          <w:rFonts w:ascii="Verdana" w:hAnsi="Verdana"/>
        </w:rPr>
      </w:pPr>
      <w:r w:rsidRPr="003B1860">
        <w:rPr>
          <w:rFonts w:ascii="Verdana" w:eastAsia="Verdana" w:hAnsi="Verdana" w:cs="Verdana"/>
        </w:rPr>
        <w:t>La aprobación del TPO es individual ya que en la entrega final se le realizara una evaluación individual a cada integrante del grupo sobre cualquiera de las partes y/o etapas del TPO.</w:t>
      </w:r>
    </w:p>
    <w:p w14:paraId="2A6B1B32" w14:textId="77777777" w:rsidR="00D20077" w:rsidRPr="003B1860" w:rsidRDefault="00D20077">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69FF2833" w14:textId="77777777" w:rsidR="00D20077" w:rsidRPr="003B1860" w:rsidRDefault="00F03F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b/>
        </w:rPr>
      </w:pPr>
      <w:r w:rsidRPr="003B1860">
        <w:rPr>
          <w:rFonts w:ascii="Verdana" w:eastAsia="Verdana" w:hAnsi="Verdana" w:cs="Verdana"/>
          <w:b/>
          <w:u w:val="single"/>
        </w:rPr>
        <w:t>Pautas para la aprobación del Trabajo Practico Cuatrimestral</w:t>
      </w:r>
    </w:p>
    <w:p w14:paraId="7CB620F6" w14:textId="77777777" w:rsidR="00D20077" w:rsidRPr="003B1860" w:rsidRDefault="00D20077">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721B87E8" w14:textId="77777777" w:rsidR="00D20077" w:rsidRPr="003B1860" w:rsidRDefault="00F03F31">
      <w:pPr>
        <w:numPr>
          <w:ilvl w:val="0"/>
          <w:numId w:val="2"/>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rPr>
        <w:t>Cumplir con todas las entregas definidas en tiempo y forma.</w:t>
      </w:r>
    </w:p>
    <w:p w14:paraId="2539C9F1" w14:textId="77777777" w:rsidR="00D20077" w:rsidRPr="003B1860" w:rsidRDefault="00F03F31">
      <w:pPr>
        <w:numPr>
          <w:ilvl w:val="0"/>
          <w:numId w:val="2"/>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rPr>
        <w:t>Aprobar todas las entregas y/o correcciones.</w:t>
      </w:r>
    </w:p>
    <w:p w14:paraId="3504E35D" w14:textId="77777777" w:rsidR="00D20077" w:rsidRPr="003B1860" w:rsidRDefault="00F03F31">
      <w:pPr>
        <w:numPr>
          <w:ilvl w:val="0"/>
          <w:numId w:val="2"/>
        </w:numPr>
        <w:tabs>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rPr>
        <w:t>Aprobar la evaluación final sobre TPO.</w:t>
      </w:r>
    </w:p>
    <w:p w14:paraId="17934533" w14:textId="77777777" w:rsidR="00D20077" w:rsidRPr="003B1860" w:rsidRDefault="00D20077">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07D263E9" w14:textId="77777777" w:rsidR="00D20077" w:rsidRPr="003B1860" w:rsidRDefault="00F03F31">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r w:rsidRPr="003B1860">
        <w:rPr>
          <w:rFonts w:ascii="Verdana" w:eastAsia="Verdana" w:hAnsi="Verdana" w:cs="Verdana"/>
          <w:b/>
          <w:u w:val="single"/>
        </w:rPr>
        <w:t>Fases de Entregas</w:t>
      </w:r>
    </w:p>
    <w:p w14:paraId="2D4FA5D5" w14:textId="77777777" w:rsidR="00D20077" w:rsidRPr="003B1860" w:rsidRDefault="00D20077">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63999B18" w14:textId="77777777"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A</w:t>
      </w:r>
      <w:r w:rsidRPr="003B1860">
        <w:rPr>
          <w:rFonts w:ascii="Verdana" w:eastAsia="Verdana" w:hAnsi="Verdana" w:cs="Verdana"/>
        </w:rPr>
        <w:tab/>
        <w:t>: Definición de los requerimientos y diagrama de clases.</w:t>
      </w:r>
    </w:p>
    <w:p w14:paraId="16DFC2D6" w14:textId="77777777"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B</w:t>
      </w:r>
      <w:r w:rsidRPr="003B1860">
        <w:rPr>
          <w:rFonts w:ascii="Verdana" w:eastAsia="Verdana" w:hAnsi="Verdana" w:cs="Verdana"/>
        </w:rPr>
        <w:tab/>
        <w:t>: Diagramas de secuencia (todos los requerimientos).</w:t>
      </w:r>
    </w:p>
    <w:p w14:paraId="21423A6D" w14:textId="77777777"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C</w:t>
      </w:r>
      <w:r w:rsidRPr="003B1860">
        <w:rPr>
          <w:rFonts w:ascii="Verdana" w:eastAsia="Verdana" w:hAnsi="Verdana" w:cs="Verdana"/>
        </w:rPr>
        <w:tab/>
        <w:t>: Código del negocio funcionando con controlador y test.</w:t>
      </w:r>
    </w:p>
    <w:p w14:paraId="04C8214C" w14:textId="77777777"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 xml:space="preserve">Final </w:t>
      </w:r>
      <w:r w:rsidRPr="003B1860">
        <w:rPr>
          <w:rFonts w:ascii="Verdana" w:eastAsia="Verdana" w:hAnsi="Verdana" w:cs="Verdana"/>
        </w:rPr>
        <w:t xml:space="preserve">  </w:t>
      </w:r>
      <w:r w:rsidRPr="003B1860">
        <w:rPr>
          <w:rFonts w:ascii="Verdana" w:eastAsia="Verdana" w:hAnsi="Verdana" w:cs="Verdana"/>
        </w:rPr>
        <w:tab/>
        <w:t>: Interfaz gráfica que utilice el negocio entregado en la Fase C</w:t>
      </w:r>
      <w:r w:rsidR="00AE47AD" w:rsidRPr="003B1860">
        <w:rPr>
          <w:rFonts w:ascii="Verdana" w:eastAsia="Verdana" w:hAnsi="Verdana" w:cs="Verdana"/>
        </w:rPr>
        <w:t>.</w:t>
      </w:r>
    </w:p>
    <w:p w14:paraId="0CB20ED8" w14:textId="77777777" w:rsidR="00D20077" w:rsidRPr="003B1860" w:rsidRDefault="00D20077">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25F02AB8" w14:textId="77777777" w:rsidR="00D20077" w:rsidRPr="003B1860" w:rsidRDefault="00F03F31">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r w:rsidRPr="003B1860">
        <w:rPr>
          <w:rFonts w:ascii="Verdana" w:eastAsia="Verdana" w:hAnsi="Verdana" w:cs="Verdana"/>
          <w:b/>
          <w:u w:val="single"/>
        </w:rPr>
        <w:t>Fechas de Entrega</w:t>
      </w:r>
    </w:p>
    <w:p w14:paraId="09A39BCE" w14:textId="77777777" w:rsidR="00D20077" w:rsidRPr="003B1860" w:rsidRDefault="00D20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hAnsi="Verdana"/>
        </w:rPr>
      </w:pPr>
    </w:p>
    <w:p w14:paraId="649CE1D6" w14:textId="2DDD4E7B"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A</w:t>
      </w:r>
      <w:r w:rsidR="00AE47AD" w:rsidRPr="003B1860">
        <w:rPr>
          <w:rFonts w:ascii="Verdana" w:eastAsia="Verdana" w:hAnsi="Verdana" w:cs="Verdana"/>
        </w:rPr>
        <w:tab/>
        <w:t xml:space="preserve">: </w:t>
      </w:r>
      <w:r w:rsidR="00DC605F">
        <w:rPr>
          <w:rFonts w:ascii="Verdana" w:eastAsia="Verdana" w:hAnsi="Verdana" w:cs="Verdana"/>
        </w:rPr>
        <w:t>06</w:t>
      </w:r>
      <w:r w:rsidR="00747B2B">
        <w:rPr>
          <w:rFonts w:ascii="Verdana" w:eastAsia="Verdana" w:hAnsi="Verdana" w:cs="Verdana"/>
        </w:rPr>
        <w:t>/0</w:t>
      </w:r>
      <w:r w:rsidR="00DC605F">
        <w:rPr>
          <w:rFonts w:ascii="Verdana" w:eastAsia="Verdana" w:hAnsi="Verdana" w:cs="Verdana"/>
        </w:rPr>
        <w:t>5</w:t>
      </w:r>
      <w:r w:rsidR="00747B2B">
        <w:rPr>
          <w:rFonts w:ascii="Verdana" w:eastAsia="Verdana" w:hAnsi="Verdana" w:cs="Verdana"/>
        </w:rPr>
        <w:t>/202</w:t>
      </w:r>
      <w:r w:rsidR="00DC605F">
        <w:rPr>
          <w:rFonts w:ascii="Verdana" w:eastAsia="Verdana" w:hAnsi="Verdana" w:cs="Verdana"/>
        </w:rPr>
        <w:t>1</w:t>
      </w:r>
      <w:r w:rsidRPr="003B1860">
        <w:rPr>
          <w:rFonts w:ascii="Verdana" w:eastAsia="Verdana" w:hAnsi="Verdana" w:cs="Verdana"/>
        </w:rPr>
        <w:t>.</w:t>
      </w:r>
    </w:p>
    <w:p w14:paraId="7190AAD4" w14:textId="3BEE44C7"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B</w:t>
      </w:r>
      <w:r w:rsidR="00AE47AD" w:rsidRPr="003B1860">
        <w:rPr>
          <w:rFonts w:ascii="Verdana" w:eastAsia="Verdana" w:hAnsi="Verdana" w:cs="Verdana"/>
        </w:rPr>
        <w:tab/>
        <w:t xml:space="preserve">: </w:t>
      </w:r>
      <w:r w:rsidR="00DC605F">
        <w:rPr>
          <w:rFonts w:ascii="Verdana" w:eastAsia="Verdana" w:hAnsi="Verdana" w:cs="Verdana"/>
        </w:rPr>
        <w:t>20</w:t>
      </w:r>
      <w:r w:rsidR="00454CCC">
        <w:rPr>
          <w:rFonts w:ascii="Verdana" w:eastAsia="Verdana" w:hAnsi="Verdana" w:cs="Verdana"/>
        </w:rPr>
        <w:t>/05/202</w:t>
      </w:r>
      <w:r w:rsidR="00DC605F">
        <w:rPr>
          <w:rFonts w:ascii="Verdana" w:eastAsia="Verdana" w:hAnsi="Verdana" w:cs="Verdana"/>
        </w:rPr>
        <w:t>1</w:t>
      </w:r>
      <w:r w:rsidR="00FE5FF3" w:rsidRPr="003B1860">
        <w:rPr>
          <w:rFonts w:ascii="Verdana" w:eastAsia="Verdana" w:hAnsi="Verdana" w:cs="Verdana"/>
        </w:rPr>
        <w:t>.</w:t>
      </w:r>
    </w:p>
    <w:p w14:paraId="55F669EC" w14:textId="0434FA0A" w:rsidR="00D20077" w:rsidRPr="003B1860"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Fase C</w:t>
      </w:r>
      <w:r w:rsidR="00AE47AD" w:rsidRPr="003B1860">
        <w:rPr>
          <w:rFonts w:ascii="Verdana" w:eastAsia="Verdana" w:hAnsi="Verdana" w:cs="Verdana"/>
        </w:rPr>
        <w:tab/>
        <w:t xml:space="preserve">: </w:t>
      </w:r>
      <w:r w:rsidR="00DC605F">
        <w:rPr>
          <w:rFonts w:ascii="Verdana" w:eastAsia="Verdana" w:hAnsi="Verdana" w:cs="Verdana"/>
        </w:rPr>
        <w:t>17</w:t>
      </w:r>
      <w:r w:rsidR="00454CCC">
        <w:rPr>
          <w:rFonts w:ascii="Verdana" w:eastAsia="Verdana" w:hAnsi="Verdana" w:cs="Verdana"/>
        </w:rPr>
        <w:t>/06/202</w:t>
      </w:r>
      <w:r w:rsidR="00DC605F">
        <w:rPr>
          <w:rFonts w:ascii="Verdana" w:eastAsia="Verdana" w:hAnsi="Verdana" w:cs="Verdana"/>
        </w:rPr>
        <w:t>1</w:t>
      </w:r>
      <w:r w:rsidR="00FE5FF3" w:rsidRPr="003B1860">
        <w:rPr>
          <w:rFonts w:ascii="Verdana" w:eastAsia="Verdana" w:hAnsi="Verdana" w:cs="Verdana"/>
        </w:rPr>
        <w:t>.</w:t>
      </w:r>
    </w:p>
    <w:p w14:paraId="694A5394" w14:textId="1CD5C3C8" w:rsidR="00D20077" w:rsidRPr="00454CCC" w:rsidRDefault="00F03F31">
      <w:pPr>
        <w:numPr>
          <w:ilvl w:val="0"/>
          <w:numId w:val="1"/>
        </w:num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ind w:left="714" w:hanging="357"/>
        <w:rPr>
          <w:rFonts w:ascii="Verdana" w:hAnsi="Verdana"/>
        </w:rPr>
      </w:pPr>
      <w:r w:rsidRPr="003B1860">
        <w:rPr>
          <w:rFonts w:ascii="Verdana" w:eastAsia="Verdana" w:hAnsi="Verdana" w:cs="Verdana"/>
          <w:b/>
        </w:rPr>
        <w:t xml:space="preserve">Final </w:t>
      </w:r>
      <w:r w:rsidR="00FE5FF3" w:rsidRPr="003B1860">
        <w:rPr>
          <w:rFonts w:ascii="Verdana" w:eastAsia="Verdana" w:hAnsi="Verdana" w:cs="Verdana"/>
        </w:rPr>
        <w:t xml:space="preserve">  </w:t>
      </w:r>
      <w:r w:rsidR="00FE5FF3" w:rsidRPr="003B1860">
        <w:rPr>
          <w:rFonts w:ascii="Verdana" w:eastAsia="Verdana" w:hAnsi="Verdana" w:cs="Verdana"/>
        </w:rPr>
        <w:tab/>
        <w:t xml:space="preserve">: </w:t>
      </w:r>
      <w:r w:rsidR="00DC605F">
        <w:rPr>
          <w:rFonts w:ascii="Verdana" w:eastAsia="Verdana" w:hAnsi="Verdana" w:cs="Verdana"/>
        </w:rPr>
        <w:t>01</w:t>
      </w:r>
      <w:r w:rsidR="00454CCC">
        <w:rPr>
          <w:rFonts w:ascii="Verdana" w:eastAsia="Verdana" w:hAnsi="Verdana" w:cs="Verdana"/>
        </w:rPr>
        <w:t>/07/202</w:t>
      </w:r>
      <w:r w:rsidR="00DC605F">
        <w:rPr>
          <w:rFonts w:ascii="Verdana" w:eastAsia="Verdana" w:hAnsi="Verdana" w:cs="Verdana"/>
        </w:rPr>
        <w:t>1</w:t>
      </w:r>
      <w:r w:rsidR="00FE5FF3" w:rsidRPr="003B1860">
        <w:rPr>
          <w:rFonts w:ascii="Verdana" w:eastAsia="Verdana" w:hAnsi="Verdana" w:cs="Verdana"/>
        </w:rPr>
        <w:t>.</w:t>
      </w:r>
    </w:p>
    <w:p w14:paraId="064838E5" w14:textId="1BBB5A32" w:rsidR="00454CCC" w:rsidRDefault="00454CCC" w:rsidP="00454CCC">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rPr>
          <w:rFonts w:ascii="Verdana" w:eastAsia="Verdana" w:hAnsi="Verdana" w:cs="Verdana"/>
          <w:b/>
        </w:rPr>
      </w:pPr>
    </w:p>
    <w:p w14:paraId="7D80020F" w14:textId="485E2D2A" w:rsidR="00454CCC" w:rsidRPr="00454CCC" w:rsidRDefault="00454CCC" w:rsidP="00454CCC">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jc w:val="both"/>
        <w:rPr>
          <w:rFonts w:ascii="Verdana" w:hAnsi="Verdana"/>
          <w:bCs/>
          <w:i/>
          <w:iCs/>
        </w:rPr>
      </w:pPr>
      <w:r w:rsidRPr="00454CCC">
        <w:rPr>
          <w:rFonts w:ascii="Verdana" w:eastAsia="Verdana" w:hAnsi="Verdana" w:cs="Verdana"/>
          <w:b/>
          <w:color w:val="FF0000"/>
        </w:rPr>
        <w:t>Importante</w:t>
      </w:r>
      <w:r w:rsidRPr="00454CCC">
        <w:rPr>
          <w:rFonts w:ascii="Verdana" w:eastAsia="Verdana" w:hAnsi="Verdana" w:cs="Verdana"/>
          <w:b/>
          <w:i/>
          <w:iCs/>
          <w:color w:val="FF0000"/>
        </w:rPr>
        <w:t>:</w:t>
      </w:r>
      <w:r w:rsidRPr="00454CCC">
        <w:rPr>
          <w:rFonts w:ascii="Verdana" w:eastAsia="Verdana" w:hAnsi="Verdana" w:cs="Verdana"/>
          <w:bCs/>
          <w:i/>
          <w:iCs/>
        </w:rPr>
        <w:t xml:space="preserve"> Si uno o más integrantes del grupo desearan rendir el final en la fecha del recuperatorio </w:t>
      </w:r>
      <w:r>
        <w:rPr>
          <w:rFonts w:ascii="Verdana" w:eastAsia="Verdana" w:hAnsi="Verdana" w:cs="Verdana"/>
          <w:bCs/>
          <w:i/>
          <w:iCs/>
        </w:rPr>
        <w:t xml:space="preserve">los mismos </w:t>
      </w:r>
      <w:r w:rsidRPr="00454CCC">
        <w:rPr>
          <w:rFonts w:ascii="Verdana" w:eastAsia="Verdana" w:hAnsi="Verdana" w:cs="Verdana"/>
          <w:bCs/>
          <w:i/>
          <w:iCs/>
        </w:rPr>
        <w:t>deberán realizar la defensa del TPO en la clase anterior (2</w:t>
      </w:r>
      <w:r w:rsidR="00DC605F">
        <w:rPr>
          <w:rFonts w:ascii="Verdana" w:eastAsia="Verdana" w:hAnsi="Verdana" w:cs="Verdana"/>
          <w:bCs/>
          <w:i/>
          <w:iCs/>
        </w:rPr>
        <w:t>4</w:t>
      </w:r>
      <w:r w:rsidRPr="00454CCC">
        <w:rPr>
          <w:rFonts w:ascii="Verdana" w:eastAsia="Verdana" w:hAnsi="Verdana" w:cs="Verdana"/>
          <w:bCs/>
          <w:i/>
          <w:iCs/>
        </w:rPr>
        <w:t>/06/202</w:t>
      </w:r>
      <w:r w:rsidR="00DC605F">
        <w:rPr>
          <w:rFonts w:ascii="Verdana" w:eastAsia="Verdana" w:hAnsi="Verdana" w:cs="Verdana"/>
          <w:bCs/>
          <w:i/>
          <w:iCs/>
        </w:rPr>
        <w:t>1</w:t>
      </w:r>
      <w:r w:rsidRPr="00454CCC">
        <w:rPr>
          <w:rFonts w:ascii="Verdana" w:eastAsia="Verdana" w:hAnsi="Verdana" w:cs="Verdana"/>
          <w:bCs/>
          <w:i/>
          <w:iCs/>
        </w:rPr>
        <w:t>)</w:t>
      </w:r>
    </w:p>
    <w:p w14:paraId="63755497" w14:textId="77777777" w:rsidR="00D20077" w:rsidRPr="003B1860" w:rsidRDefault="00D20077">
      <w:pPr>
        <w:ind w:left="360"/>
        <w:rPr>
          <w:rFonts w:ascii="Verdana" w:hAnsi="Verdana"/>
        </w:rPr>
      </w:pPr>
    </w:p>
    <w:sectPr w:rsidR="00D20077" w:rsidRPr="003B1860">
      <w:headerReference w:type="default" r:id="rId10"/>
      <w:footerReference w:type="default" r:id="rId11"/>
      <w:pgSz w:w="11907" w:h="16840"/>
      <w:pgMar w:top="851" w:right="1321" w:bottom="1418"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E9751" w14:textId="77777777" w:rsidR="00711409" w:rsidRDefault="00711409">
      <w:r>
        <w:separator/>
      </w:r>
    </w:p>
  </w:endnote>
  <w:endnote w:type="continuationSeparator" w:id="0">
    <w:p w14:paraId="52045521" w14:textId="77777777" w:rsidR="00711409" w:rsidRDefault="0071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D5BB" w14:textId="77777777" w:rsidR="00D20077" w:rsidRDefault="00F03F31">
    <w:pPr>
      <w:jc w:val="right"/>
    </w:pPr>
    <w:r>
      <w:rPr>
        <w:rFonts w:ascii="Verdana" w:eastAsia="Verdana" w:hAnsi="Verdana" w:cs="Verdana"/>
        <w:i/>
      </w:rPr>
      <w:t xml:space="preserve">hoja </w:t>
    </w:r>
    <w:r>
      <w:fldChar w:fldCharType="begin"/>
    </w:r>
    <w:r>
      <w:instrText>PAGE</w:instrText>
    </w:r>
    <w:r>
      <w:fldChar w:fldCharType="separate"/>
    </w:r>
    <w:r w:rsidR="00CB4364">
      <w:rPr>
        <w:noProof/>
      </w:rPr>
      <w:t>1</w:t>
    </w:r>
    <w:r>
      <w:fldChar w:fldCharType="end"/>
    </w:r>
    <w:r>
      <w:rPr>
        <w:rFonts w:ascii="Verdana" w:eastAsia="Verdana" w:hAnsi="Verdana" w:cs="Verdana"/>
        <w:i/>
      </w:rPr>
      <w:t xml:space="preserve"> de </w:t>
    </w:r>
    <w:r>
      <w:fldChar w:fldCharType="begin"/>
    </w:r>
    <w:r>
      <w:instrText>NUMPAGES</w:instrText>
    </w:r>
    <w:r>
      <w:fldChar w:fldCharType="separate"/>
    </w:r>
    <w:r w:rsidR="00CB4364">
      <w:rPr>
        <w:noProof/>
      </w:rPr>
      <w:t>2</w:t>
    </w:r>
    <w:r>
      <w:fldChar w:fldCharType="end"/>
    </w:r>
    <w:r>
      <w:rPr>
        <w:rFonts w:ascii="Verdana" w:eastAsia="Verdana" w:hAnsi="Verdana" w:cs="Verdana"/>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8396" w14:textId="77777777" w:rsidR="00711409" w:rsidRDefault="00711409">
      <w:r>
        <w:separator/>
      </w:r>
    </w:p>
  </w:footnote>
  <w:footnote w:type="continuationSeparator" w:id="0">
    <w:p w14:paraId="603F6AF6" w14:textId="77777777" w:rsidR="00711409" w:rsidRDefault="00711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138B" w14:textId="1E3979EB" w:rsidR="00D20077" w:rsidRDefault="003B1860">
    <w:pPr>
      <w:tabs>
        <w:tab w:val="center" w:pos="4419"/>
        <w:tab w:val="right" w:pos="8838"/>
      </w:tabs>
    </w:pPr>
    <w:r>
      <w:rPr>
        <w:noProof/>
      </w:rPr>
      <w:drawing>
        <wp:anchor distT="0" distB="0" distL="114300" distR="114300" simplePos="0" relativeHeight="251658240" behindDoc="0" locked="0" layoutInCell="1" allowOverlap="1" wp14:anchorId="18663AD2" wp14:editId="13CD224E">
          <wp:simplePos x="0" y="0"/>
          <wp:positionH relativeFrom="column">
            <wp:posOffset>3698240</wp:posOffset>
          </wp:positionH>
          <wp:positionV relativeFrom="paragraph">
            <wp:posOffset>-247650</wp:posOffset>
          </wp:positionV>
          <wp:extent cx="2213610" cy="777875"/>
          <wp:effectExtent l="0" t="0" r="0" b="3175"/>
          <wp:wrapSquare wrapText="bothSides"/>
          <wp:docPr id="3" name="Imagen 3" descr="Una Gran Universidad&#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adeMasMonedaFundación.jpg"/>
                  <pic:cNvPicPr/>
                </pic:nvPicPr>
                <pic:blipFill>
                  <a:blip r:embed="rId1">
                    <a:extLst>
                      <a:ext uri="{28A0092B-C50C-407E-A947-70E740481C1C}">
                        <a14:useLocalDpi xmlns:a14="http://schemas.microsoft.com/office/drawing/2010/main" val="0"/>
                      </a:ext>
                    </a:extLst>
                  </a:blip>
                  <a:stretch>
                    <a:fillRect/>
                  </a:stretch>
                </pic:blipFill>
                <pic:spPr>
                  <a:xfrm>
                    <a:off x="0" y="0"/>
                    <a:ext cx="2213610" cy="777875"/>
                  </a:xfrm>
                  <a:prstGeom prst="rect">
                    <a:avLst/>
                  </a:prstGeom>
                </pic:spPr>
              </pic:pic>
            </a:graphicData>
          </a:graphic>
          <wp14:sizeRelH relativeFrom="margin">
            <wp14:pctWidth>0</wp14:pctWidth>
          </wp14:sizeRelH>
          <wp14:sizeRelV relativeFrom="margin">
            <wp14:pctHeight>0</wp14:pctHeight>
          </wp14:sizeRelV>
        </wp:anchor>
      </w:drawing>
    </w:r>
    <w:r w:rsidR="00F03F31">
      <w:rPr>
        <w:rFonts w:ascii="Tahoma" w:eastAsia="Tahoma" w:hAnsi="Tahoma" w:cs="Tahoma"/>
      </w:rPr>
      <w:t xml:space="preserve">Introducción a la Orientación a Objetos – </w:t>
    </w:r>
    <w:r>
      <w:rPr>
        <w:rFonts w:ascii="Tahoma" w:eastAsia="Tahoma" w:hAnsi="Tahoma" w:cs="Tahoma"/>
      </w:rPr>
      <w:t xml:space="preserve">1º </w:t>
    </w:r>
    <w:r w:rsidR="00F03F31">
      <w:rPr>
        <w:rFonts w:ascii="Tahoma" w:eastAsia="Tahoma" w:hAnsi="Tahoma" w:cs="Tahoma"/>
      </w:rPr>
      <w:t>Cuatrimestre 20</w:t>
    </w:r>
    <w:r>
      <w:rPr>
        <w:rFonts w:ascii="Tahoma" w:eastAsia="Tahoma" w:hAnsi="Tahoma" w:cs="Tahoma"/>
      </w:rPr>
      <w:t>2</w:t>
    </w:r>
    <w:r w:rsidR="00DC605F">
      <w:rPr>
        <w:rFonts w:ascii="Tahoma" w:eastAsia="Tahoma" w:hAnsi="Tahoma" w:cs="Tahoma"/>
      </w:rPr>
      <w:t>1</w:t>
    </w:r>
  </w:p>
  <w:p w14:paraId="7EAF8F43" w14:textId="77777777" w:rsidR="00D20077" w:rsidRDefault="00F03F31">
    <w:pPr>
      <w:tabs>
        <w:tab w:val="center" w:pos="4419"/>
        <w:tab w:val="right" w:pos="8838"/>
      </w:tabs>
    </w:pPr>
    <w:r>
      <w:rPr>
        <w:rFonts w:ascii="Tahoma" w:eastAsia="Tahoma" w:hAnsi="Tahoma" w:cs="Tahoma"/>
      </w:rPr>
      <w:t>Trabajo Práctico Cuatrimestral</w:t>
    </w:r>
  </w:p>
  <w:p w14:paraId="30180064" w14:textId="77777777" w:rsidR="00D20077" w:rsidRDefault="00D20077">
    <w:pPr>
      <w:spacing w:before="100" w:after="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D16"/>
    <w:multiLevelType w:val="hybridMultilevel"/>
    <w:tmpl w:val="3316304A"/>
    <w:lvl w:ilvl="0" w:tplc="2C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CE72A09"/>
    <w:multiLevelType w:val="multilevel"/>
    <w:tmpl w:val="8A0C9A1A"/>
    <w:lvl w:ilvl="0">
      <w:start w:val="1"/>
      <w:numFmt w:val="bullet"/>
      <w:lvlText w:val="➢"/>
      <w:lvlJc w:val="left"/>
      <w:pPr>
        <w:ind w:left="720" w:firstLine="360"/>
      </w:pPr>
      <w:rPr>
        <w:rFonts w:ascii="Arial" w:eastAsia="Arial" w:hAnsi="Arial" w:cs="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1C5F264B"/>
    <w:multiLevelType w:val="hybridMultilevel"/>
    <w:tmpl w:val="92F2BA2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5D2D41"/>
    <w:multiLevelType w:val="hybridMultilevel"/>
    <w:tmpl w:val="872E54F6"/>
    <w:lvl w:ilvl="0" w:tplc="2C0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27C97814"/>
    <w:multiLevelType w:val="multilevel"/>
    <w:tmpl w:val="F3D0349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31CD4D5A"/>
    <w:multiLevelType w:val="hybridMultilevel"/>
    <w:tmpl w:val="8F368D3A"/>
    <w:lvl w:ilvl="0" w:tplc="2C0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9680936"/>
    <w:multiLevelType w:val="multilevel"/>
    <w:tmpl w:val="0F8A9E1A"/>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152" w:firstLine="720"/>
      </w:pPr>
      <w:rPr>
        <w:vertAlign w:val="baseline"/>
      </w:rPr>
    </w:lvl>
    <w:lvl w:ilvl="2">
      <w:start w:val="1"/>
      <w:numFmt w:val="decimal"/>
      <w:lvlText w:val="➢.%2.%3."/>
      <w:lvlJc w:val="left"/>
      <w:pPr>
        <w:ind w:left="1584" w:firstLine="1080"/>
      </w:pPr>
      <w:rPr>
        <w:vertAlign w:val="baseline"/>
      </w:rPr>
    </w:lvl>
    <w:lvl w:ilvl="3">
      <w:start w:val="1"/>
      <w:numFmt w:val="decimal"/>
      <w:lvlText w:val="➢.%2.%3.%4."/>
      <w:lvlJc w:val="left"/>
      <w:pPr>
        <w:ind w:left="2088" w:firstLine="1440"/>
      </w:pPr>
      <w:rPr>
        <w:vertAlign w:val="baseline"/>
      </w:rPr>
    </w:lvl>
    <w:lvl w:ilvl="4">
      <w:start w:val="1"/>
      <w:numFmt w:val="decimal"/>
      <w:lvlText w:val="➢.%2.%3.%4.%5."/>
      <w:lvlJc w:val="left"/>
      <w:pPr>
        <w:ind w:left="2592" w:firstLine="1800"/>
      </w:pPr>
      <w:rPr>
        <w:vertAlign w:val="baseline"/>
      </w:rPr>
    </w:lvl>
    <w:lvl w:ilvl="5">
      <w:start w:val="1"/>
      <w:numFmt w:val="decimal"/>
      <w:lvlText w:val="➢.%2.%3.%4.%5.%6."/>
      <w:lvlJc w:val="left"/>
      <w:pPr>
        <w:ind w:left="3096" w:firstLine="2160"/>
      </w:pPr>
      <w:rPr>
        <w:vertAlign w:val="baseline"/>
      </w:rPr>
    </w:lvl>
    <w:lvl w:ilvl="6">
      <w:start w:val="1"/>
      <w:numFmt w:val="decimal"/>
      <w:lvlText w:val="➢.%2.%3.%4.%5.%6.%7."/>
      <w:lvlJc w:val="left"/>
      <w:pPr>
        <w:ind w:left="3600" w:firstLine="2520"/>
      </w:pPr>
      <w:rPr>
        <w:vertAlign w:val="baseline"/>
      </w:rPr>
    </w:lvl>
    <w:lvl w:ilvl="7">
      <w:start w:val="1"/>
      <w:numFmt w:val="decimal"/>
      <w:lvlText w:val="➢.%2.%3.%4.%5.%6.%7.%8."/>
      <w:lvlJc w:val="left"/>
      <w:pPr>
        <w:ind w:left="4104" w:firstLine="2880"/>
      </w:pPr>
      <w:rPr>
        <w:vertAlign w:val="baseline"/>
      </w:rPr>
    </w:lvl>
    <w:lvl w:ilvl="8">
      <w:start w:val="1"/>
      <w:numFmt w:val="decimal"/>
      <w:lvlText w:val="➢.%2.%3.%4.%5.%6.%7.%8.%9."/>
      <w:lvlJc w:val="left"/>
      <w:pPr>
        <w:ind w:left="4680" w:firstLine="3240"/>
      </w:pPr>
      <w:rPr>
        <w:vertAlign w:val="baseline"/>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77"/>
    <w:rsid w:val="00133199"/>
    <w:rsid w:val="002843D1"/>
    <w:rsid w:val="002E5CFB"/>
    <w:rsid w:val="003639D4"/>
    <w:rsid w:val="003B1860"/>
    <w:rsid w:val="0042661C"/>
    <w:rsid w:val="00454CCC"/>
    <w:rsid w:val="00711409"/>
    <w:rsid w:val="00747B2B"/>
    <w:rsid w:val="00887705"/>
    <w:rsid w:val="00955939"/>
    <w:rsid w:val="00A500A1"/>
    <w:rsid w:val="00AE47AD"/>
    <w:rsid w:val="00B2484A"/>
    <w:rsid w:val="00B328E1"/>
    <w:rsid w:val="00CB4364"/>
    <w:rsid w:val="00D20077"/>
    <w:rsid w:val="00DC605F"/>
    <w:rsid w:val="00DD284B"/>
    <w:rsid w:val="00F03F31"/>
    <w:rsid w:val="00F04159"/>
    <w:rsid w:val="00FE5F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3EA7D"/>
  <w15:docId w15:val="{BE8413D3-A238-40D4-AB92-5B04E464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284B"/>
    <w:pPr>
      <w:tabs>
        <w:tab w:val="center" w:pos="4419"/>
        <w:tab w:val="right" w:pos="8838"/>
      </w:tabs>
    </w:pPr>
  </w:style>
  <w:style w:type="character" w:customStyle="1" w:styleId="HeaderChar">
    <w:name w:val="Header Char"/>
    <w:basedOn w:val="DefaultParagraphFont"/>
    <w:link w:val="Header"/>
    <w:uiPriority w:val="99"/>
    <w:rsid w:val="00DD284B"/>
  </w:style>
  <w:style w:type="paragraph" w:styleId="Footer">
    <w:name w:val="footer"/>
    <w:basedOn w:val="Normal"/>
    <w:link w:val="FooterChar"/>
    <w:uiPriority w:val="99"/>
    <w:unhideWhenUsed/>
    <w:rsid w:val="00DD284B"/>
    <w:pPr>
      <w:tabs>
        <w:tab w:val="center" w:pos="4419"/>
        <w:tab w:val="right" w:pos="8838"/>
      </w:tabs>
    </w:pPr>
  </w:style>
  <w:style w:type="character" w:customStyle="1" w:styleId="FooterChar">
    <w:name w:val="Footer Char"/>
    <w:basedOn w:val="DefaultParagraphFont"/>
    <w:link w:val="Footer"/>
    <w:uiPriority w:val="99"/>
    <w:rsid w:val="00DD284B"/>
  </w:style>
  <w:style w:type="paragraph" w:styleId="ListParagraph">
    <w:name w:val="List Paragraph"/>
    <w:basedOn w:val="Normal"/>
    <w:uiPriority w:val="34"/>
    <w:qFormat/>
    <w:rsid w:val="003B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E3C6BDA55ABAC488B7ADAD5CED81DA9" ma:contentTypeVersion="7" ma:contentTypeDescription="Crear nuevo documento." ma:contentTypeScope="" ma:versionID="4979007f3ed79dccab87cc39e7a9a9e1">
  <xsd:schema xmlns:xsd="http://www.w3.org/2001/XMLSchema" xmlns:xs="http://www.w3.org/2001/XMLSchema" xmlns:p="http://schemas.microsoft.com/office/2006/metadata/properties" xmlns:ns2="220640dd-b860-4cf3-9df4-3f1a5b369338" targetNamespace="http://schemas.microsoft.com/office/2006/metadata/properties" ma:root="true" ma:fieldsID="5a98b8e1ae3f6f0595c85506942f793f" ns2:_="">
    <xsd:import namespace="220640dd-b860-4cf3-9df4-3f1a5b3693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640dd-b860-4cf3-9df4-3f1a5b369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35A0A-064E-475C-B2EE-6B5C9A4303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D0994E-D8F8-4424-A92C-803CF861625F}">
  <ds:schemaRefs>
    <ds:schemaRef ds:uri="http://schemas.microsoft.com/sharepoint/v3/contenttype/forms"/>
  </ds:schemaRefs>
</ds:datastoreItem>
</file>

<file path=customXml/itemProps3.xml><?xml version="1.0" encoding="utf-8"?>
<ds:datastoreItem xmlns:ds="http://schemas.openxmlformats.org/officeDocument/2006/customXml" ds:itemID="{553EABEE-9031-4C4E-B480-07C4B606D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640dd-b860-4cf3-9df4-3f1a5b369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593</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SANCHEZ DIEGO ANDRES</cp:lastModifiedBy>
  <cp:revision>4</cp:revision>
  <dcterms:created xsi:type="dcterms:W3CDTF">2021-04-15T10:49:00Z</dcterms:created>
  <dcterms:modified xsi:type="dcterms:W3CDTF">2021-04-15T14:46:00Z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0x0101009E3C6BDA55ABAC488B7ADAD5CED81DA9</vt:lpwstr>
  </property>
</Properties>
</file>