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84E9C" w14:textId="18668F9B" w:rsidR="0092177F" w:rsidRPr="00C364C4" w:rsidRDefault="0092177F" w:rsidP="00E5722A">
      <w:pPr>
        <w:autoSpaceDE w:val="0"/>
        <w:autoSpaceDN w:val="0"/>
        <w:adjustRightInd w:val="0"/>
        <w:spacing w:after="0" w:line="240" w:lineRule="auto"/>
        <w:ind w:left="709"/>
        <w:jc w:val="both"/>
        <w:rPr>
          <w:rFonts w:cstheme="minorHAnsi"/>
          <w:lang w:val="es-ES"/>
        </w:rPr>
      </w:pPr>
    </w:p>
    <w:p w14:paraId="6E5A3962" w14:textId="77777777" w:rsidR="00E5722A" w:rsidRDefault="00C364C4" w:rsidP="00E5722A">
      <w:pPr>
        <w:autoSpaceDE w:val="0"/>
        <w:autoSpaceDN w:val="0"/>
        <w:adjustRightInd w:val="0"/>
        <w:spacing w:after="120" w:line="240" w:lineRule="auto"/>
        <w:jc w:val="both"/>
        <w:rPr>
          <w:sz w:val="24"/>
          <w:szCs w:val="24"/>
          <w:lang w:val="es-ES"/>
        </w:rPr>
      </w:pPr>
      <w:r w:rsidRPr="00E5722A">
        <w:rPr>
          <w:b/>
          <w:bCs/>
          <w:sz w:val="24"/>
          <w:szCs w:val="24"/>
          <w:u w:val="single"/>
          <w:lang w:val="es-ES"/>
        </w:rPr>
        <w:t xml:space="preserve">AMPLIACION DE </w:t>
      </w:r>
      <w:r w:rsidR="008B2DD1" w:rsidRPr="00E5722A">
        <w:rPr>
          <w:b/>
          <w:bCs/>
          <w:sz w:val="24"/>
          <w:szCs w:val="24"/>
          <w:u w:val="single"/>
          <w:lang w:val="es-ES"/>
        </w:rPr>
        <w:t>CURSO DE CONTINUIDAD</w:t>
      </w:r>
      <w:r w:rsidRPr="00E5722A">
        <w:rPr>
          <w:sz w:val="24"/>
          <w:szCs w:val="24"/>
          <w:lang w:val="es-ES"/>
        </w:rPr>
        <w:t xml:space="preserve"> </w:t>
      </w:r>
    </w:p>
    <w:p w14:paraId="3276543B" w14:textId="4944C584" w:rsidR="00C364C4" w:rsidRPr="00E5722A" w:rsidRDefault="004A6EE8" w:rsidP="00E5722A">
      <w:pPr>
        <w:autoSpaceDE w:val="0"/>
        <w:autoSpaceDN w:val="0"/>
        <w:adjustRightInd w:val="0"/>
        <w:spacing w:after="120" w:line="240" w:lineRule="auto"/>
        <w:ind w:left="709"/>
        <w:jc w:val="both"/>
        <w:rPr>
          <w:lang w:val="es-ES"/>
        </w:rPr>
      </w:pPr>
      <w:r w:rsidRPr="00E5722A">
        <w:rPr>
          <w:rFonts w:cstheme="minorHAnsi"/>
          <w:color w:val="222222"/>
          <w:shd w:val="clear" w:color="auto" w:fill="FFFFFF"/>
        </w:rPr>
        <w:t>Cuando el E.E. requiere crear los cursos de continuidad necesarios para completar el nivel autorizado (ej. tiene autorizado el 1º Básico y solicita el 2º, tiene autorizado el 1º Nivel de Transición y requiere el 2º Nivel de Transición) . </w:t>
      </w:r>
      <w:r w:rsidRPr="00E5722A">
        <w:rPr>
          <w:rStyle w:val="Textoennegrita"/>
          <w:rFonts w:cstheme="minorHAnsi"/>
          <w:color w:val="222222"/>
          <w:shd w:val="clear" w:color="auto" w:fill="FFFFFF"/>
        </w:rPr>
        <w:t>Nota:</w:t>
      </w:r>
      <w:r w:rsidRPr="00E5722A">
        <w:rPr>
          <w:rFonts w:cstheme="minorHAnsi"/>
          <w:color w:val="222222"/>
          <w:shd w:val="clear" w:color="auto" w:fill="FFFFFF"/>
        </w:rPr>
        <w:t> </w:t>
      </w:r>
      <w:r w:rsidRPr="00E5722A">
        <w:rPr>
          <w:rFonts w:cstheme="minorHAnsi"/>
          <w:b/>
          <w:bCs/>
          <w:color w:val="222222"/>
          <w:shd w:val="clear" w:color="auto" w:fill="FFFFFF"/>
        </w:rPr>
        <w:t>No confundir con los cursos paralelo</w:t>
      </w:r>
    </w:p>
    <w:p w14:paraId="4F674468" w14:textId="2F861363" w:rsidR="00C364C4" w:rsidRPr="00411CE9" w:rsidRDefault="00C364C4" w:rsidP="00411CE9">
      <w:pPr>
        <w:autoSpaceDE w:val="0"/>
        <w:autoSpaceDN w:val="0"/>
        <w:adjustRightInd w:val="0"/>
        <w:spacing w:after="120" w:line="240" w:lineRule="auto"/>
        <w:ind w:left="709"/>
        <w:jc w:val="both"/>
        <w:rPr>
          <w:b/>
          <w:u w:val="single"/>
          <w:lang w:val="es-ES"/>
        </w:rPr>
      </w:pPr>
      <w:r w:rsidRPr="00411CE9">
        <w:rPr>
          <w:b/>
          <w:u w:val="single"/>
          <w:lang w:val="es-ES"/>
        </w:rPr>
        <w:t>Plazos</w:t>
      </w:r>
      <w:r w:rsidR="004A6EE8" w:rsidRPr="00411CE9">
        <w:rPr>
          <w:b/>
          <w:u w:val="single"/>
          <w:lang w:val="es-ES"/>
        </w:rPr>
        <w:t>:</w:t>
      </w:r>
    </w:p>
    <w:p w14:paraId="45A28485" w14:textId="7A9AFF61" w:rsidR="004A6EE8" w:rsidRPr="00E5722A" w:rsidRDefault="004A6EE8">
      <w:pPr>
        <w:pStyle w:val="Prrafodelista"/>
        <w:numPr>
          <w:ilvl w:val="0"/>
          <w:numId w:val="43"/>
        </w:numPr>
        <w:autoSpaceDE w:val="0"/>
        <w:autoSpaceDN w:val="0"/>
        <w:adjustRightInd w:val="0"/>
        <w:spacing w:after="0" w:line="240" w:lineRule="auto"/>
        <w:jc w:val="both"/>
        <w:rPr>
          <w:b/>
          <w:bCs/>
          <w:lang w:val="es-ES"/>
        </w:rPr>
      </w:pPr>
      <w:r w:rsidRPr="00E5722A">
        <w:rPr>
          <w:b/>
          <w:bCs/>
          <w:lang w:val="es-ES"/>
        </w:rPr>
        <w:t>SI el cu</w:t>
      </w:r>
      <w:r w:rsidR="00400BF3" w:rsidRPr="00E5722A">
        <w:rPr>
          <w:b/>
          <w:bCs/>
          <w:lang w:val="es-ES"/>
        </w:rPr>
        <w:t>r</w:t>
      </w:r>
      <w:r w:rsidRPr="00E5722A">
        <w:rPr>
          <w:b/>
          <w:bCs/>
          <w:lang w:val="es-ES"/>
        </w:rPr>
        <w:t xml:space="preserve">so esta incluido en e Sistema de </w:t>
      </w:r>
      <w:r w:rsidR="00400BF3" w:rsidRPr="00E5722A">
        <w:rPr>
          <w:b/>
          <w:bCs/>
          <w:lang w:val="es-ES"/>
        </w:rPr>
        <w:t>Admisión</w:t>
      </w:r>
      <w:r w:rsidRPr="00E5722A">
        <w:rPr>
          <w:b/>
          <w:bCs/>
          <w:lang w:val="es-ES"/>
        </w:rPr>
        <w:t xml:space="preserve"> Escolar (S.A.E.)</w:t>
      </w:r>
      <w:r w:rsidR="00400BF3" w:rsidRPr="00E5722A">
        <w:rPr>
          <w:b/>
          <w:bCs/>
          <w:lang w:val="es-ES"/>
        </w:rPr>
        <w:t>.</w:t>
      </w:r>
    </w:p>
    <w:p w14:paraId="27442AB8" w14:textId="0CBC1028" w:rsidR="00400BF3" w:rsidRPr="00E5722A" w:rsidRDefault="00400BF3" w:rsidP="00E5722A">
      <w:pPr>
        <w:autoSpaceDE w:val="0"/>
        <w:autoSpaceDN w:val="0"/>
        <w:adjustRightInd w:val="0"/>
        <w:spacing w:after="0" w:line="240" w:lineRule="auto"/>
        <w:ind w:left="709"/>
        <w:jc w:val="both"/>
        <w:rPr>
          <w:lang w:val="es-ES"/>
        </w:rPr>
      </w:pPr>
      <w:r w:rsidRPr="00E5722A">
        <w:rPr>
          <w:lang w:val="es-ES"/>
        </w:rPr>
        <w:t>Plazo máximo para presentar la solicitud de creación de curso: hasta 29 de Abril de l año anterior en el que se solicita el curso.</w:t>
      </w:r>
    </w:p>
    <w:p w14:paraId="25C47CEA" w14:textId="7DF8E130" w:rsidR="00400BF3" w:rsidRDefault="00400BF3" w:rsidP="00400BF3">
      <w:pPr>
        <w:autoSpaceDE w:val="0"/>
        <w:autoSpaceDN w:val="0"/>
        <w:adjustRightInd w:val="0"/>
        <w:spacing w:after="0" w:line="240" w:lineRule="auto"/>
        <w:ind w:left="426"/>
        <w:jc w:val="both"/>
        <w:rPr>
          <w:lang w:val="es-ES"/>
        </w:rPr>
      </w:pPr>
    </w:p>
    <w:p w14:paraId="4FE3F9E1" w14:textId="46E4E57D" w:rsidR="00400BF3" w:rsidRPr="00411CE9" w:rsidRDefault="00400BF3">
      <w:pPr>
        <w:pStyle w:val="Prrafodelista"/>
        <w:numPr>
          <w:ilvl w:val="0"/>
          <w:numId w:val="43"/>
        </w:numPr>
        <w:autoSpaceDE w:val="0"/>
        <w:autoSpaceDN w:val="0"/>
        <w:adjustRightInd w:val="0"/>
        <w:spacing w:after="0" w:line="240" w:lineRule="auto"/>
        <w:jc w:val="both"/>
        <w:rPr>
          <w:b/>
          <w:bCs/>
          <w:lang w:val="es-ES"/>
        </w:rPr>
      </w:pPr>
      <w:r w:rsidRPr="00411CE9">
        <w:rPr>
          <w:b/>
          <w:bCs/>
          <w:lang w:val="es-ES"/>
        </w:rPr>
        <w:t xml:space="preserve">Si el </w:t>
      </w:r>
      <w:r w:rsidR="00FD2DAA" w:rsidRPr="00411CE9">
        <w:rPr>
          <w:b/>
          <w:bCs/>
          <w:lang w:val="es-ES"/>
        </w:rPr>
        <w:t>curso no se debe someter al Sistema de Admisión Escolar, estos son:</w:t>
      </w:r>
    </w:p>
    <w:p w14:paraId="5644B58A" w14:textId="28A140AD" w:rsidR="00FD2DAA" w:rsidRDefault="00FD2DAA" w:rsidP="00E47530">
      <w:pPr>
        <w:pStyle w:val="Prrafodelista"/>
        <w:numPr>
          <w:ilvl w:val="0"/>
          <w:numId w:val="21"/>
        </w:numPr>
        <w:autoSpaceDE w:val="0"/>
        <w:autoSpaceDN w:val="0"/>
        <w:adjustRightInd w:val="0"/>
        <w:spacing w:after="0" w:line="240" w:lineRule="auto"/>
        <w:jc w:val="both"/>
        <w:rPr>
          <w:lang w:val="es-ES"/>
        </w:rPr>
      </w:pPr>
      <w:r w:rsidRPr="00FD2DAA">
        <w:rPr>
          <w:lang w:val="es-ES"/>
        </w:rPr>
        <w:t>Cursos de establecimientos educacionales pagados</w:t>
      </w:r>
      <w:r>
        <w:rPr>
          <w:lang w:val="es-ES"/>
        </w:rPr>
        <w:t>.</w:t>
      </w:r>
    </w:p>
    <w:p w14:paraId="4D3AFA8C" w14:textId="01745967" w:rsidR="00FD2DAA" w:rsidRDefault="00FD2DAA" w:rsidP="00E47530">
      <w:pPr>
        <w:pStyle w:val="Prrafodelista"/>
        <w:numPr>
          <w:ilvl w:val="0"/>
          <w:numId w:val="21"/>
        </w:numPr>
        <w:autoSpaceDE w:val="0"/>
        <w:autoSpaceDN w:val="0"/>
        <w:adjustRightInd w:val="0"/>
        <w:spacing w:after="0" w:line="240" w:lineRule="auto"/>
        <w:jc w:val="both"/>
        <w:rPr>
          <w:lang w:val="es-ES"/>
        </w:rPr>
      </w:pPr>
      <w:r>
        <w:rPr>
          <w:lang w:val="es-ES"/>
        </w:rPr>
        <w:t>Cursos de Educación Especial.</w:t>
      </w:r>
    </w:p>
    <w:p w14:paraId="67967A37" w14:textId="0BF97FF8" w:rsidR="00FD2DAA" w:rsidRDefault="00FD2DAA" w:rsidP="00E47530">
      <w:pPr>
        <w:pStyle w:val="Prrafodelista"/>
        <w:numPr>
          <w:ilvl w:val="0"/>
          <w:numId w:val="21"/>
        </w:numPr>
        <w:autoSpaceDE w:val="0"/>
        <w:autoSpaceDN w:val="0"/>
        <w:adjustRightInd w:val="0"/>
        <w:spacing w:after="0" w:line="240" w:lineRule="auto"/>
        <w:jc w:val="both"/>
        <w:rPr>
          <w:lang w:val="es-ES"/>
        </w:rPr>
      </w:pPr>
      <w:r>
        <w:rPr>
          <w:lang w:val="es-ES"/>
        </w:rPr>
        <w:t>Cursos de Educación de Adultos.</w:t>
      </w:r>
    </w:p>
    <w:p w14:paraId="7DAF0E6E" w14:textId="53DA47CD" w:rsidR="00FD2DAA" w:rsidRDefault="00FD2DAA" w:rsidP="00E47530">
      <w:pPr>
        <w:pStyle w:val="Prrafodelista"/>
        <w:numPr>
          <w:ilvl w:val="0"/>
          <w:numId w:val="21"/>
        </w:numPr>
        <w:autoSpaceDE w:val="0"/>
        <w:autoSpaceDN w:val="0"/>
        <w:adjustRightInd w:val="0"/>
        <w:spacing w:after="120" w:line="240" w:lineRule="auto"/>
        <w:ind w:left="782" w:hanging="357"/>
        <w:contextualSpacing w:val="0"/>
        <w:jc w:val="both"/>
        <w:rPr>
          <w:lang w:val="es-ES"/>
        </w:rPr>
      </w:pPr>
      <w:r>
        <w:rPr>
          <w:lang w:val="es-ES"/>
        </w:rPr>
        <w:t>Cursos de educación Parvularia de jardines infantiles (que exclusivamente impartan educación Parvularia)</w:t>
      </w:r>
    </w:p>
    <w:p w14:paraId="780164BA" w14:textId="6D3B789E" w:rsidR="008B2DD1" w:rsidRDefault="008B2DD1" w:rsidP="00411CE9">
      <w:pPr>
        <w:autoSpaceDE w:val="0"/>
        <w:autoSpaceDN w:val="0"/>
        <w:adjustRightInd w:val="0"/>
        <w:spacing w:after="0" w:line="240" w:lineRule="auto"/>
        <w:ind w:left="709"/>
        <w:jc w:val="both"/>
        <w:rPr>
          <w:lang w:val="es-ES"/>
        </w:rPr>
      </w:pPr>
      <w:r>
        <w:rPr>
          <w:lang w:val="es-ES"/>
        </w:rPr>
        <w:t xml:space="preserve">Plazo, para estos casos el Ultimo Dia Hábil de Enero del mismo año en el que se requiere el inicio del curso. </w:t>
      </w:r>
    </w:p>
    <w:p w14:paraId="1D8F38CA" w14:textId="414F2350" w:rsidR="008B2DD1" w:rsidRDefault="008B2DD1" w:rsidP="00411CE9">
      <w:pPr>
        <w:autoSpaceDE w:val="0"/>
        <w:autoSpaceDN w:val="0"/>
        <w:adjustRightInd w:val="0"/>
        <w:spacing w:after="0" w:line="240" w:lineRule="auto"/>
        <w:ind w:left="709"/>
        <w:jc w:val="both"/>
        <w:rPr>
          <w:rStyle w:val="Textoennegrita"/>
          <w:rFonts w:cstheme="minorHAnsi"/>
          <w:color w:val="000000"/>
          <w:sz w:val="24"/>
          <w:szCs w:val="24"/>
        </w:rPr>
      </w:pPr>
      <w:r w:rsidRPr="008B2DD1">
        <w:rPr>
          <w:rFonts w:cstheme="minorHAnsi"/>
          <w:color w:val="000000"/>
          <w:sz w:val="24"/>
          <w:szCs w:val="24"/>
        </w:rPr>
        <w:t>Si para la creación de curso es necesario ampliar la capacidad del E.E. debe ingresar además </w:t>
      </w:r>
      <w:r>
        <w:rPr>
          <w:rFonts w:cstheme="minorHAnsi"/>
          <w:color w:val="000000"/>
          <w:sz w:val="24"/>
          <w:szCs w:val="24"/>
        </w:rPr>
        <w:t xml:space="preserve">indicar en la </w:t>
      </w:r>
      <w:r w:rsidRPr="008B2DD1">
        <w:rPr>
          <w:rFonts w:cstheme="minorHAnsi"/>
          <w:color w:val="000000"/>
          <w:sz w:val="24"/>
          <w:szCs w:val="24"/>
        </w:rPr>
        <w:t xml:space="preserve">solicitud </w:t>
      </w:r>
      <w:r w:rsidRPr="008B2DD1">
        <w:rPr>
          <w:rStyle w:val="Textoennegrita"/>
          <w:rFonts w:cstheme="minorHAnsi"/>
          <w:color w:val="000000"/>
          <w:sz w:val="24"/>
          <w:szCs w:val="24"/>
        </w:rPr>
        <w:t>AMPLIACIÓN DE CAPACIDAD</w:t>
      </w:r>
    </w:p>
    <w:p w14:paraId="140A970C" w14:textId="77777777" w:rsidR="008B2DD1" w:rsidRPr="008B2DD1" w:rsidRDefault="008B2DD1" w:rsidP="008B2DD1">
      <w:pPr>
        <w:autoSpaceDE w:val="0"/>
        <w:autoSpaceDN w:val="0"/>
        <w:adjustRightInd w:val="0"/>
        <w:spacing w:after="0" w:line="240" w:lineRule="auto"/>
        <w:ind w:left="426"/>
        <w:jc w:val="both"/>
        <w:rPr>
          <w:rFonts w:cstheme="minorHAnsi"/>
          <w:sz w:val="24"/>
          <w:szCs w:val="24"/>
          <w:lang w:val="es-ES"/>
        </w:rPr>
      </w:pPr>
    </w:p>
    <w:p w14:paraId="51E9506A" w14:textId="77777777" w:rsidR="0092177F" w:rsidRDefault="00C364C4" w:rsidP="0092177F">
      <w:pPr>
        <w:autoSpaceDE w:val="0"/>
        <w:autoSpaceDN w:val="0"/>
        <w:adjustRightInd w:val="0"/>
        <w:spacing w:after="120" w:line="240" w:lineRule="auto"/>
        <w:ind w:firstLine="425"/>
        <w:jc w:val="both"/>
        <w:rPr>
          <w:lang w:val="es-ES"/>
        </w:rPr>
      </w:pPr>
      <w:r w:rsidRPr="0092177F">
        <w:rPr>
          <w:b/>
          <w:bCs/>
          <w:lang w:val="es-ES"/>
        </w:rPr>
        <w:t>Documentos Generales:</w:t>
      </w:r>
      <w:r w:rsidRPr="00C364C4">
        <w:rPr>
          <w:lang w:val="es-ES"/>
        </w:rPr>
        <w:t xml:space="preserve">   </w:t>
      </w:r>
    </w:p>
    <w:p w14:paraId="6007E830" w14:textId="77777777" w:rsidR="0092177F" w:rsidRPr="0092177F" w:rsidRDefault="00C364C4">
      <w:pPr>
        <w:pStyle w:val="Prrafodelista"/>
        <w:numPr>
          <w:ilvl w:val="0"/>
          <w:numId w:val="44"/>
        </w:numPr>
        <w:autoSpaceDE w:val="0"/>
        <w:autoSpaceDN w:val="0"/>
        <w:adjustRightInd w:val="0"/>
        <w:spacing w:after="0" w:line="240" w:lineRule="auto"/>
        <w:ind w:left="709" w:hanging="283"/>
        <w:jc w:val="both"/>
        <w:rPr>
          <w:lang w:val="es-ES"/>
        </w:rPr>
      </w:pPr>
      <w:r w:rsidRPr="0092177F">
        <w:rPr>
          <w:lang w:val="es-ES"/>
        </w:rPr>
        <w:t xml:space="preserve">Oficio Conductor (firmado por el sostenedor o </w:t>
      </w:r>
      <w:proofErr w:type="spellStart"/>
      <w:r w:rsidRPr="0092177F">
        <w:rPr>
          <w:lang w:val="es-ES"/>
        </w:rPr>
        <w:t>rep</w:t>
      </w:r>
      <w:proofErr w:type="spellEnd"/>
      <w:r w:rsidRPr="0092177F">
        <w:rPr>
          <w:lang w:val="es-ES"/>
        </w:rPr>
        <w:t xml:space="preserve"> legal)</w:t>
      </w:r>
      <w:r w:rsidR="008B2DD1" w:rsidRPr="0092177F">
        <w:rPr>
          <w:lang w:val="es-ES"/>
        </w:rPr>
        <w:t>.</w:t>
      </w:r>
    </w:p>
    <w:p w14:paraId="7D63D198" w14:textId="2A635454" w:rsidR="00C364C4" w:rsidRPr="0092177F" w:rsidRDefault="00C364C4">
      <w:pPr>
        <w:pStyle w:val="Prrafodelista"/>
        <w:numPr>
          <w:ilvl w:val="0"/>
          <w:numId w:val="44"/>
        </w:numPr>
        <w:autoSpaceDE w:val="0"/>
        <w:autoSpaceDN w:val="0"/>
        <w:adjustRightInd w:val="0"/>
        <w:spacing w:after="120" w:line="240" w:lineRule="auto"/>
        <w:ind w:left="709" w:hanging="283"/>
        <w:contextualSpacing w:val="0"/>
        <w:jc w:val="both"/>
        <w:rPr>
          <w:lang w:val="es-ES"/>
        </w:rPr>
      </w:pPr>
      <w:r w:rsidRPr="0092177F">
        <w:rPr>
          <w:lang w:val="es-ES"/>
        </w:rPr>
        <w:t>Solicitud Única de RECOFI (formato Excel)</w:t>
      </w:r>
      <w:r w:rsidR="008B2DD1" w:rsidRPr="0092177F">
        <w:rPr>
          <w:lang w:val="es-ES"/>
        </w:rPr>
        <w:t>.</w:t>
      </w:r>
    </w:p>
    <w:p w14:paraId="59FCB240" w14:textId="77777777" w:rsidR="008B2DD1" w:rsidRPr="0092177F" w:rsidRDefault="008B2DD1" w:rsidP="0092177F">
      <w:pPr>
        <w:autoSpaceDE w:val="0"/>
        <w:autoSpaceDN w:val="0"/>
        <w:adjustRightInd w:val="0"/>
        <w:spacing w:after="120" w:line="240" w:lineRule="auto"/>
        <w:ind w:firstLine="425"/>
        <w:jc w:val="both"/>
        <w:rPr>
          <w:b/>
          <w:bCs/>
          <w:lang w:val="es-ES"/>
        </w:rPr>
      </w:pPr>
      <w:r w:rsidRPr="0092177F">
        <w:rPr>
          <w:b/>
          <w:bCs/>
          <w:lang w:val="es-ES"/>
        </w:rPr>
        <w:t xml:space="preserve">Documentos específicos: </w:t>
      </w:r>
    </w:p>
    <w:p w14:paraId="4E4F347D" w14:textId="77777777" w:rsidR="008B2DD1" w:rsidRPr="0092177F" w:rsidRDefault="008B2DD1">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92177F">
        <w:rPr>
          <w:b/>
          <w:bCs/>
          <w:sz w:val="24"/>
          <w:szCs w:val="24"/>
          <w:lang w:val="es-ES"/>
        </w:rPr>
        <w:t>Infraestructura (Carpeta Verde).</w:t>
      </w:r>
    </w:p>
    <w:p w14:paraId="4F9D872F" w14:textId="77777777" w:rsidR="008B2DD1" w:rsidRPr="00C364C4" w:rsidRDefault="008B2DD1" w:rsidP="0092177F">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simple de los planos timbrados por la Direccion de Obras Municipales.</w:t>
      </w:r>
    </w:p>
    <w:p w14:paraId="695805DD" w14:textId="77777777" w:rsidR="008B2DD1" w:rsidRPr="00C364C4" w:rsidRDefault="008B2DD1" w:rsidP="0092177F">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de recepción definitiva de obras.</w:t>
      </w:r>
    </w:p>
    <w:p w14:paraId="70E5EFC9" w14:textId="77777777" w:rsidR="008B2DD1" w:rsidRPr="00C364C4" w:rsidRDefault="008B2DD1" w:rsidP="0092177F">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Sanitaria MINSAL según decreto 289/89.</w:t>
      </w:r>
    </w:p>
    <w:p w14:paraId="402CDF91" w14:textId="77777777" w:rsidR="008B2DD1" w:rsidRPr="00C364C4" w:rsidRDefault="008B2DD1" w:rsidP="0092177F">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que autoriza Cocina y Comedor del Local (Dcto 977).</w:t>
      </w:r>
    </w:p>
    <w:p w14:paraId="5CA148E5" w14:textId="77777777" w:rsidR="00C364C4" w:rsidRPr="004046CC" w:rsidRDefault="00C364C4" w:rsidP="00EF0AD4">
      <w:pPr>
        <w:autoSpaceDE w:val="0"/>
        <w:autoSpaceDN w:val="0"/>
        <w:adjustRightInd w:val="0"/>
        <w:spacing w:after="0" w:line="240" w:lineRule="auto"/>
        <w:jc w:val="both"/>
        <w:rPr>
          <w:rFonts w:cstheme="minorHAnsi"/>
          <w:sz w:val="24"/>
          <w:szCs w:val="24"/>
          <w:lang w:val="es-ES"/>
        </w:rPr>
      </w:pPr>
    </w:p>
    <w:p w14:paraId="510EC344" w14:textId="77777777" w:rsidR="008B2DD1" w:rsidRPr="0092177F" w:rsidRDefault="008B2DD1">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92177F">
        <w:rPr>
          <w:b/>
          <w:bCs/>
          <w:sz w:val="24"/>
          <w:szCs w:val="24"/>
          <w:lang w:val="es-ES"/>
        </w:rPr>
        <w:t>Técnico Pedagógico (Carpeta Roja).</w:t>
      </w:r>
    </w:p>
    <w:p w14:paraId="3E65DBC6" w14:textId="77777777" w:rsidR="008B2DD1" w:rsidRPr="00983FC1" w:rsidRDefault="008B2DD1" w:rsidP="0092177F">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983FC1">
        <w:rPr>
          <w:rFonts w:asciiTheme="minorHAnsi" w:hAnsiTheme="minorHAnsi" w:cstheme="minorHAnsi"/>
          <w:b/>
          <w:bCs/>
          <w:sz w:val="22"/>
          <w:szCs w:val="22"/>
          <w:u w:val="single"/>
          <w:lang w:val="es-ES"/>
        </w:rPr>
        <w:t xml:space="preserve">Personal: </w:t>
      </w:r>
    </w:p>
    <w:p w14:paraId="64AD0D20" w14:textId="77777777" w:rsidR="008B2DD1" w:rsidRPr="0092177F" w:rsidRDefault="008B2DD1" w:rsidP="0092177F">
      <w:pPr>
        <w:pStyle w:val="NormalWeb"/>
        <w:shd w:val="clear" w:color="auto" w:fill="FFFFFF"/>
        <w:spacing w:before="0" w:beforeAutospacing="0" w:after="0" w:afterAutospacing="0"/>
        <w:ind w:left="708" w:firstLine="1"/>
        <w:jc w:val="both"/>
        <w:rPr>
          <w:rFonts w:asciiTheme="minorHAnsi" w:hAnsiTheme="minorHAnsi" w:cstheme="minorHAnsi"/>
          <w:color w:val="000000"/>
          <w:sz w:val="22"/>
          <w:szCs w:val="22"/>
        </w:rPr>
      </w:pPr>
      <w:r w:rsidRPr="0092177F">
        <w:rPr>
          <w:rStyle w:val="Textoennegrita"/>
          <w:rFonts w:asciiTheme="minorHAnsi" w:hAnsiTheme="minorHAnsi" w:cstheme="minorHAnsi"/>
          <w:color w:val="000000"/>
          <w:sz w:val="22"/>
          <w:szCs w:val="22"/>
        </w:rPr>
        <w:t>Personal Docente Directivo:</w:t>
      </w:r>
    </w:p>
    <w:p w14:paraId="5DDD686E" w14:textId="0CFE251C" w:rsidR="008B2DD1" w:rsidRPr="00C364C4" w:rsidRDefault="008B2DD1" w:rsidP="0092177F">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Nómina indicando nombre, Rut, cargo de cada uno, horas de contrato y horas destinadas a la función.</w:t>
      </w:r>
    </w:p>
    <w:p w14:paraId="11FC1BB5" w14:textId="0CE24E69" w:rsidR="008B2DD1" w:rsidRPr="00C364C4" w:rsidRDefault="008B2DD1" w:rsidP="0092177F">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título profesional legalizado ante notario.</w:t>
      </w:r>
    </w:p>
    <w:p w14:paraId="0FBF96C5" w14:textId="1753CE7D" w:rsidR="008B2DD1" w:rsidRDefault="008B2DD1" w:rsidP="0092177F">
      <w:pPr>
        <w:pStyle w:val="NormalWeb"/>
        <w:numPr>
          <w:ilvl w:val="0"/>
          <w:numId w:val="3"/>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docente directivo.</w:t>
      </w:r>
    </w:p>
    <w:p w14:paraId="05256110" w14:textId="77777777" w:rsidR="0092177F" w:rsidRPr="00C364C4" w:rsidRDefault="0092177F" w:rsidP="0092177F">
      <w:pPr>
        <w:pStyle w:val="NormalWeb"/>
        <w:shd w:val="clear" w:color="auto" w:fill="FFFFFF"/>
        <w:spacing w:before="0" w:beforeAutospacing="0" w:after="120" w:afterAutospacing="0"/>
        <w:ind w:left="425"/>
        <w:jc w:val="both"/>
        <w:rPr>
          <w:rFonts w:asciiTheme="minorHAnsi" w:hAnsiTheme="minorHAnsi" w:cstheme="minorHAnsi"/>
          <w:color w:val="000000"/>
          <w:sz w:val="22"/>
          <w:szCs w:val="22"/>
        </w:rPr>
      </w:pPr>
    </w:p>
    <w:p w14:paraId="4407B6E4" w14:textId="396B40BE" w:rsidR="008B2DD1" w:rsidRPr="00C364C4" w:rsidRDefault="008B2DD1" w:rsidP="0092177F">
      <w:pPr>
        <w:pStyle w:val="NormalWeb"/>
        <w:shd w:val="clear" w:color="auto" w:fill="FFFFFF"/>
        <w:spacing w:before="0" w:beforeAutospacing="0" w:after="0" w:afterAutospacing="0"/>
        <w:ind w:left="708" w:firstLine="1"/>
        <w:jc w:val="both"/>
        <w:rPr>
          <w:rFonts w:asciiTheme="minorHAnsi" w:hAnsiTheme="minorHAnsi" w:cstheme="minorHAnsi"/>
          <w:color w:val="000000"/>
          <w:sz w:val="22"/>
          <w:szCs w:val="22"/>
          <w:u w:val="single"/>
        </w:rPr>
      </w:pPr>
      <w:r w:rsidRPr="0092177F">
        <w:rPr>
          <w:rStyle w:val="Textoennegrita"/>
          <w:rFonts w:asciiTheme="minorHAnsi" w:hAnsiTheme="minorHAnsi" w:cstheme="minorHAnsi"/>
          <w:color w:val="000000"/>
          <w:sz w:val="22"/>
          <w:szCs w:val="22"/>
        </w:rPr>
        <w:t>Personal Docente (solo del Nuevo</w:t>
      </w:r>
      <w:r w:rsidR="002C7E3D" w:rsidRPr="0092177F">
        <w:rPr>
          <w:rStyle w:val="Textoennegrita"/>
          <w:rFonts w:asciiTheme="minorHAnsi" w:hAnsiTheme="minorHAnsi" w:cstheme="minorHAnsi"/>
          <w:color w:val="000000"/>
          <w:sz w:val="22"/>
          <w:szCs w:val="22"/>
        </w:rPr>
        <w:t xml:space="preserve"> Curso</w:t>
      </w:r>
      <w:r w:rsidRPr="0092177F">
        <w:rPr>
          <w:rStyle w:val="Textoennegrita"/>
          <w:rFonts w:asciiTheme="minorHAnsi" w:hAnsiTheme="minorHAnsi" w:cstheme="minorHAnsi"/>
          <w:color w:val="000000"/>
          <w:sz w:val="22"/>
          <w:szCs w:val="22"/>
        </w:rPr>
        <w:t>):</w:t>
      </w:r>
    </w:p>
    <w:p w14:paraId="770032EC" w14:textId="0A03F6FB" w:rsidR="008B2DD1" w:rsidRPr="00C364C4" w:rsidRDefault="008B2DD1" w:rsidP="00983FC1">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indicar nombre, </w:t>
      </w:r>
      <w:proofErr w:type="spellStart"/>
      <w:r w:rsidR="002C7E3D" w:rsidRPr="00C364C4">
        <w:rPr>
          <w:rFonts w:asciiTheme="minorHAnsi" w:hAnsiTheme="minorHAnsi" w:cstheme="minorHAnsi"/>
          <w:color w:val="000000"/>
          <w:sz w:val="22"/>
          <w:szCs w:val="22"/>
        </w:rPr>
        <w:t>rut</w:t>
      </w:r>
      <w:proofErr w:type="spellEnd"/>
      <w:r w:rsidR="002C7E3D" w:rsidRPr="00C364C4">
        <w:rPr>
          <w:rFonts w:asciiTheme="minorHAnsi" w:hAnsiTheme="minorHAnsi" w:cstheme="minorHAnsi"/>
          <w:color w:val="000000"/>
          <w:sz w:val="22"/>
          <w:szCs w:val="22"/>
        </w:rPr>
        <w:t>, asignatura</w:t>
      </w:r>
      <w:r w:rsidRPr="00C364C4">
        <w:rPr>
          <w:rFonts w:asciiTheme="minorHAnsi" w:hAnsiTheme="minorHAnsi" w:cstheme="minorHAnsi"/>
          <w:color w:val="000000"/>
          <w:sz w:val="22"/>
          <w:szCs w:val="22"/>
        </w:rPr>
        <w:t xml:space="preserve"> y horas de atención.</w:t>
      </w:r>
    </w:p>
    <w:p w14:paraId="5DAE8FBA" w14:textId="5526A2F8" w:rsidR="008B2DD1" w:rsidRPr="00C364C4" w:rsidRDefault="008B2DD1" w:rsidP="00983FC1">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legalizado ante notario.</w:t>
      </w:r>
    </w:p>
    <w:p w14:paraId="0CCCC67D" w14:textId="4646EF3E" w:rsidR="008B2DD1" w:rsidRPr="00C364C4" w:rsidRDefault="008B2DD1" w:rsidP="00983FC1">
      <w:pPr>
        <w:pStyle w:val="NormalWeb"/>
        <w:numPr>
          <w:ilvl w:val="0"/>
          <w:numId w:val="3"/>
        </w:numPr>
        <w:shd w:val="clear" w:color="auto" w:fill="FFFFFF"/>
        <w:spacing w:before="0" w:beforeAutospacing="0" w:after="12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w:t>
      </w:r>
    </w:p>
    <w:p w14:paraId="26E75CD0" w14:textId="323AA0B4" w:rsidR="008B2DD1" w:rsidRPr="0092177F" w:rsidRDefault="008B2DD1" w:rsidP="0092177F">
      <w:pPr>
        <w:pStyle w:val="NormalWeb"/>
        <w:shd w:val="clear" w:color="auto" w:fill="FFFFFF"/>
        <w:spacing w:before="0" w:beforeAutospacing="0" w:after="0" w:afterAutospacing="0"/>
        <w:ind w:left="708" w:firstLine="1"/>
        <w:jc w:val="both"/>
        <w:rPr>
          <w:rStyle w:val="Textoennegrita"/>
        </w:rPr>
      </w:pPr>
      <w:r w:rsidRPr="0092177F">
        <w:rPr>
          <w:rStyle w:val="Textoennegrita"/>
          <w:rFonts w:asciiTheme="minorHAnsi" w:hAnsiTheme="minorHAnsi" w:cstheme="minorHAnsi"/>
          <w:color w:val="000000"/>
          <w:sz w:val="22"/>
          <w:szCs w:val="22"/>
        </w:rPr>
        <w:lastRenderedPageBreak/>
        <w:t xml:space="preserve">Personal Asistente de la Educación (solo del Nuevo </w:t>
      </w:r>
      <w:r w:rsidR="002C7E3D" w:rsidRPr="0092177F">
        <w:rPr>
          <w:rStyle w:val="Textoennegrita"/>
          <w:rFonts w:asciiTheme="minorHAnsi" w:hAnsiTheme="minorHAnsi" w:cstheme="minorHAnsi"/>
          <w:color w:val="000000"/>
          <w:sz w:val="22"/>
          <w:szCs w:val="22"/>
        </w:rPr>
        <w:t>Curso</w:t>
      </w:r>
      <w:r w:rsidRPr="0092177F">
        <w:rPr>
          <w:rStyle w:val="Textoennegrita"/>
          <w:rFonts w:asciiTheme="minorHAnsi" w:hAnsiTheme="minorHAnsi" w:cstheme="minorHAnsi"/>
          <w:color w:val="000000"/>
          <w:sz w:val="22"/>
          <w:szCs w:val="22"/>
        </w:rPr>
        <w:t>):</w:t>
      </w:r>
    </w:p>
    <w:p w14:paraId="14E06245" w14:textId="63D95FA8" w:rsidR="008B2DD1" w:rsidRPr="00C364C4" w:rsidRDefault="008B2DD1" w:rsidP="00983FC1">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Personal Asistente de la Educación,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7F26A836" w14:textId="2537A320" w:rsidR="008B2DD1" w:rsidRPr="00C364C4" w:rsidRDefault="008B2DD1" w:rsidP="00983FC1">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Asistente de la Educación.</w:t>
      </w:r>
    </w:p>
    <w:p w14:paraId="091013D6" w14:textId="6279B619" w:rsidR="008B2DD1" w:rsidRPr="00C364C4" w:rsidRDefault="008B2DD1" w:rsidP="00983FC1">
      <w:pPr>
        <w:pStyle w:val="NormalWeb"/>
        <w:numPr>
          <w:ilvl w:val="0"/>
          <w:numId w:val="3"/>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o licencia de enseñanza media, legalizada ante notario. Las licencias de enseñanza media pueden obtenerse en la Oficina de Atención Ciudadana.</w:t>
      </w:r>
    </w:p>
    <w:p w14:paraId="48D5A1BA" w14:textId="34EF914D" w:rsidR="008B2DD1" w:rsidRPr="00C364C4" w:rsidRDefault="008B2DD1" w:rsidP="0092177F">
      <w:pPr>
        <w:pStyle w:val="NormalWeb"/>
        <w:shd w:val="clear" w:color="auto" w:fill="FFFFFF"/>
        <w:spacing w:before="0" w:beforeAutospacing="0" w:after="0" w:afterAutospacing="0"/>
        <w:ind w:left="708" w:firstLine="1"/>
        <w:jc w:val="both"/>
        <w:rPr>
          <w:rFonts w:asciiTheme="minorHAnsi" w:hAnsiTheme="minorHAnsi" w:cstheme="minorHAnsi"/>
          <w:color w:val="000000"/>
          <w:sz w:val="22"/>
          <w:szCs w:val="22"/>
          <w:u w:val="single"/>
        </w:rPr>
      </w:pPr>
      <w:r w:rsidRPr="0092177F">
        <w:rPr>
          <w:rStyle w:val="Textoennegrita"/>
          <w:rFonts w:asciiTheme="minorHAnsi" w:hAnsiTheme="minorHAnsi" w:cstheme="minorHAnsi"/>
          <w:color w:val="000000"/>
          <w:sz w:val="22"/>
          <w:szCs w:val="22"/>
        </w:rPr>
        <w:t xml:space="preserve">Personal Administrativo y Auxiliar (solo del Nuevo </w:t>
      </w:r>
      <w:r w:rsidR="002C7E3D" w:rsidRPr="0092177F">
        <w:rPr>
          <w:rStyle w:val="Textoennegrita"/>
          <w:rFonts w:asciiTheme="minorHAnsi" w:hAnsiTheme="minorHAnsi" w:cstheme="minorHAnsi"/>
          <w:color w:val="000000"/>
          <w:sz w:val="22"/>
          <w:szCs w:val="22"/>
        </w:rPr>
        <w:t>Curso</w:t>
      </w:r>
      <w:r w:rsidRPr="0092177F">
        <w:rPr>
          <w:rStyle w:val="Textoennegrita"/>
          <w:rFonts w:asciiTheme="minorHAnsi" w:hAnsiTheme="minorHAnsi" w:cstheme="minorHAnsi"/>
          <w:color w:val="000000"/>
          <w:sz w:val="22"/>
          <w:szCs w:val="22"/>
        </w:rPr>
        <w:t>):</w:t>
      </w:r>
      <w:r w:rsidRPr="00C364C4">
        <w:rPr>
          <w:rStyle w:val="Textoennegrita"/>
          <w:rFonts w:asciiTheme="minorHAnsi" w:hAnsiTheme="minorHAnsi" w:cstheme="minorHAnsi"/>
          <w:color w:val="000000"/>
          <w:sz w:val="22"/>
          <w:szCs w:val="22"/>
          <w:u w:val="single"/>
        </w:rPr>
        <w:t xml:space="preserve"> </w:t>
      </w:r>
    </w:p>
    <w:p w14:paraId="46AA441F" w14:textId="12877D41" w:rsidR="008B2DD1" w:rsidRPr="00C364C4" w:rsidRDefault="008B2DD1" w:rsidP="00983FC1">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Nómina del Administrativo y Auxiliar,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0D043427" w14:textId="72DCDECF" w:rsidR="008B2DD1" w:rsidRPr="00C364C4" w:rsidRDefault="008B2DD1" w:rsidP="00983FC1">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Administrativo y Auxiliar</w:t>
      </w:r>
    </w:p>
    <w:p w14:paraId="75517C4E" w14:textId="1E5CA4E3" w:rsidR="008B2DD1" w:rsidRPr="00C364C4" w:rsidRDefault="008B2DD1" w:rsidP="00983FC1">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Licencia de Enseñanza Media.</w:t>
      </w:r>
    </w:p>
    <w:p w14:paraId="521AA8C2" w14:textId="28829B8D" w:rsidR="008B2DD1" w:rsidRPr="00C364C4" w:rsidRDefault="005D58CB" w:rsidP="00983FC1">
      <w:pPr>
        <w:pStyle w:val="NormalWeb"/>
        <w:shd w:val="clear" w:color="auto" w:fill="FFFFFF"/>
        <w:spacing w:before="0" w:beforeAutospacing="0" w:after="0" w:afterAutospacing="0"/>
        <w:ind w:left="708"/>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w:t>
      </w:r>
      <w:r w:rsidR="008B2DD1" w:rsidRPr="00C364C4">
        <w:rPr>
          <w:rFonts w:asciiTheme="minorHAnsi" w:hAnsiTheme="minorHAnsi" w:cstheme="minorHAnsi"/>
          <w:color w:val="000000"/>
          <w:sz w:val="22"/>
          <w:szCs w:val="22"/>
        </w:rPr>
        <w:t xml:space="preserve"> debe adjuntarse:</w:t>
      </w:r>
    </w:p>
    <w:p w14:paraId="2EC1B2FC" w14:textId="77777777" w:rsidR="00983FC1" w:rsidRPr="004117EA" w:rsidRDefault="00983FC1" w:rsidP="00983FC1">
      <w:pPr>
        <w:pStyle w:val="Prrafodelista"/>
        <w:numPr>
          <w:ilvl w:val="0"/>
          <w:numId w:val="3"/>
        </w:numPr>
        <w:shd w:val="clear" w:color="auto" w:fill="FFFFFF"/>
        <w:spacing w:after="0" w:line="240" w:lineRule="auto"/>
        <w:ind w:left="709" w:hanging="283"/>
        <w:rPr>
          <w:rFonts w:cstheme="minorHAnsi"/>
          <w:color w:val="000000"/>
        </w:rPr>
      </w:pPr>
      <w:r w:rsidRPr="004117EA">
        <w:rPr>
          <w:rFonts w:cstheme="minorHAnsi"/>
          <w:color w:val="000000"/>
        </w:rPr>
        <w:t>Perfiles del personal, descargar y completar archivos : </w:t>
      </w:r>
      <w:hyperlink r:id="rId9" w:history="1">
        <w:r w:rsidRPr="004117EA">
          <w:rPr>
            <w:rStyle w:val="Hipervnculo"/>
            <w:rFonts w:cstheme="minorHAnsi"/>
            <w:color w:val="222222"/>
          </w:rPr>
          <w:t>Directivo</w:t>
        </w:r>
      </w:hyperlink>
      <w:r w:rsidRPr="004117EA">
        <w:rPr>
          <w:rFonts w:cstheme="minorHAnsi"/>
          <w:color w:val="000000"/>
        </w:rPr>
        <w:t>, </w:t>
      </w:r>
      <w:hyperlink r:id="rId10" w:history="1">
        <w:r w:rsidRPr="004117EA">
          <w:rPr>
            <w:rStyle w:val="Hipervnculo"/>
            <w:rFonts w:cstheme="minorHAnsi"/>
            <w:color w:val="222222"/>
          </w:rPr>
          <w:t>Docente</w:t>
        </w:r>
      </w:hyperlink>
      <w:r w:rsidRPr="004117EA">
        <w:rPr>
          <w:rFonts w:cstheme="minorHAnsi"/>
          <w:color w:val="000000"/>
        </w:rPr>
        <w:t>, </w:t>
      </w:r>
      <w:hyperlink r:id="rId11" w:history="1">
        <w:r w:rsidRPr="004117EA">
          <w:rPr>
            <w:rStyle w:val="Hipervnculo"/>
            <w:rFonts w:cstheme="minorHAnsi"/>
            <w:color w:val="222222"/>
          </w:rPr>
          <w:t>Asistente</w:t>
        </w:r>
      </w:hyperlink>
      <w:r>
        <w:rPr>
          <w:rStyle w:val="Hipervnculo"/>
          <w:rFonts w:cstheme="minorHAnsi"/>
          <w:color w:val="222222"/>
        </w:rPr>
        <w:t xml:space="preserve"> </w:t>
      </w:r>
      <w:r w:rsidRPr="006D424F">
        <w:rPr>
          <w:rStyle w:val="Hipervnculo"/>
          <w:rFonts w:cstheme="minorHAnsi"/>
          <w:color w:val="222222"/>
          <w:u w:val="none"/>
        </w:rPr>
        <w:t xml:space="preserve">(estos formatos se encuentra en el </w:t>
      </w:r>
      <w:r w:rsidRPr="006D424F">
        <w:rPr>
          <w:rStyle w:val="Hipervnculo"/>
          <w:rFonts w:cstheme="minorHAnsi"/>
          <w:b/>
          <w:color w:val="222222"/>
          <w:u w:val="none"/>
        </w:rPr>
        <w:t>sitio comunidad escolar, en sostenedores/reconocimiento oficial/perfiles</w:t>
      </w:r>
    </w:p>
    <w:p w14:paraId="57FC42E4" w14:textId="77777777" w:rsidR="00983FC1" w:rsidRPr="006D424F" w:rsidRDefault="00983FC1" w:rsidP="00983FC1">
      <w:pPr>
        <w:pStyle w:val="Prrafodelista"/>
        <w:numPr>
          <w:ilvl w:val="0"/>
          <w:numId w:val="3"/>
        </w:numPr>
        <w:shd w:val="clear" w:color="auto" w:fill="FFFFFF"/>
        <w:spacing w:after="120" w:line="240" w:lineRule="auto"/>
        <w:ind w:left="709" w:hanging="283"/>
        <w:rPr>
          <w:rFonts w:cstheme="minorHAnsi"/>
          <w:color w:val="000000"/>
        </w:rPr>
      </w:pPr>
      <w:r w:rsidRPr="006D424F">
        <w:rPr>
          <w:rFonts w:cstheme="minorHAnsi"/>
          <w:color w:val="000000"/>
        </w:rPr>
        <w:t>Certificado (de todo el personal), de una vigencia no superior a un mes, de verificación en el registro de “Consulta inhabilidades para trabajar con menores de edad” de acuerdo a la Ley 20594, que puede obtenerse en  la página web: </w:t>
      </w:r>
    </w:p>
    <w:p w14:paraId="039EFA66" w14:textId="77777777" w:rsidR="00983FC1" w:rsidRPr="004117EA" w:rsidRDefault="00000000" w:rsidP="00983FC1">
      <w:pPr>
        <w:shd w:val="clear" w:color="auto" w:fill="FFFFFF"/>
        <w:spacing w:after="120" w:line="240" w:lineRule="auto"/>
        <w:ind w:left="709"/>
        <w:rPr>
          <w:rStyle w:val="Hipervnculo"/>
          <w:rFonts w:cstheme="minorHAnsi"/>
          <w:color w:val="0070C0"/>
        </w:rPr>
      </w:pPr>
      <w:hyperlink r:id="rId12" w:history="1">
        <w:r w:rsidR="00983FC1" w:rsidRPr="004117EA">
          <w:rPr>
            <w:rStyle w:val="Hipervnculo"/>
            <w:rFonts w:cstheme="minorHAnsi"/>
            <w:color w:val="0070C0"/>
          </w:rPr>
          <w:t>http://inhabilidades.srcei.cl/ConsInhab/consultaInhabilidad.do</w:t>
        </w:r>
      </w:hyperlink>
    </w:p>
    <w:p w14:paraId="39506EA8" w14:textId="04F8DF2B" w:rsidR="008B2DD1" w:rsidRDefault="00983FC1" w:rsidP="00983FC1">
      <w:pPr>
        <w:pStyle w:val="NormalWeb"/>
        <w:shd w:val="clear" w:color="auto" w:fill="FFFFFF"/>
        <w:spacing w:before="0" w:beforeAutospacing="0" w:after="0" w:afterAutospacing="0"/>
        <w:ind w:left="708"/>
        <w:jc w:val="both"/>
        <w:rPr>
          <w:rStyle w:val="nfasis"/>
          <w:rFonts w:asciiTheme="minorHAnsi" w:hAnsiTheme="minorHAnsi" w:cstheme="minorHAnsi"/>
          <w:b/>
          <w:bCs/>
          <w:color w:val="000000"/>
          <w:sz w:val="22"/>
          <w:szCs w:val="22"/>
        </w:rPr>
      </w:pPr>
      <w:r w:rsidRPr="00C364C4">
        <w:rPr>
          <w:rStyle w:val="nfasis"/>
          <w:rFonts w:asciiTheme="minorHAnsi" w:hAnsiTheme="minorHAnsi" w:cstheme="minorHAnsi"/>
          <w:b/>
          <w:bCs/>
          <w:color w:val="000000"/>
          <w:sz w:val="22"/>
          <w:szCs w:val="22"/>
        </w:rPr>
        <w:t>Deben enviarse juntos los antecedentes correspondientes a cada trabajador (certificado de título o licencia de enseñanza media, certificado de antecedentes y de habilidad para trabajar con menores) y en el mismo orden indicado en cada nómina.</w:t>
      </w:r>
      <w:r w:rsidR="008B2DD1" w:rsidRPr="00C364C4">
        <w:rPr>
          <w:rStyle w:val="nfasis"/>
          <w:rFonts w:asciiTheme="minorHAnsi" w:hAnsiTheme="minorHAnsi" w:cstheme="minorHAnsi"/>
          <w:b/>
          <w:bCs/>
          <w:color w:val="000000"/>
          <w:sz w:val="22"/>
          <w:szCs w:val="22"/>
        </w:rPr>
        <w:t> </w:t>
      </w:r>
    </w:p>
    <w:p w14:paraId="6729F244" w14:textId="77777777" w:rsidR="005D58CB" w:rsidRPr="00C364C4" w:rsidRDefault="005D58CB" w:rsidP="008B2DD1">
      <w:pPr>
        <w:pStyle w:val="NormalWeb"/>
        <w:shd w:val="clear" w:color="auto" w:fill="FFFFFF"/>
        <w:spacing w:before="0" w:beforeAutospacing="0" w:after="0" w:afterAutospacing="0"/>
        <w:ind w:left="708"/>
        <w:jc w:val="both"/>
        <w:rPr>
          <w:rStyle w:val="nfasis"/>
          <w:rFonts w:asciiTheme="minorHAnsi" w:hAnsiTheme="minorHAnsi" w:cstheme="minorHAnsi"/>
          <w:b/>
          <w:bCs/>
          <w:color w:val="000000"/>
          <w:sz w:val="22"/>
          <w:szCs w:val="22"/>
        </w:rPr>
      </w:pPr>
    </w:p>
    <w:p w14:paraId="46ACB48D" w14:textId="77777777" w:rsidR="005D58CB" w:rsidRPr="00C364C4" w:rsidRDefault="005D58CB" w:rsidP="00983FC1">
      <w:pPr>
        <w:pStyle w:val="NormalWeb"/>
        <w:shd w:val="clear" w:color="auto" w:fill="FFFFFF"/>
        <w:spacing w:before="0" w:beforeAutospacing="0" w:after="120" w:afterAutospacing="0"/>
        <w:ind w:left="709"/>
        <w:jc w:val="both"/>
        <w:rPr>
          <w:b/>
          <w:bCs/>
          <w:u w:val="single"/>
          <w:lang w:val="es-ES"/>
        </w:rPr>
      </w:pPr>
      <w:r w:rsidRPr="00983FC1">
        <w:rPr>
          <w:rFonts w:asciiTheme="minorHAnsi" w:hAnsiTheme="minorHAnsi" w:cstheme="minorHAnsi"/>
          <w:b/>
          <w:bCs/>
          <w:sz w:val="22"/>
          <w:szCs w:val="22"/>
          <w:u w:val="single"/>
          <w:lang w:val="es-ES"/>
        </w:rPr>
        <w:t>Material Didáctico</w:t>
      </w:r>
    </w:p>
    <w:p w14:paraId="6A975445" w14:textId="77777777" w:rsidR="005D58CB" w:rsidRPr="00C364C4" w:rsidRDefault="005D58CB" w:rsidP="00983FC1">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Debe especificarse cantidades por asignatura, de acuerdo al nivel y modalidad a crear, todo ello según Nº de estudiantes.</w:t>
      </w:r>
    </w:p>
    <w:p w14:paraId="4A88CD1B" w14:textId="77777777" w:rsidR="005D58CB" w:rsidRPr="00C364C4" w:rsidRDefault="005D58CB" w:rsidP="00983FC1">
      <w:pPr>
        <w:pStyle w:val="NormalWeb"/>
        <w:shd w:val="clear" w:color="auto" w:fill="FFFFFF"/>
        <w:spacing w:before="0" w:beforeAutospacing="0" w:after="120" w:afterAutospacing="0"/>
        <w:ind w:left="284" w:firstLine="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7D31702D" w14:textId="63039E12" w:rsidR="005D58CB" w:rsidRPr="00C364C4" w:rsidRDefault="005D58CB" w:rsidP="00983FC1">
      <w:pPr>
        <w:pStyle w:val="NormalWeb"/>
        <w:numPr>
          <w:ilvl w:val="0"/>
          <w:numId w:val="14"/>
        </w:numPr>
        <w:shd w:val="clear" w:color="auto" w:fill="FFFFFF"/>
        <w:spacing w:before="0" w:beforeAutospacing="0" w:after="120" w:afterAutospacing="0"/>
        <w:ind w:left="721" w:hanging="295"/>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 xml:space="preserve">En </w:t>
      </w:r>
      <w:r w:rsidR="00983FC1">
        <w:rPr>
          <w:rStyle w:val="Textoennegrita"/>
          <w:rFonts w:asciiTheme="minorHAnsi" w:hAnsiTheme="minorHAnsi" w:cstheme="minorHAnsi"/>
          <w:color w:val="000000"/>
          <w:sz w:val="22"/>
          <w:szCs w:val="22"/>
        </w:rPr>
        <w:t>E</w:t>
      </w:r>
      <w:r w:rsidR="00983FC1" w:rsidRPr="00C364C4">
        <w:rPr>
          <w:rStyle w:val="Textoennegrita"/>
          <w:rFonts w:asciiTheme="minorHAnsi" w:hAnsiTheme="minorHAnsi" w:cstheme="minorHAnsi"/>
          <w:color w:val="000000"/>
          <w:sz w:val="22"/>
          <w:szCs w:val="22"/>
        </w:rPr>
        <w:t>d</w:t>
      </w:r>
      <w:r w:rsidR="00983FC1">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Especial</w:t>
      </w:r>
      <w:r w:rsidRPr="00C364C4">
        <w:rPr>
          <w:rFonts w:asciiTheme="minorHAnsi" w:hAnsiTheme="minorHAnsi" w:cstheme="minorHAnsi"/>
          <w:color w:val="000000"/>
          <w:sz w:val="22"/>
          <w:szCs w:val="22"/>
        </w:rPr>
        <w:t> tiene que ser pertinente al tipo de enseñanza y a las características de los estudiantes.</w:t>
      </w:r>
    </w:p>
    <w:p w14:paraId="6CA979B6" w14:textId="15200F31" w:rsidR="005D58CB" w:rsidRPr="00C364C4" w:rsidRDefault="005D58CB" w:rsidP="00983FC1">
      <w:pPr>
        <w:pStyle w:val="NormalWeb"/>
        <w:numPr>
          <w:ilvl w:val="0"/>
          <w:numId w:val="14"/>
        </w:numPr>
        <w:shd w:val="clear" w:color="auto" w:fill="FFFFFF"/>
        <w:spacing w:before="0" w:beforeAutospacing="0" w:after="120" w:afterAutospacing="0"/>
        <w:ind w:hanging="295"/>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 xml:space="preserve">En </w:t>
      </w:r>
      <w:r w:rsidR="00983FC1">
        <w:rPr>
          <w:rStyle w:val="Textoennegrita"/>
          <w:rFonts w:asciiTheme="minorHAnsi" w:hAnsiTheme="minorHAnsi" w:cstheme="minorHAnsi"/>
          <w:color w:val="000000"/>
          <w:sz w:val="22"/>
          <w:szCs w:val="22"/>
        </w:rPr>
        <w:t>E</w:t>
      </w:r>
      <w:r w:rsidR="00983FC1" w:rsidRPr="00C364C4">
        <w:rPr>
          <w:rStyle w:val="Textoennegrita"/>
          <w:rFonts w:asciiTheme="minorHAnsi" w:hAnsiTheme="minorHAnsi" w:cstheme="minorHAnsi"/>
          <w:color w:val="000000"/>
          <w:sz w:val="22"/>
          <w:szCs w:val="22"/>
        </w:rPr>
        <w:t>d</w:t>
      </w:r>
      <w:r w:rsidR="00983FC1">
        <w:rPr>
          <w:rStyle w:val="Textoennegrita"/>
          <w:rFonts w:asciiTheme="minorHAnsi" w:hAnsiTheme="minorHAnsi" w:cstheme="minorHAnsi"/>
          <w:color w:val="000000"/>
          <w:sz w:val="22"/>
          <w:szCs w:val="22"/>
        </w:rPr>
        <w:t>ucación</w:t>
      </w:r>
      <w:r w:rsidR="00983FC1" w:rsidRPr="00C364C4">
        <w:rPr>
          <w:rStyle w:val="Textoennegrita"/>
          <w:rFonts w:asciiTheme="minorHAnsi" w:hAnsiTheme="minorHAnsi" w:cstheme="minorHAnsi"/>
          <w:color w:val="000000"/>
          <w:sz w:val="22"/>
          <w:szCs w:val="22"/>
        </w:rPr>
        <w:t xml:space="preserve"> </w:t>
      </w:r>
      <w:r w:rsidR="00983FC1">
        <w:rPr>
          <w:rStyle w:val="Textoennegrita"/>
          <w:rFonts w:asciiTheme="minorHAnsi" w:hAnsiTheme="minorHAnsi" w:cstheme="minorHAnsi"/>
          <w:color w:val="000000"/>
          <w:sz w:val="22"/>
          <w:szCs w:val="22"/>
        </w:rPr>
        <w:t>Básica</w:t>
      </w:r>
      <w:r w:rsidRPr="00C364C4">
        <w:rPr>
          <w:rStyle w:val="Textoennegrita"/>
          <w:rFonts w:asciiTheme="minorHAnsi" w:hAnsiTheme="minorHAnsi" w:cstheme="minorHAnsi"/>
          <w:color w:val="000000"/>
          <w:sz w:val="22"/>
          <w:szCs w:val="22"/>
        </w:rPr>
        <w:t>: </w:t>
      </w:r>
      <w:r w:rsidRPr="00C364C4">
        <w:rPr>
          <w:rFonts w:asciiTheme="minorHAnsi" w:hAnsiTheme="minorHAnsi" w:cstheme="minorHAnsi"/>
          <w:color w:val="000000"/>
          <w:sz w:val="22"/>
          <w:szCs w:val="22"/>
        </w:rPr>
        <w:t>material didáctico por asignatura. De acuerdo con Decreto Supremo de Educación N° 53 del año 2011.</w:t>
      </w:r>
    </w:p>
    <w:p w14:paraId="3CAF35A0" w14:textId="58702441" w:rsidR="005D58CB" w:rsidRPr="00C364C4" w:rsidRDefault="00983FC1" w:rsidP="00983FC1">
      <w:pPr>
        <w:pStyle w:val="NormalWeb"/>
        <w:numPr>
          <w:ilvl w:val="0"/>
          <w:numId w:val="14"/>
        </w:numPr>
        <w:shd w:val="clear" w:color="auto" w:fill="FFFFFF"/>
        <w:spacing w:before="0" w:beforeAutospacing="0" w:after="0" w:afterAutospacing="0"/>
        <w:ind w:hanging="294"/>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w:t>
      </w:r>
      <w:r w:rsidRPr="00C364C4">
        <w:rPr>
          <w:rStyle w:val="Textoennegrita"/>
          <w:rFonts w:asciiTheme="minorHAnsi" w:hAnsiTheme="minorHAnsi" w:cstheme="minorHAnsi"/>
          <w:color w:val="000000"/>
          <w:sz w:val="22"/>
          <w:szCs w:val="22"/>
        </w:rPr>
        <w:t>d</w:t>
      </w:r>
      <w:r>
        <w:rPr>
          <w:rStyle w:val="Textoennegrita"/>
          <w:rFonts w:asciiTheme="minorHAnsi" w:hAnsiTheme="minorHAnsi" w:cstheme="minorHAnsi"/>
          <w:color w:val="000000"/>
          <w:sz w:val="22"/>
          <w:szCs w:val="22"/>
        </w:rPr>
        <w:t>ucación</w:t>
      </w:r>
      <w:r w:rsidR="005D58CB" w:rsidRPr="00C364C4">
        <w:rPr>
          <w:rStyle w:val="Textoennegrita"/>
          <w:rFonts w:asciiTheme="minorHAnsi" w:hAnsiTheme="minorHAnsi" w:cstheme="minorHAnsi"/>
          <w:color w:val="000000"/>
          <w:sz w:val="22"/>
          <w:szCs w:val="22"/>
        </w:rPr>
        <w:t xml:space="preserve"> Media HC: </w:t>
      </w:r>
      <w:r w:rsidR="005D58CB" w:rsidRPr="00C364C4">
        <w:rPr>
          <w:rFonts w:asciiTheme="minorHAnsi" w:hAnsiTheme="minorHAnsi" w:cstheme="minorHAnsi"/>
          <w:color w:val="000000"/>
          <w:sz w:val="22"/>
          <w:szCs w:val="22"/>
        </w:rPr>
        <w:t xml:space="preserve">material didáctico por asignatura, diferenciado para estudiantes y para </w:t>
      </w:r>
      <w:r w:rsidRPr="00C364C4">
        <w:rPr>
          <w:rFonts w:asciiTheme="minorHAnsi" w:hAnsiTheme="minorHAnsi" w:cstheme="minorHAnsi"/>
          <w:color w:val="000000"/>
          <w:sz w:val="22"/>
          <w:szCs w:val="22"/>
        </w:rPr>
        <w:t>docentes. De acuerdo con</w:t>
      </w:r>
      <w:r w:rsidR="005D58CB" w:rsidRPr="00C364C4">
        <w:rPr>
          <w:rFonts w:asciiTheme="minorHAnsi" w:hAnsiTheme="minorHAnsi" w:cstheme="minorHAnsi"/>
          <w:color w:val="000000"/>
          <w:sz w:val="22"/>
          <w:szCs w:val="22"/>
        </w:rPr>
        <w:t xml:space="preserve"> Decreto Supremo de Educación N° 53 del año 2011.</w:t>
      </w:r>
    </w:p>
    <w:p w14:paraId="28A9145E" w14:textId="77777777" w:rsidR="005D58CB" w:rsidRPr="00C364C4" w:rsidRDefault="005D58CB" w:rsidP="00983FC1">
      <w:pPr>
        <w:pStyle w:val="NormalWeb"/>
        <w:shd w:val="clear" w:color="auto" w:fill="FFFFFF"/>
        <w:spacing w:before="0" w:beforeAutospacing="0" w:after="0" w:afterAutospacing="0"/>
        <w:ind w:left="720" w:hanging="12"/>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Espacio e implementación </w:t>
      </w:r>
      <w:r w:rsidRPr="00C364C4">
        <w:rPr>
          <w:rStyle w:val="Textoennegrita"/>
          <w:rFonts w:asciiTheme="minorHAnsi" w:hAnsiTheme="minorHAnsi" w:cstheme="minorHAnsi"/>
          <w:color w:val="000000"/>
          <w:sz w:val="22"/>
          <w:szCs w:val="22"/>
        </w:rPr>
        <w:t>Laboratorio de Ciencias</w:t>
      </w:r>
      <w:r w:rsidRPr="00C364C4">
        <w:rPr>
          <w:rFonts w:asciiTheme="minorHAnsi" w:hAnsiTheme="minorHAnsi" w:cstheme="minorHAnsi"/>
          <w:color w:val="000000"/>
          <w:sz w:val="22"/>
          <w:szCs w:val="22"/>
        </w:rPr>
        <w:t>: adjuntar croquis con dimensiones del Laboratorio, señalar las instalaciones y conexión de agua, gas y electricidad; extintor y señalética de prevención de riesgos y evacuación; número de mesones (revestidos de azulejos o cerámica) con los puestos de trabajo, número de taburetes para los estudiantes; equipamiento destinado al docente (escritorio, pizarra), estanterías (algunas con candado) para guardar equipos, elementos, instrumentos, reactivos, incluir listado de equipos, instrumentos, materiales de vidrio, elementos, sustancias químicas, software educativo, todo con las respectivas cantidades.</w:t>
      </w:r>
    </w:p>
    <w:p w14:paraId="797F1A6F" w14:textId="46A1E832" w:rsidR="005D58CB" w:rsidRPr="00C364C4" w:rsidRDefault="00133D79" w:rsidP="00133D79">
      <w:pPr>
        <w:pStyle w:val="NormalWeb"/>
        <w:numPr>
          <w:ilvl w:val="0"/>
          <w:numId w:val="15"/>
        </w:numPr>
        <w:shd w:val="clear" w:color="auto" w:fill="FFFFFF"/>
        <w:spacing w:before="0" w:beforeAutospacing="0" w:after="120" w:afterAutospacing="0"/>
        <w:ind w:left="721" w:hanging="29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w:t>
      </w:r>
      <w:r w:rsidRPr="00C364C4">
        <w:rPr>
          <w:rStyle w:val="Textoennegrita"/>
          <w:rFonts w:asciiTheme="minorHAnsi" w:hAnsiTheme="minorHAnsi" w:cstheme="minorHAnsi"/>
          <w:color w:val="000000"/>
          <w:sz w:val="22"/>
          <w:szCs w:val="22"/>
        </w:rPr>
        <w:t>d</w:t>
      </w:r>
      <w:r>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w:t>
      </w:r>
      <w:r w:rsidR="005D58CB" w:rsidRPr="00C364C4">
        <w:rPr>
          <w:rStyle w:val="Textoennegrita"/>
          <w:rFonts w:asciiTheme="minorHAnsi" w:hAnsiTheme="minorHAnsi" w:cstheme="minorHAnsi"/>
          <w:color w:val="000000"/>
          <w:sz w:val="22"/>
          <w:szCs w:val="22"/>
        </w:rPr>
        <w:t>Media TP: </w:t>
      </w:r>
      <w:r w:rsidR="005D58CB" w:rsidRPr="00C364C4">
        <w:rPr>
          <w:rFonts w:asciiTheme="minorHAnsi" w:hAnsiTheme="minorHAnsi" w:cstheme="minorHAnsi"/>
          <w:color w:val="000000"/>
          <w:sz w:val="22"/>
          <w:szCs w:val="22"/>
        </w:rPr>
        <w:t>El material didáctico está regulado por el Decreto Supremo N° 77 del 11 de marzo de 2016, que regula el Equipamiento, Maquinarias de Enseñanza que utiliza la Educación Técnico Profesional </w:t>
      </w:r>
    </w:p>
    <w:p w14:paraId="1C260EAF" w14:textId="4BD1FAA5" w:rsidR="005D58CB" w:rsidRDefault="00133D79" w:rsidP="00133D79">
      <w:pPr>
        <w:pStyle w:val="NormalWeb"/>
        <w:numPr>
          <w:ilvl w:val="0"/>
          <w:numId w:val="15"/>
        </w:numPr>
        <w:shd w:val="clear" w:color="auto" w:fill="FFFFFF"/>
        <w:spacing w:before="0" w:beforeAutospacing="0" w:after="0" w:afterAutospacing="0"/>
        <w:ind w:hanging="294"/>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w:t>
      </w:r>
      <w:r w:rsidRPr="00C364C4">
        <w:rPr>
          <w:rStyle w:val="Textoennegrita"/>
          <w:rFonts w:asciiTheme="minorHAnsi" w:hAnsiTheme="minorHAnsi" w:cstheme="minorHAnsi"/>
          <w:color w:val="000000"/>
          <w:sz w:val="22"/>
          <w:szCs w:val="22"/>
        </w:rPr>
        <w:t>d</w:t>
      </w:r>
      <w:r>
        <w:rPr>
          <w:rStyle w:val="Textoennegrita"/>
          <w:rFonts w:asciiTheme="minorHAnsi" w:hAnsiTheme="minorHAnsi" w:cstheme="minorHAnsi"/>
          <w:color w:val="000000"/>
          <w:sz w:val="22"/>
          <w:szCs w:val="22"/>
        </w:rPr>
        <w:t>ucación</w:t>
      </w:r>
      <w:r w:rsidR="005D58CB" w:rsidRPr="00C364C4">
        <w:rPr>
          <w:rStyle w:val="Textoennegrita"/>
          <w:rFonts w:asciiTheme="minorHAnsi" w:hAnsiTheme="minorHAnsi" w:cstheme="minorHAnsi"/>
          <w:color w:val="000000"/>
          <w:sz w:val="22"/>
          <w:szCs w:val="22"/>
        </w:rPr>
        <w:t xml:space="preserve"> de Adultos</w:t>
      </w:r>
      <w:r w:rsidR="005D58CB" w:rsidRPr="00C364C4">
        <w:rPr>
          <w:rFonts w:asciiTheme="minorHAnsi" w:hAnsiTheme="minorHAnsi" w:cstheme="minorHAnsi"/>
          <w:color w:val="000000"/>
          <w:sz w:val="22"/>
          <w:szCs w:val="22"/>
        </w:rPr>
        <w:t>: material didáctico por asignatura.</w:t>
      </w:r>
    </w:p>
    <w:p w14:paraId="2B17A4F5" w14:textId="77777777" w:rsidR="00BE280F" w:rsidRDefault="00BE280F" w:rsidP="00BE280F">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2651A99" w14:textId="77777777" w:rsidR="00BE280F" w:rsidRPr="00983FC1" w:rsidRDefault="00BE280F" w:rsidP="00983FC1">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983FC1">
        <w:rPr>
          <w:rFonts w:asciiTheme="minorHAnsi" w:hAnsiTheme="minorHAnsi" w:cstheme="minorHAnsi"/>
          <w:b/>
          <w:bCs/>
          <w:sz w:val="22"/>
          <w:szCs w:val="22"/>
          <w:u w:val="single"/>
          <w:lang w:val="es-ES"/>
        </w:rPr>
        <w:t>Mobiliario Escolar</w:t>
      </w:r>
    </w:p>
    <w:p w14:paraId="5BBA5C69" w14:textId="77777777" w:rsidR="00BE280F" w:rsidRPr="00C364C4" w:rsidRDefault="00BE280F" w:rsidP="00133D79">
      <w:pPr>
        <w:pStyle w:val="NormalWeb"/>
        <w:numPr>
          <w:ilvl w:val="0"/>
          <w:numId w:val="4"/>
        </w:numPr>
        <w:shd w:val="clear" w:color="auto" w:fill="FFFFFF"/>
        <w:spacing w:before="0" w:beforeAutospacing="0" w:after="0" w:afterAutospacing="0"/>
        <w:ind w:left="709" w:hanging="283"/>
        <w:jc w:val="both"/>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lastRenderedPageBreak/>
        <w:t>Descripción del mobiliario escolar</w:t>
      </w:r>
    </w:p>
    <w:p w14:paraId="17781984" w14:textId="77777777" w:rsidR="00BE280F" w:rsidRPr="00C364C4" w:rsidRDefault="00BE280F" w:rsidP="00133D79">
      <w:pPr>
        <w:pStyle w:val="NormalWeb"/>
        <w:numPr>
          <w:ilvl w:val="0"/>
          <w:numId w:val="4"/>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Especificar las cantidades según Nº de estudiantes</w:t>
      </w:r>
    </w:p>
    <w:p w14:paraId="7577899C" w14:textId="77777777" w:rsidR="00BE280F" w:rsidRPr="00C364C4" w:rsidRDefault="00BE280F" w:rsidP="00133D79">
      <w:pPr>
        <w:pStyle w:val="NormalWeb"/>
        <w:numPr>
          <w:ilvl w:val="0"/>
          <w:numId w:val="4"/>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 acuerdo Decreto Exento N° 1302 del Ministerio de Educación del año 2002.</w:t>
      </w:r>
    </w:p>
    <w:p w14:paraId="05E70968" w14:textId="77777777" w:rsidR="00BE280F" w:rsidRPr="00C364C4" w:rsidRDefault="00BE280F" w:rsidP="00BE280F">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0B608545" w14:textId="77777777" w:rsidR="00BE280F" w:rsidRPr="00983FC1" w:rsidRDefault="00BE280F" w:rsidP="00983FC1">
      <w:pPr>
        <w:pStyle w:val="NormalWeb"/>
        <w:shd w:val="clear" w:color="auto" w:fill="FFFFFF"/>
        <w:spacing w:before="0" w:beforeAutospacing="0" w:after="120" w:afterAutospacing="0"/>
        <w:ind w:left="709"/>
        <w:jc w:val="both"/>
        <w:rPr>
          <w:rFonts w:asciiTheme="minorHAnsi" w:hAnsiTheme="minorHAnsi" w:cstheme="minorHAnsi"/>
          <w:b/>
          <w:bCs/>
          <w:sz w:val="22"/>
          <w:szCs w:val="22"/>
          <w:u w:val="single"/>
          <w:lang w:val="es-ES"/>
        </w:rPr>
      </w:pPr>
      <w:r w:rsidRPr="00983FC1">
        <w:rPr>
          <w:rFonts w:asciiTheme="minorHAnsi" w:hAnsiTheme="minorHAnsi" w:cstheme="minorHAnsi"/>
          <w:b/>
          <w:bCs/>
          <w:sz w:val="22"/>
          <w:szCs w:val="22"/>
          <w:u w:val="single"/>
          <w:lang w:val="es-ES"/>
        </w:rPr>
        <w:t>Plan de Estudio y Horarios</w:t>
      </w:r>
    </w:p>
    <w:p w14:paraId="10E55B2C" w14:textId="77777777" w:rsidR="00BE280F" w:rsidRPr="00133D79" w:rsidRDefault="00BE280F" w:rsidP="00133D79">
      <w:pPr>
        <w:pStyle w:val="NormalWeb"/>
        <w:numPr>
          <w:ilvl w:val="0"/>
          <w:numId w:val="16"/>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133D79">
        <w:rPr>
          <w:rStyle w:val="Textoennegrita"/>
          <w:rFonts w:asciiTheme="minorHAnsi" w:hAnsiTheme="minorHAnsi" w:cstheme="minorHAnsi"/>
          <w:b w:val="0"/>
          <w:bCs w:val="0"/>
          <w:color w:val="000000"/>
          <w:sz w:val="22"/>
          <w:szCs w:val="22"/>
          <w:shd w:val="clear" w:color="auto" w:fill="FFFFFF"/>
        </w:rPr>
        <w:t>Plan de Estudio</w:t>
      </w:r>
      <w:r w:rsidRPr="00133D79">
        <w:rPr>
          <w:rStyle w:val="Textoennegrita"/>
          <w:rFonts w:asciiTheme="minorHAnsi" w:hAnsiTheme="minorHAnsi" w:cstheme="minorHAnsi"/>
          <w:color w:val="000000"/>
          <w:sz w:val="22"/>
          <w:szCs w:val="22"/>
          <w:shd w:val="clear" w:color="auto" w:fill="FFFFFF"/>
        </w:rPr>
        <w:t> </w:t>
      </w:r>
      <w:r w:rsidRPr="00133D79">
        <w:rPr>
          <w:rFonts w:asciiTheme="minorHAnsi" w:hAnsiTheme="minorHAnsi" w:cstheme="minorHAnsi"/>
          <w:color w:val="000000"/>
          <w:sz w:val="22"/>
          <w:szCs w:val="22"/>
          <w:shd w:val="clear" w:color="auto" w:fill="FFFFFF"/>
        </w:rPr>
        <w:t>del o de los cursos con las horas semanales, asignaturas que han incrementado con horas de libre disposición.</w:t>
      </w:r>
    </w:p>
    <w:p w14:paraId="49E755D0" w14:textId="3FF9A8F3" w:rsidR="00BE280F" w:rsidRPr="00133D79" w:rsidRDefault="00BE280F" w:rsidP="00133D79">
      <w:pPr>
        <w:pStyle w:val="NormalWeb"/>
        <w:numPr>
          <w:ilvl w:val="0"/>
          <w:numId w:val="16"/>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133D79">
        <w:rPr>
          <w:rStyle w:val="Textoennegrita"/>
          <w:rFonts w:asciiTheme="minorHAnsi" w:hAnsiTheme="minorHAnsi" w:cstheme="minorHAnsi"/>
          <w:b w:val="0"/>
          <w:bCs w:val="0"/>
          <w:color w:val="000000"/>
          <w:sz w:val="22"/>
          <w:szCs w:val="22"/>
          <w:shd w:val="clear" w:color="auto" w:fill="FFFFFF"/>
        </w:rPr>
        <w:t xml:space="preserve">Horario de </w:t>
      </w:r>
      <w:r w:rsidRPr="00133D79">
        <w:rPr>
          <w:rStyle w:val="Textoennegrita"/>
          <w:rFonts w:asciiTheme="minorHAnsi" w:hAnsiTheme="minorHAnsi" w:cstheme="minorHAnsi"/>
          <w:color w:val="000000"/>
          <w:sz w:val="22"/>
          <w:szCs w:val="22"/>
          <w:shd w:val="clear" w:color="auto" w:fill="FFFFFF"/>
        </w:rPr>
        <w:t>funcionamiento</w:t>
      </w:r>
      <w:r w:rsidRPr="00133D79">
        <w:rPr>
          <w:rFonts w:asciiTheme="minorHAnsi" w:hAnsiTheme="minorHAnsi" w:cstheme="minorHAnsi"/>
          <w:color w:val="000000"/>
          <w:sz w:val="22"/>
          <w:szCs w:val="22"/>
          <w:shd w:val="clear" w:color="auto" w:fill="FFFFFF"/>
        </w:rPr>
        <w:t> incluyendo tiempo de recreo.</w:t>
      </w:r>
    </w:p>
    <w:p w14:paraId="0DDDC22C" w14:textId="77777777" w:rsidR="00BE280F" w:rsidRPr="00BE280F" w:rsidRDefault="00BE280F" w:rsidP="00BE280F">
      <w:pPr>
        <w:autoSpaceDE w:val="0"/>
        <w:autoSpaceDN w:val="0"/>
        <w:adjustRightInd w:val="0"/>
        <w:spacing w:after="0" w:line="240" w:lineRule="auto"/>
        <w:ind w:left="284"/>
        <w:jc w:val="both"/>
        <w:rPr>
          <w:rFonts w:cstheme="minorHAnsi"/>
          <w:b/>
          <w:bCs/>
          <w:lang w:val="es-ES"/>
        </w:rPr>
      </w:pPr>
    </w:p>
    <w:p w14:paraId="293ADECA" w14:textId="77777777" w:rsidR="00BE280F" w:rsidRPr="00BE280F" w:rsidRDefault="00BE280F" w:rsidP="00BE280F">
      <w:pPr>
        <w:autoSpaceDE w:val="0"/>
        <w:autoSpaceDN w:val="0"/>
        <w:adjustRightInd w:val="0"/>
        <w:spacing w:after="0" w:line="240" w:lineRule="auto"/>
        <w:ind w:left="284"/>
        <w:jc w:val="both"/>
        <w:rPr>
          <w:rFonts w:cstheme="minorHAnsi"/>
          <w:b/>
          <w:bCs/>
          <w:lang w:val="es-ES"/>
        </w:rPr>
      </w:pPr>
    </w:p>
    <w:p w14:paraId="5B5911E9" w14:textId="54C887E7" w:rsidR="00BE280F" w:rsidRPr="00133D79" w:rsidRDefault="00BE280F">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133D79">
        <w:rPr>
          <w:b/>
          <w:bCs/>
          <w:sz w:val="24"/>
          <w:szCs w:val="24"/>
          <w:lang w:val="es-ES"/>
        </w:rPr>
        <w:t>Unidad Jurídica (Carpeta Azul), NO APLICA AL CASO.</w:t>
      </w:r>
    </w:p>
    <w:p w14:paraId="2C128E26" w14:textId="77777777" w:rsidR="00BE280F" w:rsidRPr="00BE280F" w:rsidRDefault="00BE280F" w:rsidP="00BE280F">
      <w:pPr>
        <w:autoSpaceDE w:val="0"/>
        <w:autoSpaceDN w:val="0"/>
        <w:adjustRightInd w:val="0"/>
        <w:spacing w:after="0" w:line="240" w:lineRule="auto"/>
        <w:jc w:val="both"/>
        <w:rPr>
          <w:rFonts w:cstheme="minorHAnsi"/>
          <w:b/>
          <w:bCs/>
          <w:lang w:val="es-ES"/>
        </w:rPr>
      </w:pPr>
    </w:p>
    <w:p w14:paraId="48EAF42C" w14:textId="2B51B83A" w:rsidR="00D3400D" w:rsidRDefault="00487680" w:rsidP="00487680">
      <w:pPr>
        <w:tabs>
          <w:tab w:val="center" w:pos="4242"/>
          <w:tab w:val="left" w:pos="5610"/>
        </w:tabs>
        <w:spacing w:after="0"/>
        <w:ind w:left="708"/>
        <w:jc w:val="center"/>
        <w:rPr>
          <w:sz w:val="24"/>
          <w:szCs w:val="24"/>
          <w:lang w:val="es-ES"/>
        </w:rPr>
      </w:pPr>
      <w:r w:rsidRPr="00280572">
        <w:rPr>
          <w:rFonts w:ascii="Calibri" w:hAnsi="Calibri" w:cs="Calibri"/>
          <w:b/>
          <w:i/>
        </w:rPr>
        <w:t xml:space="preserve"> </w:t>
      </w:r>
    </w:p>
    <w:sectPr w:rsidR="00D3400D"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83FC1"/>
    <w:rsid w:val="009B4714"/>
    <w:rsid w:val="009C167C"/>
    <w:rsid w:val="009D06EA"/>
    <w:rsid w:val="009E6024"/>
    <w:rsid w:val="00A14EC2"/>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577D2"/>
    <w:rsid w:val="00F626AB"/>
    <w:rsid w:val="00F638AB"/>
    <w:rsid w:val="00F64139"/>
    <w:rsid w:val="00F85C1D"/>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habilidades.srcei.cl/ConsInhab/consultaInhabilidad.d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reduc04.cl/recofi2018/formatos/formato_perfil_personal_asistente.xls" TargetMode="External"/><Relationship Id="rId5" Type="http://schemas.openxmlformats.org/officeDocument/2006/relationships/numbering" Target="numbering.xml"/><Relationship Id="rId10" Type="http://schemas.openxmlformats.org/officeDocument/2006/relationships/hyperlink" Target="http://www.secreduc04.cl/recofi2018/formatos/formato_perfil_personal_docente.xls" TargetMode="External"/><Relationship Id="rId4" Type="http://schemas.openxmlformats.org/officeDocument/2006/relationships/customXml" Target="../customXml/item4.xml"/><Relationship Id="rId9" Type="http://schemas.openxmlformats.org/officeDocument/2006/relationships/hyperlink" Target="http://www.secreduc04.cl/recofi2018/formatos/formato_perfil_personal_directivo.xl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2.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3.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2022-12-13T15:34:00Z</dcterms:created>
  <dcterms:modified xsi:type="dcterms:W3CDTF">2022-12-13T15:35:00Z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